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304C" w14:textId="3389F208" w:rsidR="0045175C" w:rsidRDefault="0045175C" w:rsidP="0086492B">
      <w:pPr>
        <w:rPr>
          <w:rFonts w:ascii="Arial" w:hAnsi="Arial" w:cs="Arial"/>
          <w:bCs/>
          <w:sz w:val="18"/>
          <w:szCs w:val="18"/>
        </w:rPr>
      </w:pPr>
    </w:p>
    <w:p w14:paraId="07D15179" w14:textId="042F4C67" w:rsidR="00193BC0" w:rsidRPr="00175C09" w:rsidRDefault="00193BC0" w:rsidP="0086492B">
      <w:pPr>
        <w:rPr>
          <w:rFonts w:ascii="Arial" w:hAnsi="Arial" w:cs="Arial"/>
          <w:bCs/>
          <w:sz w:val="18"/>
          <w:szCs w:val="18"/>
        </w:rPr>
      </w:pPr>
      <w:r w:rsidRPr="00175C09">
        <w:rPr>
          <w:rFonts w:ascii="Arial" w:hAnsi="Arial" w:cs="Arial"/>
          <w:bCs/>
          <w:sz w:val="18"/>
          <w:szCs w:val="18"/>
        </w:rPr>
        <w:t>.</w:t>
      </w:r>
    </w:p>
    <w:p w14:paraId="76914112" w14:textId="77777777" w:rsidR="00193BC0" w:rsidRPr="00175C09" w:rsidRDefault="00193BC0" w:rsidP="0086492B">
      <w:pPr>
        <w:rPr>
          <w:rFonts w:ascii="Arial" w:hAnsi="Arial" w:cs="Arial"/>
          <w:bCs/>
          <w:sz w:val="18"/>
          <w:szCs w:val="18"/>
        </w:rPr>
      </w:pPr>
    </w:p>
    <w:p w14:paraId="0D8B2339" w14:textId="4B9AFD74" w:rsidR="00924935" w:rsidRPr="00175C09" w:rsidRDefault="00924935" w:rsidP="00924935">
      <w:pPr>
        <w:jc w:val="center"/>
        <w:rPr>
          <w:rFonts w:ascii="Arial" w:hAnsi="Arial" w:cs="Arial"/>
          <w:b/>
          <w:bCs/>
          <w:sz w:val="20"/>
          <w:szCs w:val="20"/>
        </w:rPr>
      </w:pPr>
      <w:r w:rsidRPr="00175C09">
        <w:rPr>
          <w:rFonts w:ascii="Arial" w:hAnsi="Arial" w:cs="Arial"/>
          <w:b/>
          <w:bCs/>
          <w:sz w:val="20"/>
          <w:szCs w:val="20"/>
        </w:rPr>
        <w:t>Beeks Financial Cloud Group plc</w:t>
      </w:r>
    </w:p>
    <w:p w14:paraId="2DD2F077" w14:textId="77777777" w:rsidR="00924935" w:rsidRPr="00175C09" w:rsidRDefault="00924935" w:rsidP="00924935">
      <w:pPr>
        <w:jc w:val="center"/>
        <w:rPr>
          <w:rFonts w:ascii="Arial" w:hAnsi="Arial" w:cs="Arial"/>
          <w:sz w:val="20"/>
          <w:szCs w:val="20"/>
        </w:rPr>
      </w:pPr>
      <w:r w:rsidRPr="00175C09">
        <w:rPr>
          <w:rFonts w:ascii="Arial" w:hAnsi="Arial" w:cs="Arial"/>
          <w:sz w:val="20"/>
          <w:szCs w:val="20"/>
        </w:rPr>
        <w:t>("Beeks" or the "Company")</w:t>
      </w:r>
    </w:p>
    <w:p w14:paraId="105FC5E6" w14:textId="77777777" w:rsidR="00924935" w:rsidRPr="00175C09" w:rsidRDefault="00924935" w:rsidP="00924935">
      <w:pPr>
        <w:jc w:val="center"/>
        <w:rPr>
          <w:rFonts w:ascii="Arial" w:hAnsi="Arial" w:cs="Arial"/>
          <w:b/>
          <w:bCs/>
          <w:sz w:val="20"/>
          <w:szCs w:val="20"/>
        </w:rPr>
      </w:pPr>
      <w:r w:rsidRPr="00175C09">
        <w:rPr>
          <w:rFonts w:ascii="Arial" w:hAnsi="Arial" w:cs="Arial"/>
          <w:b/>
          <w:bCs/>
          <w:sz w:val="20"/>
          <w:szCs w:val="20"/>
        </w:rPr>
        <w:t>Interim Results</w:t>
      </w:r>
    </w:p>
    <w:p w14:paraId="4537B2AA" w14:textId="3B17CEF5" w:rsidR="00924935" w:rsidRPr="00175C09" w:rsidRDefault="00924935" w:rsidP="00924935">
      <w:pPr>
        <w:rPr>
          <w:rFonts w:ascii="Arial" w:hAnsi="Arial" w:cs="Arial"/>
          <w:b/>
          <w:bCs/>
          <w:sz w:val="20"/>
          <w:szCs w:val="20"/>
        </w:rPr>
      </w:pPr>
    </w:p>
    <w:p w14:paraId="5FA42878" w14:textId="140325E3" w:rsidR="00BC691B" w:rsidRPr="00175C09" w:rsidRDefault="00015E35" w:rsidP="00BC691B">
      <w:pPr>
        <w:jc w:val="both"/>
        <w:rPr>
          <w:rFonts w:ascii="Arial" w:hAnsi="Arial" w:cs="Arial"/>
          <w:sz w:val="20"/>
          <w:szCs w:val="20"/>
        </w:rPr>
      </w:pPr>
      <w:r w:rsidRPr="00175C09">
        <w:rPr>
          <w:rFonts w:ascii="Arial" w:hAnsi="Arial" w:cs="Arial"/>
          <w:b/>
          <w:bCs/>
          <w:sz w:val="20"/>
          <w:szCs w:val="20"/>
        </w:rPr>
        <w:t>5</w:t>
      </w:r>
      <w:r w:rsidR="0034119B" w:rsidRPr="00175C09">
        <w:rPr>
          <w:rFonts w:ascii="Arial" w:hAnsi="Arial" w:cs="Arial"/>
          <w:b/>
          <w:bCs/>
          <w:sz w:val="20"/>
          <w:szCs w:val="20"/>
          <w:vertAlign w:val="superscript"/>
        </w:rPr>
        <w:t>th</w:t>
      </w:r>
      <w:r w:rsidR="0034119B" w:rsidRPr="00175C09">
        <w:rPr>
          <w:rFonts w:ascii="Arial" w:hAnsi="Arial" w:cs="Arial"/>
          <w:b/>
          <w:bCs/>
          <w:sz w:val="20"/>
          <w:szCs w:val="20"/>
        </w:rPr>
        <w:t xml:space="preserve"> March 2024</w:t>
      </w:r>
      <w:r w:rsidR="00BC691B" w:rsidRPr="00175C09">
        <w:rPr>
          <w:rFonts w:ascii="Arial" w:hAnsi="Arial" w:cs="Arial"/>
          <w:b/>
          <w:bCs/>
          <w:sz w:val="20"/>
          <w:szCs w:val="20"/>
        </w:rPr>
        <w:t xml:space="preserve"> –</w:t>
      </w:r>
      <w:r w:rsidR="00BC691B" w:rsidRPr="00175C09">
        <w:rPr>
          <w:rFonts w:ascii="Arial" w:hAnsi="Arial" w:cs="Arial"/>
          <w:sz w:val="20"/>
          <w:szCs w:val="20"/>
        </w:rPr>
        <w:t> </w:t>
      </w:r>
      <w:hyperlink r:id="rId11">
        <w:r w:rsidR="00BC691B" w:rsidRPr="00175C09">
          <w:rPr>
            <w:rStyle w:val="Hyperlink"/>
            <w:rFonts w:ascii="Arial" w:hAnsi="Arial" w:cs="Arial"/>
            <w:sz w:val="20"/>
            <w:szCs w:val="20"/>
          </w:rPr>
          <w:t>Beeks Financial Cloud Group Plc (AIM: BKS)</w:t>
        </w:r>
      </w:hyperlink>
      <w:r w:rsidR="00BC691B" w:rsidRPr="00175C09">
        <w:rPr>
          <w:rFonts w:ascii="Arial" w:hAnsi="Arial" w:cs="Arial"/>
          <w:sz w:val="20"/>
          <w:szCs w:val="20"/>
        </w:rPr>
        <w:t xml:space="preserve">, a cloud computing and connectivity provider for financial markets, is pleased to announce its </w:t>
      </w:r>
      <w:r w:rsidR="0022306C" w:rsidRPr="00175C09">
        <w:rPr>
          <w:rFonts w:ascii="Arial" w:hAnsi="Arial" w:cs="Arial"/>
          <w:sz w:val="20"/>
          <w:szCs w:val="20"/>
        </w:rPr>
        <w:t>un</w:t>
      </w:r>
      <w:r w:rsidR="00BC691B" w:rsidRPr="00175C09">
        <w:rPr>
          <w:rFonts w:ascii="Arial" w:hAnsi="Arial" w:cs="Arial"/>
          <w:sz w:val="20"/>
          <w:szCs w:val="20"/>
        </w:rPr>
        <w:t>audited results for the six months ended 31 December 202</w:t>
      </w:r>
      <w:r w:rsidR="00C31F04" w:rsidRPr="00175C09">
        <w:rPr>
          <w:rFonts w:ascii="Arial" w:hAnsi="Arial" w:cs="Arial"/>
          <w:sz w:val="20"/>
          <w:szCs w:val="20"/>
        </w:rPr>
        <w:t>3</w:t>
      </w:r>
      <w:r w:rsidR="00BC691B" w:rsidRPr="00175C09">
        <w:rPr>
          <w:rFonts w:ascii="Arial" w:hAnsi="Arial" w:cs="Arial"/>
          <w:sz w:val="20"/>
          <w:szCs w:val="20"/>
        </w:rPr>
        <w:t>.</w:t>
      </w:r>
    </w:p>
    <w:p w14:paraId="6DFF62D2" w14:textId="3B17CEF5" w:rsidR="00BD505E" w:rsidRPr="00175C09" w:rsidRDefault="00BD505E" w:rsidP="00570E9D">
      <w:pPr>
        <w:jc w:val="both"/>
        <w:rPr>
          <w:rFonts w:ascii="Arial" w:hAnsi="Arial" w:cs="Arial"/>
          <w:b/>
          <w:sz w:val="20"/>
          <w:szCs w:val="20"/>
        </w:rPr>
      </w:pPr>
    </w:p>
    <w:p w14:paraId="797EFE68" w14:textId="3B17CEF5" w:rsidR="002B379D" w:rsidRPr="00175C09" w:rsidRDefault="002B379D" w:rsidP="00744A09">
      <w:pPr>
        <w:pStyle w:val="Heading2"/>
      </w:pPr>
      <w:bookmarkStart w:id="0" w:name="_Hlk2072890"/>
      <w:r w:rsidRPr="00175C09">
        <w:t>Financial Highlights</w:t>
      </w:r>
    </w:p>
    <w:bookmarkEnd w:id="0"/>
    <w:p w14:paraId="1BD0D19F" w14:textId="410D11E0" w:rsidR="0070311C" w:rsidRPr="00175C09" w:rsidRDefault="0070311C" w:rsidP="033D0DF5">
      <w:pPr>
        <w:pStyle w:val="ListParagraph"/>
        <w:numPr>
          <w:ilvl w:val="0"/>
          <w:numId w:val="20"/>
        </w:numPr>
        <w:jc w:val="both"/>
        <w:rPr>
          <w:rFonts w:ascii="Arial" w:hAnsi="Arial" w:cs="Arial"/>
          <w:sz w:val="20"/>
          <w:szCs w:val="20"/>
        </w:rPr>
      </w:pPr>
      <w:r w:rsidRPr="00175C09">
        <w:rPr>
          <w:rFonts w:ascii="Arial" w:hAnsi="Arial" w:cs="Arial"/>
          <w:sz w:val="20"/>
          <w:szCs w:val="20"/>
        </w:rPr>
        <w:t xml:space="preserve">Revenues increased by </w:t>
      </w:r>
      <w:r w:rsidR="001E1C44" w:rsidRPr="00175C09">
        <w:rPr>
          <w:rFonts w:ascii="Arial" w:hAnsi="Arial" w:cs="Arial"/>
          <w:sz w:val="20"/>
          <w:szCs w:val="20"/>
        </w:rPr>
        <w:t>2</w:t>
      </w:r>
      <w:r w:rsidR="00FF4605" w:rsidRPr="00175C09">
        <w:rPr>
          <w:rFonts w:ascii="Arial" w:hAnsi="Arial" w:cs="Arial"/>
          <w:sz w:val="20"/>
          <w:szCs w:val="20"/>
        </w:rPr>
        <w:t>5</w:t>
      </w:r>
      <w:r w:rsidRPr="00175C09">
        <w:rPr>
          <w:rFonts w:ascii="Arial" w:hAnsi="Arial" w:cs="Arial"/>
          <w:sz w:val="20"/>
          <w:szCs w:val="20"/>
        </w:rPr>
        <w:t>% to £</w:t>
      </w:r>
      <w:r w:rsidR="0095079D" w:rsidRPr="00175C09">
        <w:rPr>
          <w:rFonts w:ascii="Arial" w:hAnsi="Arial" w:cs="Arial"/>
          <w:sz w:val="20"/>
          <w:szCs w:val="20"/>
        </w:rPr>
        <w:t>12.96</w:t>
      </w:r>
      <w:r w:rsidRPr="00175C09">
        <w:rPr>
          <w:rFonts w:ascii="Arial" w:hAnsi="Arial" w:cs="Arial"/>
          <w:sz w:val="20"/>
          <w:szCs w:val="20"/>
        </w:rPr>
        <w:t>m (H1 202</w:t>
      </w:r>
      <w:r w:rsidR="00BA117F" w:rsidRPr="00175C09">
        <w:rPr>
          <w:rFonts w:ascii="Arial" w:hAnsi="Arial" w:cs="Arial"/>
          <w:sz w:val="20"/>
          <w:szCs w:val="20"/>
        </w:rPr>
        <w:t>3</w:t>
      </w:r>
      <w:r w:rsidRPr="00175C09">
        <w:rPr>
          <w:rFonts w:ascii="Arial" w:hAnsi="Arial" w:cs="Arial"/>
          <w:sz w:val="20"/>
          <w:szCs w:val="20"/>
        </w:rPr>
        <w:t>: £</w:t>
      </w:r>
      <w:r w:rsidR="00CB08DA" w:rsidRPr="00175C09">
        <w:rPr>
          <w:rFonts w:ascii="Arial" w:hAnsi="Arial" w:cs="Arial"/>
          <w:sz w:val="20"/>
          <w:szCs w:val="20"/>
        </w:rPr>
        <w:t>10.40</w:t>
      </w:r>
      <w:r w:rsidRPr="00175C09">
        <w:rPr>
          <w:rFonts w:ascii="Arial" w:hAnsi="Arial" w:cs="Arial"/>
          <w:sz w:val="20"/>
          <w:szCs w:val="20"/>
        </w:rPr>
        <w:t>m)</w:t>
      </w:r>
    </w:p>
    <w:p w14:paraId="35068E8A" w14:textId="27520AC8" w:rsidR="0070311C" w:rsidRPr="00175C09" w:rsidRDefault="0070311C" w:rsidP="033D0DF5">
      <w:pPr>
        <w:pStyle w:val="ListParagraph"/>
        <w:numPr>
          <w:ilvl w:val="0"/>
          <w:numId w:val="20"/>
        </w:numPr>
        <w:jc w:val="both"/>
        <w:rPr>
          <w:rFonts w:ascii="Arial" w:hAnsi="Arial" w:cs="Arial"/>
          <w:sz w:val="20"/>
          <w:szCs w:val="20"/>
        </w:rPr>
      </w:pPr>
      <w:r w:rsidRPr="00175C09">
        <w:rPr>
          <w:rFonts w:ascii="Arial" w:hAnsi="Arial" w:cs="Arial"/>
          <w:sz w:val="20"/>
          <w:szCs w:val="20"/>
        </w:rPr>
        <w:t xml:space="preserve">Annualised Committed Monthly Recurring Revenue (ACMRR) up </w:t>
      </w:r>
      <w:r w:rsidR="008819D5" w:rsidRPr="00175C09">
        <w:rPr>
          <w:rFonts w:ascii="Arial" w:hAnsi="Arial" w:cs="Arial"/>
          <w:sz w:val="20"/>
          <w:szCs w:val="20"/>
        </w:rPr>
        <w:t>2</w:t>
      </w:r>
      <w:r w:rsidR="005073CC" w:rsidRPr="00175C09">
        <w:rPr>
          <w:rFonts w:ascii="Arial" w:hAnsi="Arial" w:cs="Arial"/>
          <w:sz w:val="20"/>
          <w:szCs w:val="20"/>
        </w:rPr>
        <w:t>5</w:t>
      </w:r>
      <w:r w:rsidRPr="00175C09">
        <w:rPr>
          <w:rFonts w:ascii="Arial" w:hAnsi="Arial" w:cs="Arial"/>
          <w:sz w:val="20"/>
          <w:szCs w:val="20"/>
        </w:rPr>
        <w:t>% to £</w:t>
      </w:r>
      <w:r w:rsidR="005073CC" w:rsidRPr="00175C09">
        <w:rPr>
          <w:rFonts w:ascii="Arial" w:hAnsi="Arial" w:cs="Arial"/>
          <w:sz w:val="20"/>
          <w:szCs w:val="20"/>
        </w:rPr>
        <w:t>2</w:t>
      </w:r>
      <w:r w:rsidR="008819D5" w:rsidRPr="00175C09">
        <w:rPr>
          <w:rFonts w:ascii="Arial" w:hAnsi="Arial" w:cs="Arial"/>
          <w:sz w:val="20"/>
          <w:szCs w:val="20"/>
        </w:rPr>
        <w:t>6</w:t>
      </w:r>
      <w:r w:rsidR="005073CC" w:rsidRPr="00175C09">
        <w:rPr>
          <w:rFonts w:ascii="Arial" w:hAnsi="Arial" w:cs="Arial"/>
          <w:sz w:val="20"/>
          <w:szCs w:val="20"/>
        </w:rPr>
        <w:t>.</w:t>
      </w:r>
      <w:r w:rsidR="008819D5" w:rsidRPr="00175C09">
        <w:rPr>
          <w:rFonts w:ascii="Arial" w:hAnsi="Arial" w:cs="Arial"/>
          <w:sz w:val="20"/>
          <w:szCs w:val="20"/>
        </w:rPr>
        <w:t>6</w:t>
      </w:r>
      <w:r w:rsidR="00E461FD" w:rsidRPr="00175C09">
        <w:rPr>
          <w:rFonts w:ascii="Arial" w:hAnsi="Arial" w:cs="Arial"/>
          <w:sz w:val="20"/>
          <w:szCs w:val="20"/>
        </w:rPr>
        <w:t>0</w:t>
      </w:r>
      <w:r w:rsidRPr="00175C09">
        <w:rPr>
          <w:rFonts w:ascii="Arial" w:hAnsi="Arial" w:cs="Arial"/>
          <w:sz w:val="20"/>
          <w:szCs w:val="20"/>
        </w:rPr>
        <w:t>m (H1 202</w:t>
      </w:r>
      <w:r w:rsidR="00CB08DA" w:rsidRPr="00175C09">
        <w:rPr>
          <w:rFonts w:ascii="Arial" w:hAnsi="Arial" w:cs="Arial"/>
          <w:sz w:val="20"/>
          <w:szCs w:val="20"/>
        </w:rPr>
        <w:t>3</w:t>
      </w:r>
      <w:r w:rsidRPr="00175C09">
        <w:rPr>
          <w:rFonts w:ascii="Arial" w:hAnsi="Arial" w:cs="Arial"/>
          <w:sz w:val="20"/>
          <w:szCs w:val="20"/>
        </w:rPr>
        <w:t>: £</w:t>
      </w:r>
      <w:r w:rsidR="00605A98" w:rsidRPr="00175C09">
        <w:rPr>
          <w:rFonts w:ascii="Arial" w:hAnsi="Arial" w:cs="Arial"/>
          <w:sz w:val="20"/>
          <w:szCs w:val="20"/>
        </w:rPr>
        <w:t>21.30m</w:t>
      </w:r>
      <w:r w:rsidRPr="00175C09">
        <w:rPr>
          <w:rFonts w:ascii="Arial" w:hAnsi="Arial" w:cs="Arial"/>
          <w:sz w:val="20"/>
          <w:szCs w:val="20"/>
        </w:rPr>
        <w:t>)</w:t>
      </w:r>
    </w:p>
    <w:p w14:paraId="79D7671A" w14:textId="13B1CF73" w:rsidR="00F66305" w:rsidRPr="00175C09" w:rsidRDefault="00F66305" w:rsidP="033D0DF5">
      <w:pPr>
        <w:pStyle w:val="ListParagraph"/>
        <w:numPr>
          <w:ilvl w:val="0"/>
          <w:numId w:val="20"/>
        </w:numPr>
        <w:jc w:val="both"/>
        <w:rPr>
          <w:rFonts w:ascii="Arial" w:hAnsi="Arial" w:cs="Arial"/>
          <w:sz w:val="20"/>
          <w:szCs w:val="20"/>
        </w:rPr>
      </w:pPr>
      <w:r w:rsidRPr="00175C09">
        <w:rPr>
          <w:rFonts w:ascii="Arial" w:hAnsi="Arial" w:cs="Arial"/>
          <w:sz w:val="20"/>
          <w:szCs w:val="20"/>
        </w:rPr>
        <w:t>Gross profit up</w:t>
      </w:r>
      <w:r w:rsidR="00895BFE" w:rsidRPr="00175C09">
        <w:rPr>
          <w:rFonts w:ascii="Arial" w:hAnsi="Arial" w:cs="Arial"/>
          <w:sz w:val="20"/>
          <w:szCs w:val="20"/>
        </w:rPr>
        <w:t xml:space="preserve"> by </w:t>
      </w:r>
      <w:r w:rsidR="00A8134F" w:rsidRPr="00175C09">
        <w:rPr>
          <w:rFonts w:ascii="Arial" w:hAnsi="Arial" w:cs="Arial"/>
          <w:sz w:val="20"/>
          <w:szCs w:val="20"/>
        </w:rPr>
        <w:t>1</w:t>
      </w:r>
      <w:r w:rsidR="008534FF" w:rsidRPr="00175C09">
        <w:rPr>
          <w:rFonts w:ascii="Arial" w:hAnsi="Arial" w:cs="Arial"/>
          <w:sz w:val="20"/>
          <w:szCs w:val="20"/>
        </w:rPr>
        <w:t>5</w:t>
      </w:r>
      <w:r w:rsidR="00895BFE" w:rsidRPr="00175C09">
        <w:rPr>
          <w:rFonts w:ascii="Arial" w:hAnsi="Arial" w:cs="Arial"/>
          <w:sz w:val="20"/>
          <w:szCs w:val="20"/>
        </w:rPr>
        <w:t>%</w:t>
      </w:r>
      <w:r w:rsidRPr="00175C09">
        <w:rPr>
          <w:rFonts w:ascii="Arial" w:hAnsi="Arial" w:cs="Arial"/>
          <w:sz w:val="20"/>
          <w:szCs w:val="20"/>
        </w:rPr>
        <w:t xml:space="preserve"> to </w:t>
      </w:r>
      <w:r w:rsidR="007A79BE" w:rsidRPr="00175C09">
        <w:rPr>
          <w:rFonts w:ascii="Arial" w:hAnsi="Arial" w:cs="Arial"/>
          <w:sz w:val="20"/>
          <w:szCs w:val="20"/>
        </w:rPr>
        <w:t>£4.</w:t>
      </w:r>
      <w:r w:rsidR="00B02692" w:rsidRPr="00175C09">
        <w:rPr>
          <w:rFonts w:ascii="Arial" w:hAnsi="Arial" w:cs="Arial"/>
          <w:sz w:val="20"/>
          <w:szCs w:val="20"/>
        </w:rPr>
        <w:t>9</w:t>
      </w:r>
      <w:r w:rsidR="00B72E5F" w:rsidRPr="00175C09">
        <w:rPr>
          <w:rFonts w:ascii="Arial" w:hAnsi="Arial" w:cs="Arial"/>
          <w:sz w:val="20"/>
          <w:szCs w:val="20"/>
        </w:rPr>
        <w:t>9</w:t>
      </w:r>
      <w:r w:rsidR="00A42A6C" w:rsidRPr="00175C09">
        <w:rPr>
          <w:rFonts w:ascii="Arial" w:hAnsi="Arial" w:cs="Arial"/>
          <w:sz w:val="20"/>
          <w:szCs w:val="20"/>
        </w:rPr>
        <w:t>m</w:t>
      </w:r>
      <w:r w:rsidR="007A79BE" w:rsidRPr="00175C09">
        <w:rPr>
          <w:rFonts w:ascii="Arial" w:hAnsi="Arial" w:cs="Arial"/>
          <w:sz w:val="20"/>
          <w:szCs w:val="20"/>
        </w:rPr>
        <w:t xml:space="preserve"> (H1 202</w:t>
      </w:r>
      <w:r w:rsidR="00605A98" w:rsidRPr="00175C09">
        <w:rPr>
          <w:rFonts w:ascii="Arial" w:hAnsi="Arial" w:cs="Arial"/>
          <w:sz w:val="20"/>
          <w:szCs w:val="20"/>
        </w:rPr>
        <w:t>3</w:t>
      </w:r>
      <w:r w:rsidR="007A79BE" w:rsidRPr="00175C09">
        <w:rPr>
          <w:rFonts w:ascii="Arial" w:hAnsi="Arial" w:cs="Arial"/>
          <w:sz w:val="20"/>
          <w:szCs w:val="20"/>
        </w:rPr>
        <w:t>: £</w:t>
      </w:r>
      <w:r w:rsidR="00605A98" w:rsidRPr="00175C09">
        <w:rPr>
          <w:rFonts w:ascii="Arial" w:hAnsi="Arial" w:cs="Arial"/>
          <w:sz w:val="20"/>
          <w:szCs w:val="20"/>
        </w:rPr>
        <w:t>4.35</w:t>
      </w:r>
      <w:r w:rsidR="00CC693E" w:rsidRPr="00175C09">
        <w:rPr>
          <w:rFonts w:ascii="Arial" w:hAnsi="Arial" w:cs="Arial"/>
          <w:sz w:val="20"/>
          <w:szCs w:val="20"/>
        </w:rPr>
        <w:t>m)</w:t>
      </w:r>
    </w:p>
    <w:p w14:paraId="58C50964" w14:textId="2D7383FC" w:rsidR="0070311C" w:rsidRPr="00175C09" w:rsidRDefault="0070311C" w:rsidP="033D0DF5">
      <w:pPr>
        <w:pStyle w:val="ListParagraph"/>
        <w:numPr>
          <w:ilvl w:val="0"/>
          <w:numId w:val="20"/>
        </w:numPr>
        <w:jc w:val="both"/>
        <w:rPr>
          <w:rFonts w:ascii="Arial" w:hAnsi="Arial" w:cs="Arial"/>
          <w:sz w:val="20"/>
          <w:szCs w:val="20"/>
        </w:rPr>
      </w:pPr>
      <w:r w:rsidRPr="00175C09">
        <w:rPr>
          <w:rFonts w:ascii="Arial" w:hAnsi="Arial" w:cs="Arial"/>
          <w:sz w:val="20"/>
          <w:szCs w:val="20"/>
        </w:rPr>
        <w:t xml:space="preserve">Underlying EBITDA* increased by </w:t>
      </w:r>
      <w:r w:rsidR="00DE2723" w:rsidRPr="00175C09">
        <w:rPr>
          <w:rFonts w:ascii="Arial" w:hAnsi="Arial" w:cs="Arial"/>
          <w:sz w:val="20"/>
          <w:szCs w:val="20"/>
        </w:rPr>
        <w:t>28</w:t>
      </w:r>
      <w:r w:rsidRPr="00175C09">
        <w:rPr>
          <w:rFonts w:ascii="Arial" w:hAnsi="Arial" w:cs="Arial"/>
          <w:sz w:val="20"/>
          <w:szCs w:val="20"/>
        </w:rPr>
        <w:t>% to £</w:t>
      </w:r>
      <w:r w:rsidR="00DE2723" w:rsidRPr="00175C09">
        <w:rPr>
          <w:rFonts w:ascii="Arial" w:hAnsi="Arial" w:cs="Arial"/>
          <w:sz w:val="20"/>
          <w:szCs w:val="20"/>
        </w:rPr>
        <w:t>4</w:t>
      </w:r>
      <w:r w:rsidR="00616812" w:rsidRPr="00175C09">
        <w:rPr>
          <w:rFonts w:ascii="Arial" w:hAnsi="Arial" w:cs="Arial"/>
          <w:sz w:val="20"/>
          <w:szCs w:val="20"/>
        </w:rPr>
        <w:t>.</w:t>
      </w:r>
      <w:r w:rsidR="00DE2723" w:rsidRPr="00175C09">
        <w:rPr>
          <w:rFonts w:ascii="Arial" w:hAnsi="Arial" w:cs="Arial"/>
          <w:sz w:val="20"/>
          <w:szCs w:val="20"/>
        </w:rPr>
        <w:t>6</w:t>
      </w:r>
      <w:r w:rsidR="000650B0" w:rsidRPr="00175C09">
        <w:rPr>
          <w:rFonts w:ascii="Arial" w:hAnsi="Arial" w:cs="Arial"/>
          <w:sz w:val="20"/>
          <w:szCs w:val="20"/>
        </w:rPr>
        <w:t>1</w:t>
      </w:r>
      <w:r w:rsidR="00616812" w:rsidRPr="00175C09">
        <w:rPr>
          <w:rFonts w:ascii="Arial" w:hAnsi="Arial" w:cs="Arial"/>
          <w:sz w:val="20"/>
          <w:szCs w:val="20"/>
        </w:rPr>
        <w:t>m</w:t>
      </w:r>
      <w:r w:rsidRPr="00175C09">
        <w:rPr>
          <w:rFonts w:ascii="Arial" w:hAnsi="Arial" w:cs="Arial"/>
          <w:sz w:val="20"/>
          <w:szCs w:val="20"/>
        </w:rPr>
        <w:t xml:space="preserve"> (H1 202</w:t>
      </w:r>
      <w:r w:rsidR="00970DB6" w:rsidRPr="00175C09">
        <w:rPr>
          <w:rFonts w:ascii="Arial" w:hAnsi="Arial" w:cs="Arial"/>
          <w:sz w:val="20"/>
          <w:szCs w:val="20"/>
        </w:rPr>
        <w:t>3</w:t>
      </w:r>
      <w:r w:rsidRPr="00175C09">
        <w:rPr>
          <w:rFonts w:ascii="Arial" w:hAnsi="Arial" w:cs="Arial"/>
          <w:sz w:val="20"/>
          <w:szCs w:val="20"/>
        </w:rPr>
        <w:t>: £</w:t>
      </w:r>
      <w:r w:rsidR="00970DB6" w:rsidRPr="00175C09">
        <w:rPr>
          <w:rFonts w:ascii="Arial" w:hAnsi="Arial" w:cs="Arial"/>
          <w:sz w:val="20"/>
          <w:szCs w:val="20"/>
        </w:rPr>
        <w:t>3.59m</w:t>
      </w:r>
      <w:r w:rsidRPr="00175C09">
        <w:rPr>
          <w:rFonts w:ascii="Arial" w:hAnsi="Arial" w:cs="Arial"/>
          <w:sz w:val="20"/>
          <w:szCs w:val="20"/>
        </w:rPr>
        <w:t>)</w:t>
      </w:r>
    </w:p>
    <w:p w14:paraId="21D3B27D" w14:textId="36051C99" w:rsidR="0070311C" w:rsidRPr="00175C09" w:rsidRDefault="0070311C" w:rsidP="033D0DF5">
      <w:pPr>
        <w:pStyle w:val="ListParagraph"/>
        <w:numPr>
          <w:ilvl w:val="0"/>
          <w:numId w:val="20"/>
        </w:numPr>
        <w:jc w:val="both"/>
        <w:rPr>
          <w:rFonts w:eastAsiaTheme="minorEastAsia"/>
          <w:sz w:val="20"/>
          <w:szCs w:val="20"/>
        </w:rPr>
      </w:pPr>
      <w:r w:rsidRPr="00175C09">
        <w:rPr>
          <w:rFonts w:ascii="Arial" w:hAnsi="Arial" w:cs="Arial"/>
          <w:sz w:val="20"/>
          <w:szCs w:val="20"/>
        </w:rPr>
        <w:t xml:space="preserve">Underlying profit before tax** </w:t>
      </w:r>
      <w:r w:rsidR="00AC795D" w:rsidRPr="00175C09">
        <w:rPr>
          <w:rFonts w:ascii="Arial" w:hAnsi="Arial" w:cs="Arial"/>
          <w:sz w:val="20"/>
          <w:szCs w:val="20"/>
        </w:rPr>
        <w:t>up</w:t>
      </w:r>
      <w:r w:rsidRPr="00175C09">
        <w:rPr>
          <w:rFonts w:ascii="Arial" w:hAnsi="Arial" w:cs="Arial"/>
          <w:sz w:val="20"/>
          <w:szCs w:val="20"/>
        </w:rPr>
        <w:t xml:space="preserve"> </w:t>
      </w:r>
      <w:r w:rsidR="004E048E" w:rsidRPr="00175C09">
        <w:rPr>
          <w:rFonts w:ascii="Arial" w:hAnsi="Arial" w:cs="Arial"/>
          <w:sz w:val="20"/>
          <w:szCs w:val="20"/>
        </w:rPr>
        <w:t>1</w:t>
      </w:r>
      <w:r w:rsidR="00397AEF" w:rsidRPr="00175C09">
        <w:rPr>
          <w:rFonts w:ascii="Arial" w:hAnsi="Arial" w:cs="Arial"/>
          <w:sz w:val="20"/>
          <w:szCs w:val="20"/>
        </w:rPr>
        <w:t>13</w:t>
      </w:r>
      <w:r w:rsidRPr="00175C09">
        <w:rPr>
          <w:rFonts w:ascii="Arial" w:hAnsi="Arial" w:cs="Arial"/>
          <w:sz w:val="20"/>
          <w:szCs w:val="20"/>
        </w:rPr>
        <w:t>% to £</w:t>
      </w:r>
      <w:r w:rsidR="004E048E" w:rsidRPr="00175C09">
        <w:rPr>
          <w:rFonts w:ascii="Arial" w:hAnsi="Arial" w:cs="Arial"/>
          <w:sz w:val="20"/>
          <w:szCs w:val="20"/>
        </w:rPr>
        <w:t>1.</w:t>
      </w:r>
      <w:r w:rsidR="00397AEF" w:rsidRPr="00175C09">
        <w:rPr>
          <w:rFonts w:ascii="Arial" w:hAnsi="Arial" w:cs="Arial"/>
          <w:sz w:val="20"/>
          <w:szCs w:val="20"/>
        </w:rPr>
        <w:t>38</w:t>
      </w:r>
      <w:r w:rsidRPr="00175C09">
        <w:rPr>
          <w:rFonts w:ascii="Arial" w:hAnsi="Arial" w:cs="Arial"/>
          <w:sz w:val="20"/>
          <w:szCs w:val="20"/>
        </w:rPr>
        <w:t>m (H1 202</w:t>
      </w:r>
      <w:r w:rsidR="00970DB6" w:rsidRPr="00175C09">
        <w:rPr>
          <w:rFonts w:ascii="Arial" w:hAnsi="Arial" w:cs="Arial"/>
          <w:sz w:val="20"/>
          <w:szCs w:val="20"/>
        </w:rPr>
        <w:t>3</w:t>
      </w:r>
      <w:r w:rsidRPr="00175C09">
        <w:rPr>
          <w:rFonts w:ascii="Arial" w:hAnsi="Arial" w:cs="Arial"/>
          <w:sz w:val="20"/>
          <w:szCs w:val="20"/>
        </w:rPr>
        <w:t>: £0.</w:t>
      </w:r>
      <w:r w:rsidR="00970DB6" w:rsidRPr="00175C09">
        <w:rPr>
          <w:rFonts w:ascii="Arial" w:hAnsi="Arial" w:cs="Arial"/>
          <w:sz w:val="20"/>
          <w:szCs w:val="20"/>
        </w:rPr>
        <w:t>65</w:t>
      </w:r>
      <w:r w:rsidRPr="00175C09">
        <w:rPr>
          <w:rFonts w:ascii="Arial" w:hAnsi="Arial" w:cs="Arial"/>
          <w:sz w:val="20"/>
          <w:szCs w:val="20"/>
        </w:rPr>
        <w:t>m)</w:t>
      </w:r>
      <w:r w:rsidR="00E477E5" w:rsidRPr="00175C09">
        <w:rPr>
          <w:rFonts w:ascii="Arial" w:hAnsi="Arial" w:cs="Arial"/>
          <w:sz w:val="20"/>
          <w:szCs w:val="20"/>
        </w:rPr>
        <w:t xml:space="preserve"> </w:t>
      </w:r>
    </w:p>
    <w:p w14:paraId="662508FE" w14:textId="38196CA9" w:rsidR="006079AE" w:rsidRPr="00175C09" w:rsidRDefault="0082322B" w:rsidP="006079AE">
      <w:pPr>
        <w:pStyle w:val="ListParagraph"/>
        <w:numPr>
          <w:ilvl w:val="0"/>
          <w:numId w:val="20"/>
        </w:numPr>
        <w:jc w:val="both"/>
        <w:rPr>
          <w:rFonts w:eastAsiaTheme="minorEastAsia"/>
          <w:sz w:val="20"/>
          <w:szCs w:val="20"/>
        </w:rPr>
      </w:pPr>
      <w:r w:rsidRPr="00175C09">
        <w:rPr>
          <w:rFonts w:ascii="Arial" w:hAnsi="Arial" w:cs="Arial"/>
          <w:sz w:val="20"/>
          <w:szCs w:val="20"/>
        </w:rPr>
        <w:t>Statutory p</w:t>
      </w:r>
      <w:r w:rsidR="006079AE" w:rsidRPr="00175C09">
        <w:rPr>
          <w:rFonts w:ascii="Arial" w:hAnsi="Arial" w:cs="Arial"/>
          <w:sz w:val="20"/>
          <w:szCs w:val="20"/>
        </w:rPr>
        <w:t>rofit before tax up 1</w:t>
      </w:r>
      <w:r w:rsidR="00BF74CE" w:rsidRPr="00175C09">
        <w:rPr>
          <w:rFonts w:ascii="Arial" w:hAnsi="Arial" w:cs="Arial"/>
          <w:sz w:val="20"/>
          <w:szCs w:val="20"/>
        </w:rPr>
        <w:t>21</w:t>
      </w:r>
      <w:r w:rsidR="006079AE" w:rsidRPr="00175C09">
        <w:rPr>
          <w:rFonts w:ascii="Arial" w:hAnsi="Arial" w:cs="Arial"/>
          <w:sz w:val="20"/>
          <w:szCs w:val="20"/>
        </w:rPr>
        <w:t>% to £0.1</w:t>
      </w:r>
      <w:r w:rsidR="00BF74CE" w:rsidRPr="00175C09">
        <w:rPr>
          <w:rFonts w:ascii="Arial" w:hAnsi="Arial" w:cs="Arial"/>
          <w:sz w:val="20"/>
          <w:szCs w:val="20"/>
        </w:rPr>
        <w:t>6</w:t>
      </w:r>
      <w:r w:rsidR="006079AE" w:rsidRPr="00175C09">
        <w:rPr>
          <w:rFonts w:ascii="Arial" w:hAnsi="Arial" w:cs="Arial"/>
          <w:sz w:val="20"/>
          <w:szCs w:val="20"/>
        </w:rPr>
        <w:t xml:space="preserve">m (H1 2023: Loss (£0.76m) </w:t>
      </w:r>
    </w:p>
    <w:p w14:paraId="78050A03" w14:textId="6E508999" w:rsidR="0070311C" w:rsidRPr="00175C09" w:rsidRDefault="7C135DFE" w:rsidP="00BF74CE">
      <w:pPr>
        <w:pStyle w:val="ListParagraph"/>
        <w:numPr>
          <w:ilvl w:val="0"/>
          <w:numId w:val="20"/>
        </w:numPr>
        <w:jc w:val="both"/>
        <w:rPr>
          <w:sz w:val="20"/>
          <w:szCs w:val="20"/>
        </w:rPr>
      </w:pPr>
      <w:r w:rsidRPr="00175C09">
        <w:rPr>
          <w:rFonts w:ascii="Arial" w:hAnsi="Arial" w:cs="Arial"/>
          <w:sz w:val="20"/>
          <w:szCs w:val="20"/>
        </w:rPr>
        <w:t xml:space="preserve">Underlying </w:t>
      </w:r>
      <w:r w:rsidR="000D7D0D" w:rsidRPr="00175C09">
        <w:rPr>
          <w:rFonts w:ascii="Arial" w:hAnsi="Arial" w:cs="Arial"/>
          <w:sz w:val="20"/>
          <w:szCs w:val="20"/>
        </w:rPr>
        <w:t xml:space="preserve">diluted </w:t>
      </w:r>
      <w:r w:rsidRPr="00175C09">
        <w:rPr>
          <w:rFonts w:ascii="Arial" w:hAnsi="Arial" w:cs="Arial"/>
          <w:sz w:val="20"/>
          <w:szCs w:val="20"/>
        </w:rPr>
        <w:t>EPS*</w:t>
      </w:r>
      <w:r w:rsidR="00C113F1" w:rsidRPr="00175C09">
        <w:rPr>
          <w:rFonts w:ascii="Arial" w:hAnsi="Arial" w:cs="Arial"/>
          <w:sz w:val="20"/>
          <w:szCs w:val="20"/>
        </w:rPr>
        <w:t>*</w:t>
      </w:r>
      <w:r w:rsidRPr="00175C09">
        <w:rPr>
          <w:rFonts w:ascii="Arial" w:hAnsi="Arial" w:cs="Arial"/>
          <w:sz w:val="20"/>
          <w:szCs w:val="20"/>
        </w:rPr>
        <w:t>*</w:t>
      </w:r>
      <w:r w:rsidR="004504F4" w:rsidRPr="00175C09">
        <w:rPr>
          <w:rFonts w:ascii="Arial" w:hAnsi="Arial" w:cs="Arial"/>
          <w:sz w:val="20"/>
          <w:szCs w:val="20"/>
        </w:rPr>
        <w:t xml:space="preserve"> up 4</w:t>
      </w:r>
      <w:r w:rsidR="001275DD" w:rsidRPr="00175C09">
        <w:rPr>
          <w:rFonts w:ascii="Arial" w:hAnsi="Arial" w:cs="Arial"/>
          <w:sz w:val="20"/>
          <w:szCs w:val="20"/>
        </w:rPr>
        <w:t>2</w:t>
      </w:r>
      <w:r w:rsidR="004504F4" w:rsidRPr="00175C09">
        <w:rPr>
          <w:rFonts w:ascii="Arial" w:hAnsi="Arial" w:cs="Arial"/>
          <w:sz w:val="20"/>
          <w:szCs w:val="20"/>
        </w:rPr>
        <w:t>% to</w:t>
      </w:r>
      <w:r w:rsidRPr="00175C09">
        <w:rPr>
          <w:rFonts w:ascii="Arial" w:hAnsi="Arial" w:cs="Arial"/>
          <w:sz w:val="20"/>
          <w:szCs w:val="20"/>
        </w:rPr>
        <w:t xml:space="preserve"> </w:t>
      </w:r>
      <w:r w:rsidR="00DB5B93" w:rsidRPr="00175C09">
        <w:rPr>
          <w:rFonts w:ascii="Arial" w:hAnsi="Arial" w:cs="Arial"/>
          <w:sz w:val="20"/>
          <w:szCs w:val="20"/>
        </w:rPr>
        <w:t>1.</w:t>
      </w:r>
      <w:r w:rsidR="001275DD" w:rsidRPr="00175C09">
        <w:rPr>
          <w:rFonts w:ascii="Arial" w:hAnsi="Arial" w:cs="Arial"/>
          <w:sz w:val="20"/>
          <w:szCs w:val="20"/>
        </w:rPr>
        <w:t>77</w:t>
      </w:r>
      <w:r w:rsidRPr="00175C09">
        <w:rPr>
          <w:rFonts w:ascii="Arial" w:hAnsi="Arial" w:cs="Arial"/>
          <w:sz w:val="20"/>
          <w:szCs w:val="20"/>
        </w:rPr>
        <w:t xml:space="preserve"> pence (H1 202</w:t>
      </w:r>
      <w:r w:rsidR="003B4029" w:rsidRPr="00175C09">
        <w:rPr>
          <w:rFonts w:ascii="Arial" w:hAnsi="Arial" w:cs="Arial"/>
          <w:sz w:val="20"/>
          <w:szCs w:val="20"/>
        </w:rPr>
        <w:t>3</w:t>
      </w:r>
      <w:r w:rsidRPr="00175C09">
        <w:rPr>
          <w:rFonts w:ascii="Arial" w:hAnsi="Arial" w:cs="Arial"/>
          <w:sz w:val="20"/>
          <w:szCs w:val="20"/>
        </w:rPr>
        <w:t xml:space="preserve">: </w:t>
      </w:r>
      <w:r w:rsidR="003B4029" w:rsidRPr="00175C09">
        <w:rPr>
          <w:rFonts w:ascii="Arial" w:hAnsi="Arial" w:cs="Arial"/>
          <w:sz w:val="20"/>
          <w:szCs w:val="20"/>
        </w:rPr>
        <w:t>1.</w:t>
      </w:r>
      <w:r w:rsidR="001275DD" w:rsidRPr="00175C09">
        <w:rPr>
          <w:rFonts w:ascii="Arial" w:hAnsi="Arial" w:cs="Arial"/>
          <w:sz w:val="20"/>
          <w:szCs w:val="20"/>
        </w:rPr>
        <w:t>2</w:t>
      </w:r>
      <w:r w:rsidR="003B4029" w:rsidRPr="00175C09">
        <w:rPr>
          <w:rFonts w:ascii="Arial" w:hAnsi="Arial" w:cs="Arial"/>
          <w:sz w:val="20"/>
          <w:szCs w:val="20"/>
        </w:rPr>
        <w:t>5</w:t>
      </w:r>
      <w:r w:rsidRPr="00175C09">
        <w:rPr>
          <w:rFonts w:ascii="Arial" w:hAnsi="Arial" w:cs="Arial"/>
          <w:sz w:val="20"/>
          <w:szCs w:val="20"/>
        </w:rPr>
        <w:t xml:space="preserve"> pence)</w:t>
      </w:r>
    </w:p>
    <w:p w14:paraId="782A2EE0" w14:textId="0BF9E489" w:rsidR="008A04CE" w:rsidRPr="00175C09" w:rsidRDefault="008A04CE" w:rsidP="008A04CE">
      <w:pPr>
        <w:pStyle w:val="ListParagraph"/>
        <w:numPr>
          <w:ilvl w:val="0"/>
          <w:numId w:val="20"/>
        </w:numPr>
        <w:spacing w:line="256" w:lineRule="auto"/>
        <w:jc w:val="both"/>
        <w:rPr>
          <w:sz w:val="20"/>
          <w:szCs w:val="20"/>
        </w:rPr>
      </w:pPr>
      <w:r w:rsidRPr="00175C09">
        <w:rPr>
          <w:rFonts w:ascii="Arial" w:hAnsi="Arial" w:cs="Arial"/>
          <w:sz w:val="20"/>
          <w:szCs w:val="20"/>
        </w:rPr>
        <w:t>Cash flow from operations (</w:t>
      </w:r>
      <w:r w:rsidRPr="00175C09">
        <w:rPr>
          <w:rFonts w:ascii="Arial" w:hAnsi="Arial" w:cs="Arial"/>
          <w:color w:val="000000" w:themeColor="text1"/>
          <w:sz w:val="20"/>
          <w:szCs w:val="20"/>
        </w:rPr>
        <w:t>before movement in working capital)</w:t>
      </w:r>
      <w:r w:rsidRPr="00175C09">
        <w:rPr>
          <w:rFonts w:ascii="Arial" w:hAnsi="Arial" w:cs="Arial"/>
          <w:sz w:val="20"/>
          <w:szCs w:val="20"/>
        </w:rPr>
        <w:t xml:space="preserve"> up </w:t>
      </w:r>
      <w:r w:rsidR="00A8726F" w:rsidRPr="00175C09">
        <w:rPr>
          <w:rFonts w:ascii="Arial" w:hAnsi="Arial" w:cs="Arial"/>
          <w:sz w:val="20"/>
          <w:szCs w:val="20"/>
        </w:rPr>
        <w:t>2</w:t>
      </w:r>
      <w:r w:rsidR="00F3280F" w:rsidRPr="00175C09">
        <w:rPr>
          <w:rFonts w:ascii="Arial" w:hAnsi="Arial" w:cs="Arial"/>
          <w:sz w:val="20"/>
          <w:szCs w:val="20"/>
        </w:rPr>
        <w:t>7</w:t>
      </w:r>
      <w:r w:rsidRPr="00175C09">
        <w:rPr>
          <w:rFonts w:ascii="Arial" w:hAnsi="Arial" w:cs="Arial"/>
          <w:sz w:val="20"/>
          <w:szCs w:val="20"/>
        </w:rPr>
        <w:t>% to £</w:t>
      </w:r>
      <w:r w:rsidR="00A8726F" w:rsidRPr="00175C09">
        <w:rPr>
          <w:rFonts w:ascii="Arial" w:hAnsi="Arial" w:cs="Arial"/>
          <w:sz w:val="20"/>
          <w:szCs w:val="20"/>
        </w:rPr>
        <w:t>4</w:t>
      </w:r>
      <w:r w:rsidRPr="00175C09">
        <w:rPr>
          <w:rFonts w:ascii="Arial" w:hAnsi="Arial" w:cs="Arial"/>
          <w:sz w:val="20"/>
          <w:szCs w:val="20"/>
        </w:rPr>
        <w:t>.6</w:t>
      </w:r>
      <w:r w:rsidR="00222DE8" w:rsidRPr="00175C09">
        <w:rPr>
          <w:rFonts w:ascii="Arial" w:hAnsi="Arial" w:cs="Arial"/>
          <w:sz w:val="20"/>
          <w:szCs w:val="20"/>
        </w:rPr>
        <w:t>9</w:t>
      </w:r>
      <w:r w:rsidRPr="00175C09">
        <w:rPr>
          <w:rFonts w:ascii="Arial" w:hAnsi="Arial" w:cs="Arial"/>
          <w:sz w:val="20"/>
          <w:szCs w:val="20"/>
        </w:rPr>
        <w:t>m (H1 202</w:t>
      </w:r>
      <w:r w:rsidR="002B716D" w:rsidRPr="00175C09">
        <w:rPr>
          <w:rFonts w:ascii="Arial" w:hAnsi="Arial" w:cs="Arial"/>
          <w:sz w:val="20"/>
          <w:szCs w:val="20"/>
        </w:rPr>
        <w:t>3</w:t>
      </w:r>
      <w:r w:rsidRPr="00175C09">
        <w:rPr>
          <w:rFonts w:ascii="Arial" w:hAnsi="Arial" w:cs="Arial"/>
          <w:sz w:val="20"/>
          <w:szCs w:val="20"/>
        </w:rPr>
        <w:t>: £</w:t>
      </w:r>
      <w:r w:rsidR="002B716D" w:rsidRPr="00175C09">
        <w:rPr>
          <w:rFonts w:ascii="Arial" w:hAnsi="Arial" w:cs="Arial"/>
          <w:sz w:val="20"/>
          <w:szCs w:val="20"/>
        </w:rPr>
        <w:t>3.68</w:t>
      </w:r>
      <w:r w:rsidR="00A8726F" w:rsidRPr="00175C09">
        <w:rPr>
          <w:rFonts w:ascii="Arial" w:hAnsi="Arial" w:cs="Arial"/>
          <w:sz w:val="20"/>
          <w:szCs w:val="20"/>
        </w:rPr>
        <w:t>m</w:t>
      </w:r>
      <w:r w:rsidRPr="00175C09">
        <w:rPr>
          <w:rFonts w:ascii="Arial" w:hAnsi="Arial" w:cs="Arial"/>
          <w:sz w:val="20"/>
          <w:szCs w:val="20"/>
        </w:rPr>
        <w:t>)</w:t>
      </w:r>
    </w:p>
    <w:p w14:paraId="592D317A" w14:textId="3C848779" w:rsidR="00C52CE2" w:rsidRPr="00175C09" w:rsidRDefault="00C52CE2" w:rsidP="008A04CE">
      <w:pPr>
        <w:pStyle w:val="ListParagraph"/>
        <w:numPr>
          <w:ilvl w:val="0"/>
          <w:numId w:val="20"/>
        </w:numPr>
        <w:spacing w:line="256" w:lineRule="auto"/>
        <w:jc w:val="both"/>
        <w:rPr>
          <w:sz w:val="20"/>
          <w:szCs w:val="20"/>
        </w:rPr>
      </w:pPr>
      <w:r w:rsidRPr="00175C09">
        <w:rPr>
          <w:rFonts w:ascii="Arial" w:hAnsi="Arial" w:cs="Arial"/>
          <w:sz w:val="20"/>
          <w:szCs w:val="20"/>
        </w:rPr>
        <w:t>Net cash</w:t>
      </w:r>
      <w:r w:rsidR="00496A02" w:rsidRPr="00175C09">
        <w:rPr>
          <w:rFonts w:ascii="Arial" w:hAnsi="Arial" w:cs="Arial"/>
          <w:i/>
          <w:sz w:val="16"/>
          <w:szCs w:val="16"/>
        </w:rPr>
        <w:t xml:space="preserve">**** </w:t>
      </w:r>
      <w:r w:rsidRPr="00175C09">
        <w:rPr>
          <w:rFonts w:ascii="Arial" w:hAnsi="Arial" w:cs="Arial"/>
          <w:sz w:val="20"/>
          <w:szCs w:val="20"/>
        </w:rPr>
        <w:t xml:space="preserve"> of £</w:t>
      </w:r>
      <w:r w:rsidR="008C5B6B" w:rsidRPr="00175C09">
        <w:rPr>
          <w:rFonts w:ascii="Arial" w:hAnsi="Arial" w:cs="Arial"/>
          <w:sz w:val="20"/>
          <w:szCs w:val="20"/>
        </w:rPr>
        <w:t>5</w:t>
      </w:r>
      <w:r w:rsidR="00400BEF" w:rsidRPr="00175C09">
        <w:rPr>
          <w:rFonts w:ascii="Arial" w:hAnsi="Arial" w:cs="Arial"/>
          <w:sz w:val="20"/>
          <w:szCs w:val="20"/>
        </w:rPr>
        <w:t>.</w:t>
      </w:r>
      <w:r w:rsidR="008C5B6B" w:rsidRPr="00175C09">
        <w:rPr>
          <w:rFonts w:ascii="Arial" w:hAnsi="Arial" w:cs="Arial"/>
          <w:sz w:val="20"/>
          <w:szCs w:val="20"/>
        </w:rPr>
        <w:t>44</w:t>
      </w:r>
      <w:r w:rsidRPr="00175C09">
        <w:rPr>
          <w:rFonts w:ascii="Arial" w:hAnsi="Arial" w:cs="Arial"/>
          <w:sz w:val="20"/>
          <w:szCs w:val="20"/>
        </w:rPr>
        <w:t>m (H1 202</w:t>
      </w:r>
      <w:r w:rsidR="002B716D" w:rsidRPr="00175C09">
        <w:rPr>
          <w:rFonts w:ascii="Arial" w:hAnsi="Arial" w:cs="Arial"/>
          <w:sz w:val="20"/>
          <w:szCs w:val="20"/>
        </w:rPr>
        <w:t>3</w:t>
      </w:r>
      <w:r w:rsidRPr="00175C09">
        <w:rPr>
          <w:rFonts w:ascii="Arial" w:hAnsi="Arial" w:cs="Arial"/>
          <w:sz w:val="20"/>
          <w:szCs w:val="20"/>
        </w:rPr>
        <w:t xml:space="preserve">: net </w:t>
      </w:r>
      <w:r w:rsidR="00544729" w:rsidRPr="00175C09">
        <w:rPr>
          <w:rFonts w:ascii="Arial" w:hAnsi="Arial" w:cs="Arial"/>
          <w:sz w:val="20"/>
          <w:szCs w:val="20"/>
        </w:rPr>
        <w:t>cash</w:t>
      </w:r>
      <w:r w:rsidRPr="00175C09">
        <w:rPr>
          <w:rFonts w:ascii="Arial" w:hAnsi="Arial" w:cs="Arial"/>
          <w:sz w:val="20"/>
          <w:szCs w:val="20"/>
        </w:rPr>
        <w:t xml:space="preserve"> £</w:t>
      </w:r>
      <w:r w:rsidR="00E444BE" w:rsidRPr="00175C09">
        <w:rPr>
          <w:rFonts w:ascii="Arial" w:hAnsi="Arial" w:cs="Arial"/>
          <w:sz w:val="20"/>
          <w:szCs w:val="20"/>
        </w:rPr>
        <w:t>3.35m</w:t>
      </w:r>
      <w:r w:rsidR="000861FB" w:rsidRPr="00175C09">
        <w:rPr>
          <w:rFonts w:ascii="Arial" w:hAnsi="Arial" w:cs="Arial"/>
          <w:sz w:val="20"/>
          <w:szCs w:val="20"/>
        </w:rPr>
        <w:t>; 30 June 2023: net cash £4.41m)</w:t>
      </w:r>
    </w:p>
    <w:p w14:paraId="734B4812" w14:textId="18F74455" w:rsidR="00C113F1" w:rsidRPr="00175C09" w:rsidRDefault="00C113F1" w:rsidP="00C113F1">
      <w:pPr>
        <w:jc w:val="both"/>
        <w:rPr>
          <w:rFonts w:ascii="Arial" w:hAnsi="Arial" w:cs="Arial"/>
          <w:i/>
          <w:sz w:val="16"/>
          <w:szCs w:val="16"/>
          <w:lang w:val="en-US"/>
        </w:rPr>
      </w:pPr>
      <w:r w:rsidRPr="00175C09">
        <w:rPr>
          <w:rFonts w:ascii="Arial" w:hAnsi="Arial" w:cs="Arial"/>
          <w:i/>
          <w:sz w:val="16"/>
          <w:szCs w:val="16"/>
        </w:rPr>
        <w:t xml:space="preserve">* Underlying EBITDA is defined as </w:t>
      </w:r>
      <w:r w:rsidR="00580889" w:rsidRPr="00175C09">
        <w:rPr>
          <w:rFonts w:ascii="Arial" w:hAnsi="Arial" w:cs="Arial"/>
          <w:i/>
          <w:sz w:val="16"/>
          <w:szCs w:val="16"/>
        </w:rPr>
        <w:t xml:space="preserve">profit for the </w:t>
      </w:r>
      <w:r w:rsidR="0020315D" w:rsidRPr="00175C09">
        <w:rPr>
          <w:rFonts w:ascii="Arial" w:hAnsi="Arial" w:cs="Arial"/>
          <w:i/>
          <w:sz w:val="16"/>
          <w:szCs w:val="16"/>
        </w:rPr>
        <w:t>period</w:t>
      </w:r>
      <w:r w:rsidR="00580889" w:rsidRPr="00175C09">
        <w:rPr>
          <w:rFonts w:ascii="Arial" w:hAnsi="Arial" w:cs="Arial"/>
          <w:i/>
          <w:sz w:val="16"/>
          <w:szCs w:val="16"/>
        </w:rPr>
        <w:t xml:space="preserve"> before amortisation, depreciation, finance costs, </w:t>
      </w:r>
      <w:r w:rsidR="00E617F4" w:rsidRPr="00175C09">
        <w:rPr>
          <w:rFonts w:ascii="Arial" w:hAnsi="Arial" w:cs="Arial"/>
          <w:i/>
          <w:sz w:val="16"/>
          <w:szCs w:val="16"/>
        </w:rPr>
        <w:t>taxation, share based payments, exchange rate gains/losses on statement of financial position translation and exceptional non-recurring costs</w:t>
      </w:r>
    </w:p>
    <w:p w14:paraId="496C9467" w14:textId="0FE2DFB9" w:rsidR="009242E7" w:rsidRPr="00175C09" w:rsidRDefault="00C113F1" w:rsidP="00C113F1">
      <w:pPr>
        <w:jc w:val="both"/>
        <w:rPr>
          <w:rFonts w:ascii="Arial" w:hAnsi="Arial" w:cs="Arial"/>
          <w:i/>
          <w:sz w:val="16"/>
          <w:szCs w:val="16"/>
        </w:rPr>
      </w:pPr>
      <w:r w:rsidRPr="00175C09">
        <w:rPr>
          <w:rFonts w:ascii="Arial" w:hAnsi="Arial" w:cs="Arial"/>
          <w:i/>
          <w:sz w:val="16"/>
          <w:szCs w:val="16"/>
        </w:rPr>
        <w:t>** Underlying profit before tax</w:t>
      </w:r>
      <w:r w:rsidR="009242E7" w:rsidRPr="00175C09">
        <w:rPr>
          <w:rFonts w:ascii="Arial" w:hAnsi="Arial" w:cs="Arial"/>
          <w:i/>
          <w:sz w:val="16"/>
          <w:szCs w:val="16"/>
        </w:rPr>
        <w:t xml:space="preserve"> is defined as profit before tax excluding amortisation on acquired intangibles,</w:t>
      </w:r>
      <w:r w:rsidR="006E3CB1">
        <w:rPr>
          <w:rFonts w:ascii="Arial" w:hAnsi="Arial" w:cs="Arial"/>
          <w:i/>
          <w:sz w:val="16"/>
          <w:szCs w:val="16"/>
        </w:rPr>
        <w:t xml:space="preserve"> </w:t>
      </w:r>
      <w:r w:rsidR="00DD3872" w:rsidRPr="00175C09">
        <w:rPr>
          <w:rFonts w:ascii="Arial" w:hAnsi="Arial" w:cs="Arial"/>
          <w:i/>
          <w:sz w:val="16"/>
          <w:szCs w:val="16"/>
        </w:rPr>
        <w:t>share based payments, exchange rate gains/losses on statement of financial position translation and exceptional non-recurring costs</w:t>
      </w:r>
    </w:p>
    <w:p w14:paraId="1402DA00" w14:textId="0DAD7A07" w:rsidR="00C113F1" w:rsidRPr="00175C09" w:rsidRDefault="00C113F1" w:rsidP="00C113F1">
      <w:pPr>
        <w:spacing w:after="0" w:line="240" w:lineRule="auto"/>
        <w:jc w:val="both"/>
        <w:rPr>
          <w:rFonts w:ascii="Arial" w:hAnsi="Arial" w:cs="Arial"/>
          <w:i/>
          <w:sz w:val="16"/>
          <w:szCs w:val="16"/>
        </w:rPr>
      </w:pPr>
      <w:r w:rsidRPr="00175C09">
        <w:rPr>
          <w:rFonts w:ascii="Arial" w:hAnsi="Arial" w:cs="Arial"/>
          <w:i/>
          <w:sz w:val="16"/>
          <w:szCs w:val="16"/>
        </w:rPr>
        <w:t>**</w:t>
      </w:r>
      <w:r w:rsidR="000D57EB" w:rsidRPr="00175C09">
        <w:rPr>
          <w:rFonts w:ascii="Arial" w:hAnsi="Arial" w:cs="Arial"/>
          <w:i/>
          <w:sz w:val="16"/>
          <w:szCs w:val="16"/>
        </w:rPr>
        <w:t>*</w:t>
      </w:r>
      <w:r w:rsidRPr="00175C09">
        <w:rPr>
          <w:rFonts w:ascii="Arial" w:hAnsi="Arial" w:cs="Arial"/>
          <w:i/>
          <w:sz w:val="16"/>
          <w:szCs w:val="16"/>
        </w:rPr>
        <w:t xml:space="preserve">Underlying </w:t>
      </w:r>
      <w:r w:rsidR="005B1665">
        <w:rPr>
          <w:rFonts w:ascii="Arial" w:hAnsi="Arial" w:cs="Arial"/>
          <w:i/>
          <w:sz w:val="16"/>
          <w:szCs w:val="16"/>
        </w:rPr>
        <w:t>diluted</w:t>
      </w:r>
      <w:r w:rsidRPr="00175C09">
        <w:rPr>
          <w:rFonts w:ascii="Arial" w:hAnsi="Arial" w:cs="Arial"/>
          <w:i/>
          <w:sz w:val="16"/>
          <w:szCs w:val="16"/>
        </w:rPr>
        <w:t xml:space="preserve"> EPS is defined as underlying profit after underlying tax divided by the weighted average number of ordinary shares</w:t>
      </w:r>
      <w:r w:rsidR="00D63458">
        <w:rPr>
          <w:rFonts w:ascii="Arial" w:hAnsi="Arial" w:cs="Arial"/>
          <w:i/>
          <w:sz w:val="16"/>
          <w:szCs w:val="16"/>
        </w:rPr>
        <w:t xml:space="preserve"> </w:t>
      </w:r>
      <w:r w:rsidR="005B1665">
        <w:rPr>
          <w:rFonts w:ascii="Arial" w:hAnsi="Arial" w:cs="Arial"/>
          <w:i/>
          <w:sz w:val="16"/>
          <w:szCs w:val="16"/>
        </w:rPr>
        <w:t>including share options</w:t>
      </w:r>
      <w:r w:rsidR="00BE1B10">
        <w:rPr>
          <w:rFonts w:ascii="Arial" w:hAnsi="Arial" w:cs="Arial"/>
          <w:i/>
          <w:sz w:val="16"/>
          <w:szCs w:val="16"/>
        </w:rPr>
        <w:t xml:space="preserve"> </w:t>
      </w:r>
      <w:r w:rsidR="00A76F86">
        <w:rPr>
          <w:rFonts w:ascii="Arial" w:hAnsi="Arial" w:cs="Arial"/>
          <w:i/>
          <w:sz w:val="16"/>
          <w:szCs w:val="16"/>
        </w:rPr>
        <w:t>outstanding but not exercisable</w:t>
      </w:r>
      <w:r w:rsidRPr="00175C09">
        <w:rPr>
          <w:rFonts w:ascii="Arial" w:hAnsi="Arial" w:cs="Arial"/>
          <w:i/>
          <w:sz w:val="16"/>
          <w:szCs w:val="16"/>
        </w:rPr>
        <w:t>.</w:t>
      </w:r>
    </w:p>
    <w:p w14:paraId="01291BE5" w14:textId="77777777" w:rsidR="005473F0" w:rsidRPr="00175C09" w:rsidRDefault="005473F0" w:rsidP="00C113F1">
      <w:pPr>
        <w:spacing w:after="0" w:line="240" w:lineRule="auto"/>
        <w:jc w:val="both"/>
        <w:rPr>
          <w:rFonts w:ascii="Arial" w:hAnsi="Arial" w:cs="Arial"/>
          <w:i/>
          <w:sz w:val="16"/>
          <w:szCs w:val="16"/>
        </w:rPr>
      </w:pPr>
    </w:p>
    <w:p w14:paraId="5B02B012" w14:textId="532F0C66" w:rsidR="005473F0" w:rsidRPr="00175C09" w:rsidRDefault="005473F0" w:rsidP="00C113F1">
      <w:pPr>
        <w:spacing w:after="0" w:line="240" w:lineRule="auto"/>
        <w:jc w:val="both"/>
        <w:rPr>
          <w:rFonts w:ascii="Arial" w:hAnsi="Arial" w:cs="Arial"/>
          <w:i/>
          <w:sz w:val="16"/>
          <w:szCs w:val="16"/>
        </w:rPr>
      </w:pPr>
      <w:r w:rsidRPr="00175C09">
        <w:rPr>
          <w:rFonts w:ascii="Arial" w:hAnsi="Arial" w:cs="Arial"/>
          <w:i/>
          <w:sz w:val="16"/>
          <w:szCs w:val="16"/>
        </w:rPr>
        <w:t>****</w:t>
      </w:r>
      <w:r w:rsidR="00735660" w:rsidRPr="00175C09">
        <w:rPr>
          <w:rFonts w:ascii="Arial" w:hAnsi="Arial" w:cs="Arial"/>
          <w:i/>
          <w:sz w:val="16"/>
          <w:szCs w:val="16"/>
        </w:rPr>
        <w:t xml:space="preserve"> </w:t>
      </w:r>
      <w:r w:rsidRPr="00175C09">
        <w:rPr>
          <w:rFonts w:ascii="Arial" w:hAnsi="Arial" w:cs="Arial"/>
          <w:i/>
          <w:sz w:val="16"/>
          <w:szCs w:val="16"/>
        </w:rPr>
        <w:t xml:space="preserve">Net cash is defined as </w:t>
      </w:r>
      <w:r w:rsidR="007219A4" w:rsidRPr="00175C09">
        <w:rPr>
          <w:rFonts w:ascii="Arial" w:hAnsi="Arial" w:cs="Arial"/>
          <w:i/>
          <w:sz w:val="16"/>
          <w:szCs w:val="16"/>
        </w:rPr>
        <w:t xml:space="preserve">cash less total bank loans and asset financing </w:t>
      </w:r>
      <w:r w:rsidR="00735660" w:rsidRPr="00175C09">
        <w:rPr>
          <w:rFonts w:ascii="Arial" w:hAnsi="Arial" w:cs="Arial"/>
          <w:i/>
          <w:sz w:val="16"/>
          <w:szCs w:val="16"/>
        </w:rPr>
        <w:t>liabilities</w:t>
      </w:r>
    </w:p>
    <w:p w14:paraId="37577488" w14:textId="77777777" w:rsidR="00C113F1" w:rsidRPr="00175C09" w:rsidRDefault="00C113F1" w:rsidP="00C113F1">
      <w:pPr>
        <w:spacing w:after="0" w:line="240" w:lineRule="auto"/>
        <w:jc w:val="both"/>
        <w:rPr>
          <w:rFonts w:ascii="Arial" w:hAnsi="Arial" w:cs="Arial"/>
          <w:i/>
          <w:sz w:val="16"/>
          <w:szCs w:val="16"/>
        </w:rPr>
      </w:pPr>
    </w:p>
    <w:p w14:paraId="7CDFF99B" w14:textId="77777777" w:rsidR="00175C09" w:rsidRDefault="00175C09" w:rsidP="008C4E12">
      <w:pPr>
        <w:jc w:val="both"/>
        <w:rPr>
          <w:rFonts w:ascii="Arial" w:hAnsi="Arial" w:cs="Arial"/>
          <w:b/>
          <w:sz w:val="20"/>
          <w:szCs w:val="20"/>
        </w:rPr>
      </w:pPr>
    </w:p>
    <w:p w14:paraId="4EC8FDD9" w14:textId="4EFB8530" w:rsidR="00A033C8" w:rsidRPr="00175C09" w:rsidRDefault="00A033C8" w:rsidP="008C4E12">
      <w:pPr>
        <w:jc w:val="both"/>
        <w:rPr>
          <w:rFonts w:ascii="Arial" w:hAnsi="Arial" w:cs="Arial"/>
          <w:b/>
          <w:sz w:val="20"/>
          <w:szCs w:val="20"/>
          <w:lang w:val="en-US"/>
        </w:rPr>
      </w:pPr>
      <w:r w:rsidRPr="00175C09">
        <w:rPr>
          <w:rFonts w:ascii="Arial" w:hAnsi="Arial" w:cs="Arial"/>
          <w:b/>
          <w:sz w:val="20"/>
          <w:szCs w:val="20"/>
        </w:rPr>
        <w:t xml:space="preserve">Operational Highlights </w:t>
      </w:r>
    </w:p>
    <w:p w14:paraId="30B21117" w14:textId="77777777" w:rsidR="00EA4B45" w:rsidRPr="00175C09" w:rsidRDefault="00EA4B45" w:rsidP="00EA4B45">
      <w:pPr>
        <w:numPr>
          <w:ilvl w:val="0"/>
          <w:numId w:val="30"/>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Another period of significant double-digit growth.</w:t>
      </w:r>
    </w:p>
    <w:p w14:paraId="3A466CC2" w14:textId="240036C0" w:rsidR="00EA4B45" w:rsidRPr="00175C09" w:rsidRDefault="00BA610D" w:rsidP="00EA4B45">
      <w:pPr>
        <w:numPr>
          <w:ilvl w:val="0"/>
          <w:numId w:val="30"/>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Growth of Tier 1 customer base following notable new customer wins, conditionally including a third Global exchange for the Exchange Cloud offering post period end with completion of the contract subject to regulatory approval</w:t>
      </w:r>
      <w:r w:rsidR="00EA4B45" w:rsidRPr="00175C09">
        <w:rPr>
          <w:rFonts w:ascii="Arial" w:eastAsia="Times New Roman" w:hAnsi="Arial" w:cs="Arial"/>
          <w:kern w:val="2"/>
          <w:sz w:val="20"/>
          <w:szCs w:val="20"/>
        </w:rPr>
        <w:t>.</w:t>
      </w:r>
    </w:p>
    <w:p w14:paraId="3AC71A4E" w14:textId="22315E01" w:rsidR="00EA4B45" w:rsidRPr="00175C09" w:rsidRDefault="00EA4B45" w:rsidP="00EA4B45">
      <w:pPr>
        <w:numPr>
          <w:ilvl w:val="0"/>
          <w:numId w:val="30"/>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Continued significant expansion with existing customers, including a Proximity Cloud contract which more than doubled in value to $3.6</w:t>
      </w:r>
      <w:r w:rsidR="001E0881">
        <w:rPr>
          <w:rFonts w:ascii="Arial" w:eastAsia="Times New Roman" w:hAnsi="Arial" w:cs="Arial"/>
          <w:kern w:val="2"/>
          <w:sz w:val="20"/>
          <w:szCs w:val="20"/>
        </w:rPr>
        <w:t>m</w:t>
      </w:r>
      <w:r w:rsidRPr="00175C09">
        <w:rPr>
          <w:rFonts w:ascii="Arial" w:eastAsia="Times New Roman" w:hAnsi="Arial" w:cs="Arial"/>
          <w:kern w:val="2"/>
          <w:sz w:val="20"/>
          <w:szCs w:val="20"/>
        </w:rPr>
        <w:t xml:space="preserve"> post period-end</w:t>
      </w:r>
      <w:r w:rsidR="00694BE9">
        <w:rPr>
          <w:rFonts w:ascii="Arial" w:eastAsia="Times New Roman" w:hAnsi="Arial" w:cs="Arial"/>
          <w:kern w:val="2"/>
          <w:sz w:val="20"/>
          <w:szCs w:val="20"/>
        </w:rPr>
        <w:t>.</w:t>
      </w:r>
    </w:p>
    <w:p w14:paraId="36037BF8" w14:textId="6968E9B1" w:rsidR="00C44E33" w:rsidRPr="00175C09" w:rsidRDefault="00007F71" w:rsidP="00EA4B45">
      <w:pPr>
        <w:numPr>
          <w:ilvl w:val="0"/>
          <w:numId w:val="30"/>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w:t>
      </w:r>
      <w:r w:rsidR="00C44E33" w:rsidRPr="00175C09">
        <w:rPr>
          <w:rFonts w:ascii="Arial" w:eastAsia="Times New Roman" w:hAnsi="Arial" w:cs="Arial"/>
          <w:kern w:val="2"/>
          <w:sz w:val="20"/>
          <w:szCs w:val="20"/>
        </w:rPr>
        <w:t xml:space="preserve">5m </w:t>
      </w:r>
      <w:r w:rsidR="00A40BA9" w:rsidRPr="00175C09">
        <w:rPr>
          <w:rFonts w:ascii="Arial" w:eastAsia="Times New Roman" w:hAnsi="Arial" w:cs="Arial"/>
          <w:kern w:val="2"/>
          <w:sz w:val="20"/>
          <w:szCs w:val="20"/>
        </w:rPr>
        <w:t>Proximity Cloud contract win and preferred cloud computing and connectivity vendor status for one of the world’s largest banking groups</w:t>
      </w:r>
      <w:r w:rsidR="009F2016">
        <w:rPr>
          <w:rFonts w:ascii="Arial" w:eastAsia="Times New Roman" w:hAnsi="Arial" w:cs="Arial"/>
          <w:kern w:val="2"/>
          <w:sz w:val="20"/>
          <w:szCs w:val="20"/>
        </w:rPr>
        <w:t>, secured post period end</w:t>
      </w:r>
      <w:r w:rsidR="001E0881">
        <w:rPr>
          <w:rFonts w:ascii="Arial" w:eastAsia="Times New Roman" w:hAnsi="Arial" w:cs="Arial"/>
          <w:kern w:val="2"/>
          <w:sz w:val="20"/>
          <w:szCs w:val="20"/>
        </w:rPr>
        <w:t>.</w:t>
      </w:r>
    </w:p>
    <w:p w14:paraId="0348F549" w14:textId="77777777" w:rsidR="00EA4B45" w:rsidRPr="00175C09" w:rsidRDefault="00EA4B45" w:rsidP="00EA4B45">
      <w:pPr>
        <w:numPr>
          <w:ilvl w:val="0"/>
          <w:numId w:val="30"/>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Further expansion potential remains across the vast majority of existing customers.</w:t>
      </w:r>
    </w:p>
    <w:p w14:paraId="3194B745" w14:textId="77777777" w:rsidR="00EA4B45" w:rsidRPr="00175C09" w:rsidRDefault="00EA4B45" w:rsidP="00EA4B45">
      <w:pPr>
        <w:numPr>
          <w:ilvl w:val="0"/>
          <w:numId w:val="30"/>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Collaboration with BlueVoyant, to enhance security protection with its award-winning Managed Extended Detection and Response offering and further investment into the Beeks Security Operations Centre.</w:t>
      </w:r>
    </w:p>
    <w:p w14:paraId="51849499" w14:textId="77777777" w:rsidR="00041A3B" w:rsidRPr="00175C09" w:rsidRDefault="00041A3B" w:rsidP="00041A3B">
      <w:pPr>
        <w:tabs>
          <w:tab w:val="left" w:pos="1335"/>
        </w:tabs>
        <w:rPr>
          <w:rFonts w:ascii="Arial" w:eastAsia="Times New Roman" w:hAnsi="Arial" w:cs="Arial"/>
          <w:b/>
          <w:bCs/>
          <w:kern w:val="2"/>
          <w:sz w:val="20"/>
          <w:szCs w:val="20"/>
        </w:rPr>
      </w:pPr>
    </w:p>
    <w:p w14:paraId="1824F5E5" w14:textId="42D55DB2" w:rsidR="00041A3B" w:rsidRPr="00175C09" w:rsidRDefault="00041A3B" w:rsidP="00041A3B">
      <w:pPr>
        <w:tabs>
          <w:tab w:val="left" w:pos="1335"/>
        </w:tabs>
        <w:rPr>
          <w:rFonts w:ascii="Arial" w:eastAsia="Times New Roman" w:hAnsi="Arial" w:cs="Arial"/>
          <w:b/>
          <w:bCs/>
          <w:kern w:val="2"/>
          <w:sz w:val="20"/>
          <w:szCs w:val="20"/>
        </w:rPr>
      </w:pPr>
      <w:r w:rsidRPr="00175C09">
        <w:rPr>
          <w:rFonts w:ascii="Arial" w:eastAsia="Times New Roman" w:hAnsi="Arial" w:cs="Arial"/>
          <w:b/>
          <w:bCs/>
          <w:kern w:val="2"/>
          <w:sz w:val="20"/>
          <w:szCs w:val="20"/>
        </w:rPr>
        <w:t>Outlook</w:t>
      </w:r>
    </w:p>
    <w:p w14:paraId="5CFA1C85" w14:textId="456EE19B" w:rsidR="00041A3B" w:rsidRPr="00175C09" w:rsidRDefault="00041A3B" w:rsidP="00041A3B">
      <w:pPr>
        <w:numPr>
          <w:ilvl w:val="0"/>
          <w:numId w:val="31"/>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Exchange Cloud is a transformational opportunity</w:t>
      </w:r>
      <w:r w:rsidR="00264434" w:rsidRPr="00175C09">
        <w:rPr>
          <w:rFonts w:ascii="Arial" w:eastAsia="Times New Roman" w:hAnsi="Arial" w:cs="Arial"/>
          <w:kern w:val="2"/>
          <w:sz w:val="20"/>
          <w:szCs w:val="20"/>
        </w:rPr>
        <w:t>, with significant early successes to date.</w:t>
      </w:r>
    </w:p>
    <w:p w14:paraId="0224FB5A" w14:textId="77777777" w:rsidR="00041A3B" w:rsidRPr="00175C09" w:rsidRDefault="00041A3B" w:rsidP="00041A3B">
      <w:pPr>
        <w:numPr>
          <w:ilvl w:val="0"/>
          <w:numId w:val="31"/>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Confident in achieving results for FY24 in line with Board expectations.</w:t>
      </w:r>
    </w:p>
    <w:p w14:paraId="5FCB67C9" w14:textId="77777777" w:rsidR="00041A3B" w:rsidRPr="00175C09" w:rsidRDefault="00041A3B" w:rsidP="00041A3B">
      <w:pPr>
        <w:numPr>
          <w:ilvl w:val="0"/>
          <w:numId w:val="31"/>
        </w:numPr>
        <w:tabs>
          <w:tab w:val="left" w:pos="1335"/>
        </w:tabs>
        <w:contextualSpacing/>
        <w:rPr>
          <w:rFonts w:ascii="Arial" w:eastAsia="Times New Roman" w:hAnsi="Arial" w:cs="Arial"/>
          <w:kern w:val="2"/>
          <w:sz w:val="20"/>
          <w:szCs w:val="20"/>
        </w:rPr>
      </w:pPr>
      <w:r w:rsidRPr="00175C09">
        <w:rPr>
          <w:rFonts w:ascii="Arial" w:eastAsia="Times New Roman" w:hAnsi="Arial" w:cs="Arial"/>
          <w:kern w:val="2"/>
          <w:sz w:val="20"/>
          <w:szCs w:val="20"/>
        </w:rPr>
        <w:t>As previously announced,</w:t>
      </w:r>
      <w:r w:rsidRPr="00175C09">
        <w:rPr>
          <w:rFonts w:eastAsia="Times New Roman" w:cs="Arial"/>
          <w:kern w:val="2"/>
        </w:rPr>
        <w:t xml:space="preserve"> </w:t>
      </w:r>
      <w:r w:rsidRPr="00175C09">
        <w:rPr>
          <w:rFonts w:ascii="Arial" w:eastAsia="Times New Roman" w:hAnsi="Arial" w:cs="Arial"/>
          <w:kern w:val="2"/>
          <w:sz w:val="20"/>
          <w:szCs w:val="20"/>
        </w:rPr>
        <w:t>FY25 trading anticipated to be significantly ahead of prior Board expectations.</w:t>
      </w:r>
    </w:p>
    <w:p w14:paraId="5A653443" w14:textId="51EC344C" w:rsidR="005F371E" w:rsidRPr="00175C09" w:rsidRDefault="005F371E" w:rsidP="00175C09">
      <w:pPr>
        <w:numPr>
          <w:ilvl w:val="0"/>
          <w:numId w:val="31"/>
        </w:numPr>
        <w:tabs>
          <w:tab w:val="left" w:pos="1335"/>
        </w:tabs>
        <w:contextualSpacing/>
        <w:rPr>
          <w:rFonts w:ascii="Arial" w:eastAsia="Times New Roman" w:hAnsi="Arial" w:cs="Arial"/>
          <w:kern w:val="2"/>
          <w:sz w:val="20"/>
          <w:szCs w:val="20"/>
        </w:rPr>
      </w:pPr>
      <w:r w:rsidRPr="00175C09">
        <w:rPr>
          <w:rFonts w:ascii="Arial" w:eastAsia="Times New Roman" w:hAnsi="Arial" w:cs="Arial"/>
          <w:color w:val="000000"/>
          <w:sz w:val="20"/>
          <w:szCs w:val="20"/>
          <w:shd w:val="clear" w:color="auto" w:fill="FFFFFF"/>
        </w:rPr>
        <w:t>Confidence underpinned by high levels of contracted, multi-year, recurring revenue, a unique proposition</w:t>
      </w:r>
      <w:r w:rsidR="00516779">
        <w:rPr>
          <w:rFonts w:ascii="Arial" w:eastAsia="Times New Roman" w:hAnsi="Arial" w:cs="Arial"/>
          <w:color w:val="000000"/>
          <w:sz w:val="20"/>
          <w:szCs w:val="20"/>
          <w:shd w:val="clear" w:color="auto" w:fill="FFFFFF"/>
        </w:rPr>
        <w:t>,</w:t>
      </w:r>
      <w:r w:rsidRPr="00175C09">
        <w:rPr>
          <w:rFonts w:ascii="Arial" w:eastAsia="Times New Roman" w:hAnsi="Arial" w:cs="Arial"/>
          <w:color w:val="000000"/>
          <w:sz w:val="20"/>
          <w:szCs w:val="20"/>
          <w:shd w:val="clear" w:color="auto" w:fill="FFFFFF"/>
        </w:rPr>
        <w:t xml:space="preserve"> and growing Tier 1 customer base</w:t>
      </w:r>
    </w:p>
    <w:p w14:paraId="7E298287" w14:textId="5060A5B8" w:rsidR="00C74D32" w:rsidRPr="00175C09" w:rsidRDefault="00C74D32" w:rsidP="00DF36E2">
      <w:pPr>
        <w:spacing w:line="240" w:lineRule="auto"/>
        <w:ind w:left="720"/>
        <w:jc w:val="both"/>
        <w:rPr>
          <w:rFonts w:ascii="Arial" w:hAnsi="Arial" w:cs="Arial"/>
          <w:sz w:val="20"/>
          <w:szCs w:val="20"/>
          <w:lang w:val="en-US"/>
        </w:rPr>
      </w:pPr>
    </w:p>
    <w:p w14:paraId="45C9E9D8" w14:textId="1DED9D90" w:rsidR="00E37236" w:rsidRPr="00175C09" w:rsidRDefault="582293FA" w:rsidP="000C6B84">
      <w:pPr>
        <w:jc w:val="both"/>
        <w:rPr>
          <w:rFonts w:ascii="Arial" w:hAnsi="Arial" w:cs="Arial"/>
          <w:b/>
          <w:bCs/>
          <w:sz w:val="20"/>
          <w:szCs w:val="20"/>
          <w:lang w:val="en-US"/>
        </w:rPr>
      </w:pPr>
      <w:r w:rsidRPr="00175C09">
        <w:rPr>
          <w:rFonts w:ascii="Arial" w:hAnsi="Arial" w:cs="Arial"/>
          <w:b/>
          <w:bCs/>
          <w:sz w:val="20"/>
          <w:szCs w:val="20"/>
        </w:rPr>
        <w:lastRenderedPageBreak/>
        <w:t>Statutory Equivalents</w:t>
      </w:r>
    </w:p>
    <w:p w14:paraId="6E1CD8CF" w14:textId="58DDD093" w:rsidR="00E37236" w:rsidRPr="00175C09" w:rsidRDefault="582293FA" w:rsidP="000C6B84">
      <w:pPr>
        <w:spacing w:after="0" w:line="240" w:lineRule="auto"/>
        <w:jc w:val="both"/>
        <w:rPr>
          <w:rFonts w:ascii="Arial" w:hAnsi="Arial" w:cs="Arial"/>
          <w:sz w:val="20"/>
          <w:szCs w:val="20"/>
        </w:rPr>
      </w:pPr>
      <w:r w:rsidRPr="00175C09">
        <w:rPr>
          <w:rFonts w:ascii="Arial" w:hAnsi="Arial" w:cs="Arial"/>
          <w:sz w:val="20"/>
          <w:szCs w:val="20"/>
        </w:rPr>
        <w:t>The above highlights are based on underlying results. Reconciliations between underlying and statutory results are contained within the financial information. The statutory equivalents of the above results are as follows:</w:t>
      </w:r>
    </w:p>
    <w:p w14:paraId="32583EAB" w14:textId="77777777" w:rsidR="00DF36E2" w:rsidRPr="00175C09" w:rsidRDefault="00DF36E2" w:rsidP="00DF36E2">
      <w:pPr>
        <w:pStyle w:val="ListParagraph"/>
        <w:spacing w:after="0" w:line="240" w:lineRule="auto"/>
        <w:jc w:val="both"/>
        <w:rPr>
          <w:rFonts w:ascii="Arial" w:hAnsi="Arial" w:cs="Arial"/>
          <w:bCs/>
          <w:sz w:val="20"/>
          <w:szCs w:val="20"/>
        </w:rPr>
      </w:pPr>
    </w:p>
    <w:p w14:paraId="55C82EBA" w14:textId="5CAFDAAA" w:rsidR="00DF36E2" w:rsidRPr="00175C09" w:rsidRDefault="0034119B" w:rsidP="00DF36E2">
      <w:pPr>
        <w:pStyle w:val="ListParagraph"/>
        <w:numPr>
          <w:ilvl w:val="0"/>
          <w:numId w:val="5"/>
        </w:numPr>
        <w:spacing w:after="0" w:line="240" w:lineRule="auto"/>
        <w:jc w:val="both"/>
        <w:rPr>
          <w:rFonts w:ascii="Arial" w:hAnsi="Arial" w:cs="Arial"/>
          <w:bCs/>
          <w:sz w:val="20"/>
          <w:szCs w:val="20"/>
        </w:rPr>
      </w:pPr>
      <w:r w:rsidRPr="00175C09">
        <w:rPr>
          <w:rFonts w:ascii="Arial" w:hAnsi="Arial" w:cs="Arial"/>
          <w:bCs/>
          <w:sz w:val="20"/>
          <w:szCs w:val="20"/>
        </w:rPr>
        <w:t>Profit</w:t>
      </w:r>
      <w:r w:rsidR="00DF36E2" w:rsidRPr="00175C09">
        <w:rPr>
          <w:rFonts w:ascii="Arial" w:hAnsi="Arial" w:cs="Arial"/>
          <w:bCs/>
          <w:sz w:val="20"/>
          <w:szCs w:val="20"/>
        </w:rPr>
        <w:t xml:space="preserve"> before tax of £</w:t>
      </w:r>
      <w:r w:rsidR="00F573E8" w:rsidRPr="00175C09">
        <w:rPr>
          <w:rFonts w:ascii="Arial" w:hAnsi="Arial" w:cs="Arial"/>
          <w:bCs/>
          <w:sz w:val="20"/>
          <w:szCs w:val="20"/>
        </w:rPr>
        <w:t>0.</w:t>
      </w:r>
      <w:r w:rsidR="00E224E9" w:rsidRPr="00175C09">
        <w:rPr>
          <w:rFonts w:ascii="Arial" w:hAnsi="Arial" w:cs="Arial"/>
          <w:bCs/>
          <w:sz w:val="20"/>
          <w:szCs w:val="20"/>
        </w:rPr>
        <w:t>16</w:t>
      </w:r>
      <w:r w:rsidR="00F573E8" w:rsidRPr="00175C09">
        <w:rPr>
          <w:rFonts w:ascii="Arial" w:hAnsi="Arial" w:cs="Arial"/>
          <w:bCs/>
          <w:sz w:val="20"/>
          <w:szCs w:val="20"/>
        </w:rPr>
        <w:t>m</w:t>
      </w:r>
      <w:r w:rsidR="00DF36E2" w:rsidRPr="00175C09">
        <w:rPr>
          <w:rFonts w:ascii="Arial" w:hAnsi="Arial" w:cs="Arial"/>
          <w:bCs/>
          <w:sz w:val="20"/>
          <w:szCs w:val="20"/>
        </w:rPr>
        <w:t xml:space="preserve"> (H1 202</w:t>
      </w:r>
      <w:r w:rsidR="005A6F82" w:rsidRPr="00175C09">
        <w:rPr>
          <w:rFonts w:ascii="Arial" w:hAnsi="Arial" w:cs="Arial"/>
          <w:bCs/>
          <w:sz w:val="20"/>
          <w:szCs w:val="20"/>
        </w:rPr>
        <w:t>3</w:t>
      </w:r>
      <w:r w:rsidR="00DF36E2" w:rsidRPr="00175C09">
        <w:rPr>
          <w:rFonts w:ascii="Arial" w:hAnsi="Arial" w:cs="Arial"/>
          <w:bCs/>
          <w:sz w:val="20"/>
          <w:szCs w:val="20"/>
        </w:rPr>
        <w:t xml:space="preserve">: </w:t>
      </w:r>
      <w:r w:rsidR="00AA132E" w:rsidRPr="00175C09">
        <w:rPr>
          <w:rFonts w:ascii="Arial" w:hAnsi="Arial" w:cs="Arial"/>
          <w:bCs/>
          <w:sz w:val="20"/>
          <w:szCs w:val="20"/>
        </w:rPr>
        <w:t>loss</w:t>
      </w:r>
      <w:r w:rsidR="00F573E8" w:rsidRPr="00175C09">
        <w:rPr>
          <w:rFonts w:ascii="Arial" w:hAnsi="Arial" w:cs="Arial"/>
          <w:bCs/>
          <w:sz w:val="20"/>
          <w:szCs w:val="20"/>
        </w:rPr>
        <w:t xml:space="preserve"> of </w:t>
      </w:r>
      <w:r w:rsidR="00DF36E2" w:rsidRPr="00175C09">
        <w:rPr>
          <w:rFonts w:ascii="Arial" w:hAnsi="Arial" w:cs="Arial"/>
          <w:bCs/>
          <w:sz w:val="20"/>
          <w:szCs w:val="20"/>
        </w:rPr>
        <w:t>£0.</w:t>
      </w:r>
      <w:r w:rsidR="005A6F82" w:rsidRPr="00175C09">
        <w:rPr>
          <w:rFonts w:ascii="Arial" w:hAnsi="Arial" w:cs="Arial"/>
          <w:bCs/>
          <w:sz w:val="20"/>
          <w:szCs w:val="20"/>
        </w:rPr>
        <w:t>76</w:t>
      </w:r>
      <w:r w:rsidR="00DF36E2" w:rsidRPr="00175C09">
        <w:rPr>
          <w:rFonts w:ascii="Arial" w:hAnsi="Arial" w:cs="Arial"/>
          <w:bCs/>
          <w:sz w:val="20"/>
          <w:szCs w:val="20"/>
        </w:rPr>
        <w:t>m)</w:t>
      </w:r>
    </w:p>
    <w:p w14:paraId="7BB57B78" w14:textId="7EE61E21" w:rsidR="00DF36E2" w:rsidRPr="00175C09" w:rsidRDefault="00DF36E2" w:rsidP="611EE744">
      <w:pPr>
        <w:pStyle w:val="ListParagraph"/>
        <w:numPr>
          <w:ilvl w:val="0"/>
          <w:numId w:val="5"/>
        </w:numPr>
        <w:spacing w:after="0" w:line="240" w:lineRule="auto"/>
        <w:jc w:val="both"/>
        <w:rPr>
          <w:rFonts w:ascii="Arial" w:hAnsi="Arial" w:cs="Arial"/>
          <w:sz w:val="20"/>
          <w:szCs w:val="20"/>
        </w:rPr>
      </w:pPr>
      <w:r w:rsidRPr="00175C09">
        <w:rPr>
          <w:rFonts w:ascii="Arial" w:hAnsi="Arial" w:cs="Arial"/>
          <w:sz w:val="20"/>
          <w:szCs w:val="20"/>
        </w:rPr>
        <w:t xml:space="preserve">Basic earnings per share </w:t>
      </w:r>
      <w:r w:rsidR="0088500B" w:rsidRPr="00175C09">
        <w:rPr>
          <w:rFonts w:ascii="Arial" w:hAnsi="Arial" w:cs="Arial"/>
          <w:sz w:val="20"/>
          <w:szCs w:val="20"/>
        </w:rPr>
        <w:t xml:space="preserve">profit of </w:t>
      </w:r>
      <w:r w:rsidR="006961A9" w:rsidRPr="00175C09">
        <w:rPr>
          <w:rFonts w:ascii="Arial" w:hAnsi="Arial" w:cs="Arial"/>
          <w:sz w:val="20"/>
          <w:szCs w:val="20"/>
        </w:rPr>
        <w:t>0.</w:t>
      </w:r>
      <w:r w:rsidR="008A7DD5" w:rsidRPr="00175C09">
        <w:rPr>
          <w:rFonts w:ascii="Arial" w:hAnsi="Arial" w:cs="Arial"/>
          <w:sz w:val="20"/>
          <w:szCs w:val="20"/>
        </w:rPr>
        <w:t>12</w:t>
      </w:r>
      <w:r w:rsidR="002B4078" w:rsidRPr="00175C09">
        <w:rPr>
          <w:rFonts w:ascii="Arial" w:hAnsi="Arial" w:cs="Arial"/>
          <w:sz w:val="20"/>
          <w:szCs w:val="20"/>
        </w:rPr>
        <w:t>p</w:t>
      </w:r>
      <w:r w:rsidRPr="00175C09">
        <w:rPr>
          <w:rFonts w:ascii="Arial" w:hAnsi="Arial" w:cs="Arial"/>
          <w:sz w:val="20"/>
          <w:szCs w:val="20"/>
        </w:rPr>
        <w:t xml:space="preserve"> (H1 202</w:t>
      </w:r>
      <w:r w:rsidR="005A6F82" w:rsidRPr="00175C09">
        <w:rPr>
          <w:rFonts w:ascii="Arial" w:hAnsi="Arial" w:cs="Arial"/>
          <w:sz w:val="20"/>
          <w:szCs w:val="20"/>
        </w:rPr>
        <w:t>3</w:t>
      </w:r>
      <w:r w:rsidRPr="00175C09">
        <w:rPr>
          <w:rFonts w:ascii="Arial" w:hAnsi="Arial" w:cs="Arial"/>
          <w:sz w:val="20"/>
          <w:szCs w:val="20"/>
        </w:rPr>
        <w:t xml:space="preserve">: </w:t>
      </w:r>
      <w:r w:rsidR="00AA132E" w:rsidRPr="00175C09">
        <w:rPr>
          <w:rFonts w:ascii="Arial" w:hAnsi="Arial" w:cs="Arial"/>
          <w:sz w:val="20"/>
          <w:szCs w:val="20"/>
        </w:rPr>
        <w:t>loss</w:t>
      </w:r>
      <w:r w:rsidR="00645F7F" w:rsidRPr="00175C09">
        <w:rPr>
          <w:rFonts w:ascii="Arial" w:hAnsi="Arial" w:cs="Arial"/>
          <w:sz w:val="20"/>
          <w:szCs w:val="20"/>
        </w:rPr>
        <w:t xml:space="preserve"> of </w:t>
      </w:r>
      <w:r w:rsidRPr="00175C09">
        <w:rPr>
          <w:rFonts w:ascii="Arial" w:hAnsi="Arial" w:cs="Arial"/>
          <w:sz w:val="20"/>
          <w:szCs w:val="20"/>
        </w:rPr>
        <w:t>0.</w:t>
      </w:r>
      <w:r w:rsidR="005A6F82" w:rsidRPr="00175C09">
        <w:rPr>
          <w:rFonts w:ascii="Arial" w:hAnsi="Arial" w:cs="Arial"/>
          <w:sz w:val="20"/>
          <w:szCs w:val="20"/>
        </w:rPr>
        <w:t>73</w:t>
      </w:r>
      <w:r w:rsidRPr="00175C09">
        <w:rPr>
          <w:rFonts w:ascii="Arial" w:hAnsi="Arial" w:cs="Arial"/>
          <w:sz w:val="20"/>
          <w:szCs w:val="20"/>
        </w:rPr>
        <w:t>p)</w:t>
      </w:r>
    </w:p>
    <w:p w14:paraId="43171032" w14:textId="77777777" w:rsidR="00DF36E2" w:rsidRPr="00175C09" w:rsidRDefault="00DF36E2" w:rsidP="00DF36E2">
      <w:pPr>
        <w:spacing w:after="0" w:line="240" w:lineRule="auto"/>
        <w:jc w:val="both"/>
        <w:rPr>
          <w:rFonts w:ascii="Arial" w:hAnsi="Arial" w:cs="Arial"/>
          <w:bCs/>
          <w:sz w:val="20"/>
          <w:szCs w:val="20"/>
        </w:rPr>
      </w:pPr>
    </w:p>
    <w:p w14:paraId="1C43B040" w14:textId="49D1CA67" w:rsidR="00940283" w:rsidRPr="00175C09" w:rsidRDefault="00986E74" w:rsidP="00DD4DDC">
      <w:pPr>
        <w:jc w:val="both"/>
        <w:rPr>
          <w:rFonts w:ascii="Arial" w:hAnsi="Arial" w:cs="Arial"/>
          <w:sz w:val="20"/>
          <w:szCs w:val="20"/>
        </w:rPr>
      </w:pPr>
      <w:r w:rsidRPr="00175C09">
        <w:rPr>
          <w:rFonts w:ascii="Arial" w:hAnsi="Arial" w:cs="Arial"/>
          <w:sz w:val="20"/>
          <w:szCs w:val="20"/>
        </w:rPr>
        <w:t xml:space="preserve">The largest reconciling item is the consistent add back of the non-cash </w:t>
      </w:r>
      <w:r w:rsidR="00E43A38" w:rsidRPr="00175C09">
        <w:rPr>
          <w:rFonts w:ascii="Arial" w:hAnsi="Arial" w:cs="Arial"/>
          <w:sz w:val="20"/>
          <w:szCs w:val="20"/>
        </w:rPr>
        <w:t>share-based</w:t>
      </w:r>
      <w:r w:rsidRPr="00175C09">
        <w:rPr>
          <w:rFonts w:ascii="Arial" w:hAnsi="Arial" w:cs="Arial"/>
          <w:sz w:val="20"/>
          <w:szCs w:val="20"/>
        </w:rPr>
        <w:t xml:space="preserve"> payment charge.</w:t>
      </w:r>
    </w:p>
    <w:p w14:paraId="328BFD47" w14:textId="77777777" w:rsidR="00CD0A11" w:rsidRPr="00175C09" w:rsidRDefault="00CD0A11" w:rsidP="00487F6B">
      <w:pPr>
        <w:spacing w:after="0" w:line="240" w:lineRule="auto"/>
        <w:jc w:val="both"/>
        <w:rPr>
          <w:rFonts w:ascii="Arial" w:hAnsi="Arial" w:cs="Arial"/>
          <w:b/>
          <w:sz w:val="20"/>
          <w:szCs w:val="20"/>
        </w:rPr>
      </w:pPr>
    </w:p>
    <w:p w14:paraId="15589A4A" w14:textId="77777777" w:rsidR="00DF36E2" w:rsidRPr="00175C09" w:rsidRDefault="00DF36E2" w:rsidP="00DF36E2">
      <w:pPr>
        <w:spacing w:line="240" w:lineRule="auto"/>
        <w:jc w:val="both"/>
        <w:rPr>
          <w:rFonts w:ascii="Arial" w:hAnsi="Arial" w:cs="Arial"/>
          <w:b/>
          <w:sz w:val="20"/>
          <w:szCs w:val="20"/>
        </w:rPr>
      </w:pPr>
      <w:r w:rsidRPr="00175C09">
        <w:rPr>
          <w:rFonts w:ascii="Arial" w:hAnsi="Arial" w:cs="Arial"/>
          <w:b/>
          <w:sz w:val="20"/>
          <w:szCs w:val="20"/>
        </w:rPr>
        <w:t xml:space="preserve">Gordon McArthur, CEO of Beeks Financial Cloud commented: </w:t>
      </w:r>
    </w:p>
    <w:p w14:paraId="21111CF2" w14:textId="4402EF1B" w:rsidR="00DD6512" w:rsidRPr="00175C09" w:rsidRDefault="00DD6512" w:rsidP="00DD6512">
      <w:pPr>
        <w:spacing w:line="276" w:lineRule="auto"/>
        <w:jc w:val="both"/>
        <w:rPr>
          <w:rFonts w:ascii="Arial" w:eastAsiaTheme="minorEastAsia" w:hAnsi="Arial" w:cs="Arial"/>
          <w:i/>
          <w:iCs/>
          <w:kern w:val="24"/>
          <w:sz w:val="20"/>
          <w:szCs w:val="20"/>
        </w:rPr>
      </w:pPr>
      <w:r w:rsidRPr="00175C09">
        <w:rPr>
          <w:rFonts w:ascii="Arial" w:eastAsiaTheme="minorEastAsia" w:hAnsi="Arial" w:cs="Arial"/>
          <w:i/>
          <w:iCs/>
          <w:kern w:val="24"/>
          <w:sz w:val="20"/>
          <w:szCs w:val="20"/>
        </w:rPr>
        <w:t xml:space="preserve">“The </w:t>
      </w:r>
      <w:r w:rsidR="00516779">
        <w:rPr>
          <w:rFonts w:ascii="Arial" w:eastAsiaTheme="minorEastAsia" w:hAnsi="Arial" w:cs="Arial"/>
          <w:i/>
          <w:iCs/>
          <w:kern w:val="24"/>
          <w:sz w:val="20"/>
          <w:szCs w:val="20"/>
        </w:rPr>
        <w:t>consistent</w:t>
      </w:r>
      <w:r w:rsidR="00516779" w:rsidRPr="00175C09">
        <w:rPr>
          <w:rFonts w:ascii="Arial" w:eastAsiaTheme="minorEastAsia" w:hAnsi="Arial" w:cs="Arial"/>
          <w:i/>
          <w:iCs/>
          <w:kern w:val="24"/>
          <w:sz w:val="20"/>
          <w:szCs w:val="20"/>
        </w:rPr>
        <w:t xml:space="preserve"> </w:t>
      </w:r>
      <w:r w:rsidRPr="00175C09">
        <w:rPr>
          <w:rFonts w:ascii="Arial" w:eastAsiaTheme="minorEastAsia" w:hAnsi="Arial" w:cs="Arial"/>
          <w:i/>
          <w:iCs/>
          <w:kern w:val="24"/>
          <w:sz w:val="20"/>
          <w:szCs w:val="20"/>
        </w:rPr>
        <w:t xml:space="preserve">growth we continue to demonstrate </w:t>
      </w:r>
      <w:r w:rsidR="00775726">
        <w:rPr>
          <w:rFonts w:ascii="Arial" w:eastAsiaTheme="minorEastAsia" w:hAnsi="Arial" w:cs="Arial"/>
          <w:i/>
          <w:iCs/>
          <w:kern w:val="24"/>
          <w:sz w:val="20"/>
          <w:szCs w:val="20"/>
        </w:rPr>
        <w:t xml:space="preserve">combined with </w:t>
      </w:r>
      <w:r w:rsidRPr="00175C09">
        <w:rPr>
          <w:rFonts w:ascii="Arial" w:eastAsiaTheme="minorEastAsia" w:hAnsi="Arial" w:cs="Arial"/>
          <w:i/>
          <w:iCs/>
          <w:kern w:val="24"/>
          <w:sz w:val="20"/>
          <w:szCs w:val="20"/>
        </w:rPr>
        <w:t>our confident outlook for this and next year underline the size of the opportunity we are addressing. Financial markets are still only at the start of the journey to the cloud. With our proven offering and growing tier 1 customer base, which includes some of the largest financial organisations in the world,</w:t>
      </w:r>
      <w:r w:rsidR="00775726">
        <w:rPr>
          <w:rFonts w:ascii="Arial" w:eastAsiaTheme="minorEastAsia" w:hAnsi="Arial" w:cs="Arial"/>
          <w:i/>
          <w:iCs/>
          <w:kern w:val="24"/>
          <w:sz w:val="20"/>
          <w:szCs w:val="20"/>
        </w:rPr>
        <w:t xml:space="preserve"> as well as our</w:t>
      </w:r>
      <w:r w:rsidRPr="00175C09">
        <w:rPr>
          <w:rFonts w:ascii="Arial" w:eastAsiaTheme="minorEastAsia" w:hAnsi="Arial" w:cs="Arial"/>
          <w:i/>
          <w:iCs/>
          <w:kern w:val="24"/>
          <w:sz w:val="20"/>
          <w:szCs w:val="20"/>
        </w:rPr>
        <w:t xml:space="preserve"> increasing profit margins and cash generation, we have never been better placed to seize the opportunity. Our focus for the second half remains the conversion of our significant pipeline.”</w:t>
      </w:r>
    </w:p>
    <w:p w14:paraId="06AEB9AB" w14:textId="77777777" w:rsidR="00175C09" w:rsidRDefault="00175C09" w:rsidP="00216086">
      <w:pPr>
        <w:spacing w:line="276" w:lineRule="auto"/>
        <w:jc w:val="both"/>
        <w:rPr>
          <w:rFonts w:ascii="Arial" w:eastAsiaTheme="minorEastAsia" w:hAnsi="Arial" w:cs="Arial"/>
          <w:b/>
          <w:bCs/>
          <w:kern w:val="24"/>
          <w:sz w:val="20"/>
          <w:szCs w:val="20"/>
        </w:rPr>
      </w:pPr>
    </w:p>
    <w:p w14:paraId="58BC9915" w14:textId="3777B6DB" w:rsidR="00216086" w:rsidRPr="00175C09" w:rsidRDefault="00216086" w:rsidP="00216086">
      <w:pPr>
        <w:spacing w:line="276" w:lineRule="auto"/>
        <w:jc w:val="both"/>
        <w:rPr>
          <w:rFonts w:ascii="Arial" w:eastAsia="Times New Roman" w:hAnsi="Arial" w:cs="Arial"/>
          <w:kern w:val="2"/>
          <w:sz w:val="20"/>
          <w:szCs w:val="20"/>
        </w:rPr>
      </w:pPr>
      <w:r w:rsidRPr="00175C09">
        <w:rPr>
          <w:rFonts w:ascii="Arial" w:eastAsiaTheme="minorEastAsia" w:hAnsi="Arial" w:cs="Arial"/>
          <w:b/>
          <w:bCs/>
          <w:kern w:val="24"/>
          <w:sz w:val="20"/>
          <w:szCs w:val="20"/>
        </w:rPr>
        <w:t>For further information please contact:</w:t>
      </w:r>
    </w:p>
    <w:tbl>
      <w:tblPr>
        <w:tblW w:w="6411" w:type="dxa"/>
        <w:tblInd w:w="-108" w:type="dxa"/>
        <w:tblCellMar>
          <w:left w:w="0" w:type="dxa"/>
          <w:right w:w="0" w:type="dxa"/>
        </w:tblCellMar>
        <w:tblLook w:val="04A0" w:firstRow="1" w:lastRow="0" w:firstColumn="1" w:lastColumn="0" w:noHBand="0" w:noVBand="1"/>
      </w:tblPr>
      <w:tblGrid>
        <w:gridCol w:w="3936"/>
        <w:gridCol w:w="2475"/>
      </w:tblGrid>
      <w:tr w:rsidR="00175C09" w:rsidRPr="00175C09" w14:paraId="267F521E" w14:textId="77777777" w:rsidTr="00175C09">
        <w:trPr>
          <w:trHeight w:val="20"/>
        </w:trPr>
        <w:tc>
          <w:tcPr>
            <w:tcW w:w="3936" w:type="dxa"/>
            <w:tcMar>
              <w:top w:w="0" w:type="dxa"/>
              <w:left w:w="108" w:type="dxa"/>
              <w:bottom w:w="0" w:type="dxa"/>
              <w:right w:w="108" w:type="dxa"/>
            </w:tcMar>
            <w:hideMark/>
          </w:tcPr>
          <w:p w14:paraId="5649B147" w14:textId="77777777" w:rsidR="00175C09" w:rsidRPr="00175C09" w:rsidRDefault="00175C09" w:rsidP="00175C09">
            <w:pPr>
              <w:spacing w:after="0" w:line="240" w:lineRule="auto"/>
              <w:jc w:val="both"/>
              <w:rPr>
                <w:rFonts w:ascii="Arial" w:eastAsiaTheme="minorEastAsia" w:hAnsi="Arial" w:cs="Arial"/>
                <w:b/>
                <w:bCs/>
                <w:kern w:val="24"/>
                <w:sz w:val="20"/>
                <w:szCs w:val="20"/>
                <w:lang w:eastAsia="en-GB"/>
              </w:rPr>
            </w:pPr>
            <w:r w:rsidRPr="00175C09">
              <w:rPr>
                <w:rFonts w:ascii="Arial" w:eastAsiaTheme="minorEastAsia" w:hAnsi="Arial" w:cs="Arial"/>
                <w:b/>
                <w:bCs/>
                <w:kern w:val="24"/>
                <w:sz w:val="20"/>
                <w:szCs w:val="20"/>
                <w:lang w:eastAsia="en-GB"/>
              </w:rPr>
              <w:t>Beeks Financial Cloud Group plc</w:t>
            </w:r>
          </w:p>
        </w:tc>
        <w:tc>
          <w:tcPr>
            <w:tcW w:w="2475" w:type="dxa"/>
            <w:tcMar>
              <w:top w:w="0" w:type="dxa"/>
              <w:left w:w="108" w:type="dxa"/>
              <w:bottom w:w="0" w:type="dxa"/>
              <w:right w:w="108" w:type="dxa"/>
            </w:tcMar>
            <w:hideMark/>
          </w:tcPr>
          <w:p w14:paraId="6422CF80" w14:textId="1DFEF7F6"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 xml:space="preserve">via Alma </w:t>
            </w:r>
          </w:p>
        </w:tc>
      </w:tr>
      <w:tr w:rsidR="00175C09" w:rsidRPr="00175C09" w14:paraId="64599A03" w14:textId="77777777" w:rsidTr="00175C09">
        <w:trPr>
          <w:trHeight w:val="20"/>
        </w:trPr>
        <w:tc>
          <w:tcPr>
            <w:tcW w:w="3936" w:type="dxa"/>
            <w:tcMar>
              <w:top w:w="0" w:type="dxa"/>
              <w:left w:w="108" w:type="dxa"/>
              <w:bottom w:w="0" w:type="dxa"/>
              <w:right w:w="108" w:type="dxa"/>
            </w:tcMar>
            <w:hideMark/>
          </w:tcPr>
          <w:p w14:paraId="7D7E22F5"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Gordon McArthur, CEO</w:t>
            </w:r>
          </w:p>
        </w:tc>
        <w:tc>
          <w:tcPr>
            <w:tcW w:w="2475" w:type="dxa"/>
            <w:tcMar>
              <w:top w:w="0" w:type="dxa"/>
              <w:left w:w="108" w:type="dxa"/>
              <w:bottom w:w="0" w:type="dxa"/>
              <w:right w:w="108" w:type="dxa"/>
            </w:tcMar>
            <w:hideMark/>
          </w:tcPr>
          <w:p w14:paraId="6B101DF1" w14:textId="597B5A14" w:rsidR="00175C09" w:rsidRPr="00175C09" w:rsidRDefault="00175C09" w:rsidP="00175C09">
            <w:pPr>
              <w:spacing w:after="0" w:line="240" w:lineRule="auto"/>
              <w:jc w:val="both"/>
              <w:rPr>
                <w:rFonts w:ascii="Arial" w:eastAsiaTheme="minorEastAsia" w:hAnsi="Arial" w:cs="Arial"/>
                <w:kern w:val="24"/>
                <w:sz w:val="20"/>
                <w:szCs w:val="20"/>
                <w:lang w:eastAsia="en-GB"/>
              </w:rPr>
            </w:pPr>
          </w:p>
        </w:tc>
      </w:tr>
      <w:tr w:rsidR="00175C09" w:rsidRPr="00175C09" w14:paraId="10E06CCB" w14:textId="77777777" w:rsidTr="00175C09">
        <w:trPr>
          <w:trHeight w:val="279"/>
        </w:trPr>
        <w:tc>
          <w:tcPr>
            <w:tcW w:w="3936" w:type="dxa"/>
            <w:tcMar>
              <w:top w:w="0" w:type="dxa"/>
              <w:left w:w="108" w:type="dxa"/>
              <w:bottom w:w="0" w:type="dxa"/>
              <w:right w:w="108" w:type="dxa"/>
            </w:tcMar>
            <w:hideMark/>
          </w:tcPr>
          <w:p w14:paraId="5C7661D8"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Fraser McDonald, CFO</w:t>
            </w:r>
          </w:p>
        </w:tc>
        <w:tc>
          <w:tcPr>
            <w:tcW w:w="2475" w:type="dxa"/>
            <w:tcMar>
              <w:top w:w="0" w:type="dxa"/>
              <w:left w:w="108" w:type="dxa"/>
              <w:bottom w:w="0" w:type="dxa"/>
              <w:right w:w="108" w:type="dxa"/>
            </w:tcMar>
            <w:hideMark/>
          </w:tcPr>
          <w:p w14:paraId="449485DE"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r>
      <w:tr w:rsidR="00175C09" w:rsidRPr="00175C09" w14:paraId="4AF4C9BE" w14:textId="77777777" w:rsidTr="00175C09">
        <w:trPr>
          <w:trHeight w:val="279"/>
        </w:trPr>
        <w:tc>
          <w:tcPr>
            <w:tcW w:w="3936" w:type="dxa"/>
            <w:tcMar>
              <w:top w:w="0" w:type="dxa"/>
              <w:left w:w="108" w:type="dxa"/>
              <w:bottom w:w="0" w:type="dxa"/>
              <w:right w:w="108" w:type="dxa"/>
            </w:tcMar>
          </w:tcPr>
          <w:p w14:paraId="0CBA64BE"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c>
          <w:tcPr>
            <w:tcW w:w="2475" w:type="dxa"/>
            <w:tcMar>
              <w:top w:w="0" w:type="dxa"/>
              <w:left w:w="108" w:type="dxa"/>
              <w:bottom w:w="0" w:type="dxa"/>
              <w:right w:w="108" w:type="dxa"/>
            </w:tcMar>
          </w:tcPr>
          <w:p w14:paraId="65B77AF4"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r>
      <w:tr w:rsidR="00175C09" w:rsidRPr="00175C09" w14:paraId="655975E4" w14:textId="77777777" w:rsidTr="00175C09">
        <w:trPr>
          <w:trHeight w:val="20"/>
        </w:trPr>
        <w:tc>
          <w:tcPr>
            <w:tcW w:w="3936" w:type="dxa"/>
            <w:tcMar>
              <w:top w:w="0" w:type="dxa"/>
              <w:left w:w="108" w:type="dxa"/>
              <w:bottom w:w="0" w:type="dxa"/>
              <w:right w:w="108" w:type="dxa"/>
            </w:tcMar>
            <w:hideMark/>
          </w:tcPr>
          <w:p w14:paraId="2BEC5577" w14:textId="77777777" w:rsidR="00175C09" w:rsidRPr="00175C09" w:rsidRDefault="00175C09" w:rsidP="00175C09">
            <w:pPr>
              <w:spacing w:after="0" w:line="240" w:lineRule="auto"/>
              <w:jc w:val="both"/>
              <w:rPr>
                <w:rFonts w:ascii="Arial" w:eastAsiaTheme="minorEastAsia" w:hAnsi="Arial" w:cs="Arial"/>
                <w:b/>
                <w:bCs/>
                <w:kern w:val="24"/>
                <w:sz w:val="20"/>
                <w:szCs w:val="20"/>
                <w:lang w:eastAsia="en-GB"/>
              </w:rPr>
            </w:pPr>
            <w:r w:rsidRPr="00175C09">
              <w:rPr>
                <w:rFonts w:ascii="Arial" w:eastAsiaTheme="minorEastAsia" w:hAnsi="Arial" w:cs="Arial"/>
                <w:b/>
                <w:bCs/>
                <w:kern w:val="24"/>
                <w:sz w:val="20"/>
                <w:szCs w:val="20"/>
                <w:lang w:eastAsia="en-GB"/>
              </w:rPr>
              <w:t>Canaccord Genuity</w:t>
            </w:r>
          </w:p>
        </w:tc>
        <w:tc>
          <w:tcPr>
            <w:tcW w:w="2475" w:type="dxa"/>
            <w:tcMar>
              <w:top w:w="0" w:type="dxa"/>
              <w:left w:w="108" w:type="dxa"/>
              <w:bottom w:w="0" w:type="dxa"/>
              <w:right w:w="108" w:type="dxa"/>
            </w:tcMar>
            <w:hideMark/>
          </w:tcPr>
          <w:p w14:paraId="24978F19"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+44 (0)20 7523 8000</w:t>
            </w:r>
          </w:p>
        </w:tc>
      </w:tr>
      <w:tr w:rsidR="00175C09" w:rsidRPr="00175C09" w14:paraId="601D3B98" w14:textId="77777777" w:rsidTr="00175C09">
        <w:trPr>
          <w:trHeight w:val="80"/>
        </w:trPr>
        <w:tc>
          <w:tcPr>
            <w:tcW w:w="3936" w:type="dxa"/>
            <w:tcMar>
              <w:top w:w="0" w:type="dxa"/>
              <w:left w:w="108" w:type="dxa"/>
              <w:bottom w:w="0" w:type="dxa"/>
              <w:right w:w="108" w:type="dxa"/>
            </w:tcMar>
            <w:hideMark/>
          </w:tcPr>
          <w:p w14:paraId="340C946E"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 xml:space="preserve">Adam James / Alex Orr </w:t>
            </w:r>
          </w:p>
        </w:tc>
        <w:tc>
          <w:tcPr>
            <w:tcW w:w="2475" w:type="dxa"/>
            <w:tcMar>
              <w:top w:w="0" w:type="dxa"/>
              <w:left w:w="108" w:type="dxa"/>
              <w:bottom w:w="0" w:type="dxa"/>
              <w:right w:w="108" w:type="dxa"/>
            </w:tcMar>
            <w:hideMark/>
          </w:tcPr>
          <w:p w14:paraId="61A70950"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r>
      <w:tr w:rsidR="00175C09" w:rsidRPr="00175C09" w14:paraId="3B08C4E2" w14:textId="77777777" w:rsidTr="00175C09">
        <w:trPr>
          <w:trHeight w:val="80"/>
        </w:trPr>
        <w:tc>
          <w:tcPr>
            <w:tcW w:w="3936" w:type="dxa"/>
            <w:tcMar>
              <w:top w:w="0" w:type="dxa"/>
              <w:left w:w="108" w:type="dxa"/>
              <w:bottom w:w="0" w:type="dxa"/>
              <w:right w:w="108" w:type="dxa"/>
            </w:tcMar>
          </w:tcPr>
          <w:p w14:paraId="5C8427E2"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c>
          <w:tcPr>
            <w:tcW w:w="2475" w:type="dxa"/>
            <w:tcMar>
              <w:top w:w="0" w:type="dxa"/>
              <w:left w:w="108" w:type="dxa"/>
              <w:bottom w:w="0" w:type="dxa"/>
              <w:right w:w="108" w:type="dxa"/>
            </w:tcMar>
          </w:tcPr>
          <w:p w14:paraId="54FAF7FF"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r>
      <w:tr w:rsidR="00175C09" w:rsidRPr="00175C09" w14:paraId="27A2F324" w14:textId="77777777" w:rsidTr="00175C09">
        <w:trPr>
          <w:trHeight w:val="20"/>
        </w:trPr>
        <w:tc>
          <w:tcPr>
            <w:tcW w:w="3936" w:type="dxa"/>
            <w:tcMar>
              <w:top w:w="0" w:type="dxa"/>
              <w:left w:w="108" w:type="dxa"/>
              <w:bottom w:w="0" w:type="dxa"/>
              <w:right w:w="108" w:type="dxa"/>
            </w:tcMar>
            <w:hideMark/>
          </w:tcPr>
          <w:p w14:paraId="5A75E45F" w14:textId="77777777" w:rsidR="00175C09" w:rsidRPr="00175C09" w:rsidRDefault="00175C09" w:rsidP="00175C09">
            <w:pPr>
              <w:spacing w:after="0" w:line="240" w:lineRule="auto"/>
              <w:jc w:val="both"/>
              <w:rPr>
                <w:rFonts w:ascii="Arial" w:eastAsiaTheme="minorEastAsia" w:hAnsi="Arial" w:cs="Arial"/>
                <w:b/>
                <w:bCs/>
                <w:kern w:val="24"/>
                <w:sz w:val="20"/>
                <w:szCs w:val="20"/>
                <w:lang w:eastAsia="en-GB"/>
              </w:rPr>
            </w:pPr>
            <w:r w:rsidRPr="00175C09">
              <w:rPr>
                <w:rFonts w:ascii="Arial" w:eastAsiaTheme="minorEastAsia" w:hAnsi="Arial" w:cs="Arial"/>
                <w:b/>
                <w:bCs/>
                <w:kern w:val="24"/>
                <w:sz w:val="20"/>
                <w:szCs w:val="20"/>
                <w:lang w:eastAsia="en-GB"/>
              </w:rPr>
              <w:t>Alma Strategic Communications</w:t>
            </w:r>
          </w:p>
        </w:tc>
        <w:tc>
          <w:tcPr>
            <w:tcW w:w="2475" w:type="dxa"/>
            <w:tcMar>
              <w:top w:w="0" w:type="dxa"/>
              <w:left w:w="108" w:type="dxa"/>
              <w:bottom w:w="0" w:type="dxa"/>
              <w:right w:w="108" w:type="dxa"/>
            </w:tcMar>
            <w:hideMark/>
          </w:tcPr>
          <w:p w14:paraId="77C6FB48"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+44(0)20 3405 0205</w:t>
            </w:r>
          </w:p>
        </w:tc>
      </w:tr>
      <w:tr w:rsidR="00175C09" w:rsidRPr="00175C09" w14:paraId="3441F992" w14:textId="77777777" w:rsidTr="00175C09">
        <w:trPr>
          <w:trHeight w:val="20"/>
        </w:trPr>
        <w:tc>
          <w:tcPr>
            <w:tcW w:w="3936" w:type="dxa"/>
            <w:tcMar>
              <w:top w:w="0" w:type="dxa"/>
              <w:left w:w="108" w:type="dxa"/>
              <w:bottom w:w="0" w:type="dxa"/>
              <w:right w:w="108" w:type="dxa"/>
            </w:tcMar>
            <w:hideMark/>
          </w:tcPr>
          <w:p w14:paraId="31567AD4"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r w:rsidRPr="00175C09">
              <w:rPr>
                <w:rFonts w:ascii="Arial" w:eastAsiaTheme="minorEastAsia" w:hAnsi="Arial" w:cs="Arial"/>
                <w:kern w:val="24"/>
                <w:sz w:val="20"/>
                <w:szCs w:val="20"/>
                <w:lang w:eastAsia="en-GB"/>
              </w:rPr>
              <w:t>Caroline Forde / Joe Pederzolli</w:t>
            </w:r>
          </w:p>
        </w:tc>
        <w:tc>
          <w:tcPr>
            <w:tcW w:w="2475" w:type="dxa"/>
            <w:tcMar>
              <w:top w:w="0" w:type="dxa"/>
              <w:left w:w="108" w:type="dxa"/>
              <w:bottom w:w="0" w:type="dxa"/>
              <w:right w:w="108" w:type="dxa"/>
            </w:tcMar>
            <w:hideMark/>
          </w:tcPr>
          <w:p w14:paraId="5DB2ED2F" w14:textId="77777777" w:rsidR="00175C09" w:rsidRPr="00175C09" w:rsidRDefault="00175C09" w:rsidP="00175C09">
            <w:pPr>
              <w:spacing w:after="0" w:line="240" w:lineRule="auto"/>
              <w:jc w:val="both"/>
              <w:rPr>
                <w:rFonts w:ascii="Arial" w:eastAsiaTheme="minorEastAsia" w:hAnsi="Arial" w:cs="Arial"/>
                <w:kern w:val="24"/>
                <w:sz w:val="20"/>
                <w:szCs w:val="20"/>
                <w:lang w:eastAsia="en-GB"/>
              </w:rPr>
            </w:pPr>
          </w:p>
        </w:tc>
      </w:tr>
    </w:tbl>
    <w:p w14:paraId="6210132E" w14:textId="77777777" w:rsidR="00216086" w:rsidRPr="00175C09" w:rsidRDefault="00216086" w:rsidP="00216086">
      <w:pPr>
        <w:spacing w:after="0" w:line="240" w:lineRule="auto"/>
        <w:jc w:val="both"/>
        <w:rPr>
          <w:rFonts w:ascii="Arial" w:eastAsiaTheme="minorEastAsia" w:hAnsi="Arial" w:cs="Arial"/>
          <w:kern w:val="24"/>
          <w:sz w:val="20"/>
          <w:szCs w:val="20"/>
          <w:lang w:val="en-US" w:eastAsia="en-GB"/>
        </w:rPr>
      </w:pPr>
    </w:p>
    <w:p w14:paraId="450C28B2" w14:textId="77777777" w:rsidR="00175C09" w:rsidRDefault="00175C09" w:rsidP="00216086">
      <w:pPr>
        <w:spacing w:after="0" w:line="240" w:lineRule="auto"/>
        <w:jc w:val="both"/>
        <w:rPr>
          <w:rFonts w:ascii="Arial" w:eastAsiaTheme="minorEastAsia" w:hAnsi="Arial" w:cs="Arial"/>
          <w:b/>
          <w:kern w:val="24"/>
          <w:sz w:val="20"/>
          <w:szCs w:val="20"/>
          <w:lang w:val="en-US" w:eastAsia="en-GB"/>
        </w:rPr>
      </w:pPr>
    </w:p>
    <w:p w14:paraId="1DBCADF2" w14:textId="6C3B9691" w:rsidR="00216086" w:rsidRPr="00175C09" w:rsidRDefault="00216086" w:rsidP="00216086">
      <w:pPr>
        <w:spacing w:after="0" w:line="240" w:lineRule="auto"/>
        <w:jc w:val="both"/>
        <w:rPr>
          <w:rFonts w:ascii="Arial" w:eastAsiaTheme="minorEastAsia" w:hAnsi="Arial" w:cs="Arial"/>
          <w:b/>
          <w:bCs/>
          <w:kern w:val="24"/>
          <w:sz w:val="20"/>
          <w:szCs w:val="20"/>
          <w:lang w:val="en-US" w:eastAsia="en-GB"/>
        </w:rPr>
      </w:pPr>
      <w:r w:rsidRPr="00175C09">
        <w:rPr>
          <w:rFonts w:ascii="Arial" w:eastAsiaTheme="minorEastAsia" w:hAnsi="Arial" w:cs="Arial"/>
          <w:b/>
          <w:kern w:val="24"/>
          <w:sz w:val="20"/>
          <w:szCs w:val="20"/>
          <w:lang w:val="en-US" w:eastAsia="en-GB"/>
        </w:rPr>
        <w:t xml:space="preserve">About Beeks: </w:t>
      </w:r>
    </w:p>
    <w:p w14:paraId="6A69D568" w14:textId="77777777" w:rsidR="00216086" w:rsidRPr="00175C09" w:rsidRDefault="00216086" w:rsidP="00175C09">
      <w:pPr>
        <w:spacing w:before="100" w:beforeAutospacing="1" w:after="100" w:afterAutospacing="1" w:line="240" w:lineRule="auto"/>
        <w:jc w:val="both"/>
        <w:rPr>
          <w:rFonts w:ascii="Arial" w:eastAsia="Times New Roman" w:hAnsi="Arial" w:cs="Arial"/>
          <w:kern w:val="2"/>
          <w:sz w:val="20"/>
          <w:szCs w:val="20"/>
        </w:rPr>
      </w:pPr>
      <w:r w:rsidRPr="00175C09">
        <w:rPr>
          <w:rFonts w:ascii="Arial" w:eastAsia="Times New Roman" w:hAnsi="Arial" w:cs="Arial"/>
          <w:kern w:val="2"/>
          <w:sz w:val="20"/>
          <w:szCs w:val="20"/>
        </w:rPr>
        <w:t xml:space="preserve">Cloud computing is crucial to Capital Markets and finance. </w:t>
      </w:r>
    </w:p>
    <w:p w14:paraId="792CF555" w14:textId="77777777" w:rsidR="00216086" w:rsidRPr="00175C09" w:rsidRDefault="00216086" w:rsidP="00216086">
      <w:pPr>
        <w:spacing w:before="100" w:beforeAutospacing="1" w:after="0" w:afterAutospacing="1" w:line="240" w:lineRule="auto"/>
        <w:jc w:val="both"/>
        <w:rPr>
          <w:rFonts w:ascii="Arial" w:eastAsia="Times New Roman" w:hAnsi="Arial" w:cs="Arial"/>
          <w:kern w:val="2"/>
          <w:sz w:val="20"/>
          <w:szCs w:val="20"/>
        </w:rPr>
      </w:pPr>
      <w:r w:rsidRPr="00175C09">
        <w:rPr>
          <w:rFonts w:ascii="Arial" w:eastAsia="Times New Roman" w:hAnsi="Arial" w:cs="Arial"/>
          <w:kern w:val="2"/>
          <w:sz w:val="20"/>
          <w:szCs w:val="20"/>
        </w:rPr>
        <w:t>Beeks Group is a leading managed cloud provider exclusively within this fast-moving sector. Our Infrastructure-as-a-Service model is optimised for low-latency private cloud compute, connectivity and analytics, providing the flexibility to deploy and connect to exchanges, trading venues and public cloud for a true hybrid cloud experience.</w:t>
      </w:r>
    </w:p>
    <w:p w14:paraId="4CCCB610" w14:textId="77777777" w:rsidR="00216086" w:rsidRPr="00175C09" w:rsidRDefault="00216086" w:rsidP="00216086">
      <w:pPr>
        <w:spacing w:before="100" w:beforeAutospacing="1" w:after="0" w:afterAutospacing="1" w:line="240" w:lineRule="auto"/>
        <w:jc w:val="both"/>
        <w:rPr>
          <w:rFonts w:ascii="Arial" w:eastAsia="Times New Roman" w:hAnsi="Arial" w:cs="Arial"/>
          <w:kern w:val="2"/>
          <w:sz w:val="20"/>
          <w:szCs w:val="20"/>
        </w:rPr>
      </w:pPr>
      <w:r w:rsidRPr="00175C09">
        <w:rPr>
          <w:rFonts w:ascii="Arial" w:eastAsia="Times New Roman" w:hAnsi="Arial" w:cs="Arial"/>
          <w:kern w:val="2"/>
          <w:sz w:val="20"/>
          <w:szCs w:val="20"/>
        </w:rPr>
        <w:t>ISO 27001 certified, we provide world-class security aligned to global security requirements.</w:t>
      </w:r>
    </w:p>
    <w:p w14:paraId="64716B23" w14:textId="77777777" w:rsidR="00216086" w:rsidRPr="00175C09" w:rsidRDefault="00216086" w:rsidP="00216086">
      <w:pPr>
        <w:spacing w:before="100" w:beforeAutospacing="1" w:after="0" w:afterAutospacing="1" w:line="240" w:lineRule="auto"/>
        <w:jc w:val="both"/>
        <w:rPr>
          <w:rFonts w:ascii="Arial" w:eastAsia="Times New Roman" w:hAnsi="Arial" w:cs="Arial"/>
          <w:kern w:val="2"/>
          <w:sz w:val="20"/>
          <w:szCs w:val="20"/>
        </w:rPr>
      </w:pPr>
      <w:r w:rsidRPr="00175C09">
        <w:rPr>
          <w:rFonts w:ascii="Arial" w:eastAsia="Times New Roman" w:hAnsi="Arial" w:cs="Arial"/>
          <w:kern w:val="2"/>
          <w:sz w:val="20"/>
          <w:szCs w:val="20"/>
        </w:rPr>
        <w:t>Founded in 2011, Beeks Group is listed on the London Stock Exchange (LSE: BKS) and has enjoyed continued growth each year. Beeks Group now employs over 100 team members across the globe with the majority based at our Renfrew HQ.</w:t>
      </w:r>
    </w:p>
    <w:p w14:paraId="1C6BC760" w14:textId="1A2E9FF7" w:rsidR="002F7D62" w:rsidRPr="00175C09" w:rsidRDefault="00216086" w:rsidP="00C55781">
      <w:pPr>
        <w:spacing w:before="100" w:beforeAutospacing="1" w:after="0" w:afterAutospacing="1" w:line="240" w:lineRule="auto"/>
        <w:jc w:val="both"/>
        <w:rPr>
          <w:rFonts w:ascii="Arial" w:eastAsia="Times New Roman" w:hAnsi="Arial" w:cs="Arial"/>
          <w:kern w:val="2"/>
          <w:sz w:val="20"/>
          <w:szCs w:val="20"/>
        </w:rPr>
      </w:pPr>
      <w:r w:rsidRPr="00175C09">
        <w:rPr>
          <w:rFonts w:ascii="Arial" w:eastAsia="Times New Roman" w:hAnsi="Arial" w:cs="Arial"/>
          <w:kern w:val="2"/>
          <w:sz w:val="20"/>
          <w:szCs w:val="20"/>
        </w:rPr>
        <w:t xml:space="preserve">Find out more at </w:t>
      </w:r>
      <w:hyperlink r:id="rId12" w:history="1">
        <w:r w:rsidR="0001443E" w:rsidRPr="00175C09">
          <w:rPr>
            <w:rStyle w:val="Hyperlink"/>
            <w:rFonts w:ascii="Arial" w:eastAsia="Times New Roman" w:hAnsi="Arial" w:cs="Arial"/>
            <w:kern w:val="2"/>
            <w:sz w:val="20"/>
            <w:szCs w:val="20"/>
          </w:rPr>
          <w:t>www.beeksgroup.com</w:t>
        </w:r>
      </w:hyperlink>
    </w:p>
    <w:p w14:paraId="5BE3DA05" w14:textId="77777777" w:rsidR="00175C09" w:rsidRDefault="00175C09">
      <w:pPr>
        <w:rPr>
          <w:rFonts w:ascii="Arial" w:hAnsi="Arial" w:cs="Arial"/>
          <w:b/>
          <w:bCs/>
          <w:sz w:val="20"/>
          <w:szCs w:val="20"/>
          <w:u w:val="single"/>
        </w:rPr>
      </w:pPr>
      <w:r>
        <w:rPr>
          <w:rFonts w:ascii="Arial" w:hAnsi="Arial" w:cs="Arial"/>
          <w:b/>
          <w:bCs/>
          <w:sz w:val="20"/>
          <w:szCs w:val="20"/>
          <w:u w:val="single"/>
        </w:rPr>
        <w:br w:type="page"/>
      </w:r>
    </w:p>
    <w:p w14:paraId="233CF5D0" w14:textId="4F2FDE3D" w:rsidR="00DF36E2" w:rsidRPr="00175C09" w:rsidRDefault="00DF36E2" w:rsidP="00DF36E2">
      <w:pPr>
        <w:spacing w:after="0" w:line="240" w:lineRule="auto"/>
        <w:rPr>
          <w:rFonts w:ascii="Arial" w:hAnsi="Arial" w:cs="Arial"/>
          <w:b/>
          <w:bCs/>
          <w:sz w:val="20"/>
          <w:szCs w:val="20"/>
        </w:rPr>
      </w:pPr>
      <w:r w:rsidRPr="00175C09">
        <w:rPr>
          <w:rFonts w:ascii="Arial" w:hAnsi="Arial" w:cs="Arial"/>
          <w:b/>
          <w:bCs/>
          <w:sz w:val="20"/>
          <w:szCs w:val="20"/>
        </w:rPr>
        <w:lastRenderedPageBreak/>
        <w:t>Chief Executive Officer’s Review</w:t>
      </w:r>
      <w:r w:rsidR="00175C09">
        <w:rPr>
          <w:rFonts w:ascii="Arial" w:hAnsi="Arial" w:cs="Arial"/>
          <w:b/>
          <w:bCs/>
          <w:sz w:val="20"/>
          <w:szCs w:val="20"/>
        </w:rPr>
        <w:t>:</w:t>
      </w:r>
      <w:r w:rsidRPr="00175C09">
        <w:rPr>
          <w:rFonts w:ascii="Arial" w:hAnsi="Arial" w:cs="Arial"/>
          <w:b/>
          <w:bCs/>
          <w:sz w:val="20"/>
          <w:szCs w:val="20"/>
        </w:rPr>
        <w:br/>
      </w:r>
    </w:p>
    <w:p w14:paraId="74AEED4C" w14:textId="5A4510AA" w:rsidR="00F576DF" w:rsidRPr="00175C09" w:rsidRDefault="00F576DF" w:rsidP="00F576DF">
      <w:pPr>
        <w:rPr>
          <w:rFonts w:ascii="Arial" w:hAnsi="Arial" w:cs="Arial"/>
          <w:b/>
          <w:bCs/>
          <w:sz w:val="20"/>
          <w:szCs w:val="20"/>
        </w:rPr>
      </w:pPr>
      <w:r w:rsidRPr="00175C09">
        <w:rPr>
          <w:rFonts w:ascii="Arial" w:hAnsi="Arial" w:cs="Arial"/>
          <w:b/>
          <w:bCs/>
          <w:sz w:val="20"/>
          <w:szCs w:val="20"/>
        </w:rPr>
        <w:t xml:space="preserve">Our vision is simple: Build. Connect. Analyse. Providing </w:t>
      </w:r>
      <w:r w:rsidR="00175C09">
        <w:rPr>
          <w:rFonts w:ascii="Arial" w:hAnsi="Arial" w:cs="Arial"/>
          <w:b/>
          <w:bCs/>
          <w:sz w:val="20"/>
          <w:szCs w:val="20"/>
        </w:rPr>
        <w:t>end-to-end</w:t>
      </w:r>
      <w:r w:rsidRPr="00175C09">
        <w:rPr>
          <w:rFonts w:ascii="Arial" w:hAnsi="Arial" w:cs="Arial"/>
          <w:b/>
          <w:bCs/>
          <w:sz w:val="20"/>
          <w:szCs w:val="20"/>
        </w:rPr>
        <w:t xml:space="preserve"> outsourcing of financial services compute environments.</w:t>
      </w:r>
    </w:p>
    <w:p w14:paraId="6248B188" w14:textId="0E225CBF" w:rsidR="00F576DF" w:rsidRPr="00175C09" w:rsidRDefault="00F576DF" w:rsidP="00F576DF">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It has been another period of financial and strategic progress for Beeks. We have achieved significant growth across revenue, EBITDA and ACMRR, while improving </w:t>
      </w:r>
      <w:r w:rsidR="00E278B1" w:rsidRPr="00175C09">
        <w:rPr>
          <w:rStyle w:val="td"/>
          <w:rFonts w:ascii="Arial" w:hAnsi="Arial" w:cs="Arial"/>
          <w:sz w:val="20"/>
          <w:szCs w:val="20"/>
        </w:rPr>
        <w:t xml:space="preserve">operating </w:t>
      </w:r>
      <w:r w:rsidR="001F52DA" w:rsidRPr="00175C09">
        <w:rPr>
          <w:rStyle w:val="td"/>
          <w:rFonts w:ascii="Arial" w:hAnsi="Arial" w:cs="Arial"/>
          <w:sz w:val="20"/>
          <w:szCs w:val="20"/>
        </w:rPr>
        <w:t xml:space="preserve">profit </w:t>
      </w:r>
      <w:r w:rsidRPr="00175C09">
        <w:rPr>
          <w:rStyle w:val="td"/>
          <w:rFonts w:ascii="Arial" w:hAnsi="Arial" w:cs="Arial"/>
          <w:sz w:val="20"/>
          <w:szCs w:val="20"/>
        </w:rPr>
        <w:t>margins and delivering a positive H1</w:t>
      </w:r>
      <w:r w:rsidR="00E278B1" w:rsidRPr="00175C09">
        <w:rPr>
          <w:rStyle w:val="td"/>
          <w:rFonts w:ascii="Arial" w:hAnsi="Arial" w:cs="Arial"/>
          <w:sz w:val="20"/>
          <w:szCs w:val="20"/>
        </w:rPr>
        <w:t xml:space="preserve"> operational</w:t>
      </w:r>
      <w:r w:rsidRPr="00175C09">
        <w:rPr>
          <w:rStyle w:val="td"/>
          <w:rFonts w:ascii="Arial" w:hAnsi="Arial" w:cs="Arial"/>
          <w:sz w:val="20"/>
          <w:szCs w:val="20"/>
        </w:rPr>
        <w:t xml:space="preserve"> cash flow. Our high proportion of recurring revenue provides confidence in FY24 results being in line with the Board’s expectations, and as previously announced, our positive contract momentum means we anticipate FY25 trading to be significantly ahead of prior Board expectations. </w:t>
      </w:r>
    </w:p>
    <w:p w14:paraId="19CF8FE4" w14:textId="080958C4" w:rsidR="00F576DF" w:rsidRPr="00175C09" w:rsidRDefault="00F576DF" w:rsidP="00F576DF">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Since becoming a listed business, we have consistently delivered annual growth rates of 20-30%, and this period is no exception. This has been driven by the successful expansion of our offering to address the cloud computing needs of the largest financial services organisation in the world. Our </w:t>
      </w:r>
      <w:r w:rsidR="00175C09">
        <w:rPr>
          <w:rStyle w:val="td"/>
          <w:rFonts w:ascii="Arial" w:hAnsi="Arial" w:cs="Arial"/>
          <w:sz w:val="20"/>
          <w:szCs w:val="20"/>
        </w:rPr>
        <w:t>top-line</w:t>
      </w:r>
      <w:r w:rsidRPr="00175C09">
        <w:rPr>
          <w:rStyle w:val="td"/>
          <w:rFonts w:ascii="Arial" w:hAnsi="Arial" w:cs="Arial"/>
          <w:sz w:val="20"/>
          <w:szCs w:val="20"/>
        </w:rPr>
        <w:t xml:space="preserve"> growth means we have now moved into a </w:t>
      </w:r>
      <w:r w:rsidR="00B30988" w:rsidRPr="00175C09">
        <w:rPr>
          <w:rStyle w:val="td"/>
          <w:rFonts w:ascii="Arial" w:hAnsi="Arial" w:cs="Arial"/>
          <w:sz w:val="20"/>
          <w:szCs w:val="20"/>
        </w:rPr>
        <w:t xml:space="preserve">more </w:t>
      </w:r>
      <w:r w:rsidRPr="00175C09">
        <w:rPr>
          <w:rStyle w:val="td"/>
          <w:rFonts w:ascii="Arial" w:hAnsi="Arial" w:cs="Arial"/>
          <w:sz w:val="20"/>
          <w:szCs w:val="20"/>
        </w:rPr>
        <w:t xml:space="preserve">profitable and </w:t>
      </w:r>
      <w:r w:rsidR="00B30988" w:rsidRPr="00175C09">
        <w:rPr>
          <w:rStyle w:val="td"/>
          <w:rFonts w:ascii="Arial" w:hAnsi="Arial" w:cs="Arial"/>
          <w:sz w:val="20"/>
          <w:szCs w:val="20"/>
        </w:rPr>
        <w:t xml:space="preserve">operationally </w:t>
      </w:r>
      <w:r w:rsidR="00175C09">
        <w:rPr>
          <w:rStyle w:val="td"/>
          <w:rFonts w:ascii="Arial" w:hAnsi="Arial" w:cs="Arial"/>
          <w:sz w:val="20"/>
          <w:szCs w:val="20"/>
        </w:rPr>
        <w:t>cash-generative</w:t>
      </w:r>
      <w:r w:rsidRPr="00175C09">
        <w:rPr>
          <w:rStyle w:val="td"/>
          <w:rFonts w:ascii="Arial" w:hAnsi="Arial" w:cs="Arial"/>
          <w:sz w:val="20"/>
          <w:szCs w:val="20"/>
        </w:rPr>
        <w:t xml:space="preserve"> position, providing a strong basis for continued progress. </w:t>
      </w:r>
    </w:p>
    <w:p w14:paraId="13AF685D" w14:textId="245F3177" w:rsidR="009E2092" w:rsidRPr="00175C09" w:rsidRDefault="00F576DF" w:rsidP="001A4EF7">
      <w:pPr>
        <w:pStyle w:val="vi"/>
        <w:spacing w:after="270"/>
        <w:jc w:val="both"/>
        <w:rPr>
          <w:rStyle w:val="uf"/>
          <w:rFonts w:ascii="Arial" w:hAnsi="Arial" w:cs="Arial"/>
          <w:sz w:val="20"/>
          <w:szCs w:val="20"/>
        </w:rPr>
      </w:pPr>
      <w:r w:rsidRPr="00175C09">
        <w:rPr>
          <w:rStyle w:val="td"/>
          <w:rFonts w:ascii="Arial" w:hAnsi="Arial" w:cs="Arial"/>
          <w:sz w:val="20"/>
          <w:szCs w:val="20"/>
        </w:rPr>
        <w:t xml:space="preserve">We are now consistently targeting and securing the biggest financial organisations as customers. Our most recently launched Exchange Cloud, a multi-home, fully configured and pre-installed physical trading environment fully optimised for global exchanges to offer cloud solutions to their end users, is a transformational opportunity for Beeks. With three customers already </w:t>
      </w:r>
      <w:r w:rsidR="00AA358B" w:rsidRPr="00175C09">
        <w:rPr>
          <w:rStyle w:val="td"/>
          <w:rFonts w:ascii="Arial" w:hAnsi="Arial" w:cs="Arial"/>
          <w:sz w:val="20"/>
          <w:szCs w:val="20"/>
        </w:rPr>
        <w:t>signed</w:t>
      </w:r>
      <w:r w:rsidRPr="00175C09">
        <w:rPr>
          <w:rStyle w:val="td"/>
          <w:rFonts w:ascii="Arial" w:hAnsi="Arial" w:cs="Arial"/>
          <w:sz w:val="20"/>
          <w:szCs w:val="20"/>
        </w:rPr>
        <w:t>, we have proven our ability to win deals with the world</w:t>
      </w:r>
      <w:r w:rsidR="0001443E" w:rsidRPr="00175C09">
        <w:rPr>
          <w:rStyle w:val="td"/>
          <w:rFonts w:ascii="Arial" w:hAnsi="Arial" w:cs="Arial"/>
          <w:sz w:val="20"/>
          <w:szCs w:val="20"/>
        </w:rPr>
        <w:t>’</w:t>
      </w:r>
      <w:r w:rsidRPr="00175C09">
        <w:rPr>
          <w:rStyle w:val="td"/>
          <w:rFonts w:ascii="Arial" w:hAnsi="Arial" w:cs="Arial"/>
          <w:sz w:val="20"/>
          <w:szCs w:val="20"/>
        </w:rPr>
        <w:t xml:space="preserve">s largest exchanges. While, as previously announced, lead times on deals of this magnitude can take time, we see a substantial opportunity for growth and expansion once chosen as a preferred vendor. Each of these customers </w:t>
      </w:r>
      <w:r w:rsidR="00175C09">
        <w:rPr>
          <w:rStyle w:val="td"/>
          <w:rFonts w:ascii="Arial" w:hAnsi="Arial" w:cs="Arial"/>
          <w:sz w:val="20"/>
          <w:szCs w:val="20"/>
        </w:rPr>
        <w:t>presents</w:t>
      </w:r>
      <w:r w:rsidRPr="00175C09">
        <w:rPr>
          <w:rStyle w:val="td"/>
          <w:rFonts w:ascii="Arial" w:hAnsi="Arial" w:cs="Arial"/>
          <w:sz w:val="20"/>
          <w:szCs w:val="20"/>
        </w:rPr>
        <w:t xml:space="preserve"> a considerable expansion opportunity</w:t>
      </w:r>
      <w:r w:rsidR="00EE4A98">
        <w:rPr>
          <w:rStyle w:val="td"/>
          <w:rFonts w:ascii="Arial" w:hAnsi="Arial" w:cs="Arial"/>
          <w:sz w:val="20"/>
          <w:szCs w:val="20"/>
        </w:rPr>
        <w:t>.</w:t>
      </w:r>
      <w:r w:rsidR="00E3777C" w:rsidRPr="00175C09">
        <w:rPr>
          <w:rStyle w:val="td"/>
          <w:rFonts w:ascii="Arial" w:hAnsi="Arial" w:cs="Arial"/>
          <w:sz w:val="20"/>
          <w:szCs w:val="20"/>
        </w:rPr>
        <w:t xml:space="preserve"> </w:t>
      </w:r>
      <w:r w:rsidR="001E5AFD" w:rsidRPr="001E5AFD">
        <w:rPr>
          <w:rStyle w:val="td"/>
          <w:rFonts w:ascii="Arial" w:hAnsi="Arial" w:cs="Arial"/>
          <w:sz w:val="20"/>
          <w:szCs w:val="20"/>
        </w:rPr>
        <w:t>With a substantial addressable market opportunity, a growing reputation and a blue-chip customer base, we are well-placed to continue achieving growth acceleration as the financial markets</w:t>
      </w:r>
      <w:r w:rsidR="008F17B4">
        <w:rPr>
          <w:rStyle w:val="td"/>
          <w:rFonts w:ascii="Arial" w:hAnsi="Arial" w:cs="Arial"/>
          <w:sz w:val="20"/>
          <w:szCs w:val="20"/>
        </w:rPr>
        <w:t xml:space="preserve"> are</w:t>
      </w:r>
      <w:r w:rsidR="001E5AFD" w:rsidRPr="001E5AFD">
        <w:rPr>
          <w:rStyle w:val="td"/>
          <w:rFonts w:ascii="Arial" w:hAnsi="Arial" w:cs="Arial"/>
          <w:sz w:val="20"/>
          <w:szCs w:val="20"/>
        </w:rPr>
        <w:t xml:space="preserve"> increasingly adopting cloud solutions</w:t>
      </w:r>
    </w:p>
    <w:p w14:paraId="5A795C92" w14:textId="7F8931FA" w:rsidR="00D154D8" w:rsidRPr="00175C09" w:rsidRDefault="00D154D8" w:rsidP="00D154D8">
      <w:pPr>
        <w:jc w:val="both"/>
        <w:rPr>
          <w:rFonts w:ascii="Arial" w:hAnsi="Arial" w:cs="Arial"/>
          <w:b/>
          <w:sz w:val="20"/>
          <w:szCs w:val="20"/>
        </w:rPr>
      </w:pPr>
      <w:r w:rsidRPr="00175C09">
        <w:rPr>
          <w:rFonts w:ascii="Arial" w:hAnsi="Arial" w:cs="Arial"/>
          <w:b/>
          <w:sz w:val="20"/>
          <w:szCs w:val="20"/>
        </w:rPr>
        <w:t xml:space="preserve">Financial </w:t>
      </w:r>
      <w:r w:rsidR="00402E77" w:rsidRPr="00175C09">
        <w:rPr>
          <w:rFonts w:ascii="Arial" w:hAnsi="Arial" w:cs="Arial"/>
          <w:b/>
          <w:sz w:val="20"/>
          <w:szCs w:val="20"/>
        </w:rPr>
        <w:t>Performance</w:t>
      </w:r>
    </w:p>
    <w:p w14:paraId="35B8BC09" w14:textId="630EEA47" w:rsidR="00264419" w:rsidRPr="00175C09" w:rsidRDefault="00264419" w:rsidP="00264419">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Revenue in the period grew by 25% to £</w:t>
      </w:r>
      <w:r w:rsidR="00C43B2D" w:rsidRPr="00175C09">
        <w:rPr>
          <w:rStyle w:val="td"/>
          <w:rFonts w:ascii="Arial" w:hAnsi="Arial" w:cs="Arial"/>
          <w:sz w:val="20"/>
          <w:szCs w:val="20"/>
        </w:rPr>
        <w:t>12.</w:t>
      </w:r>
      <w:r w:rsidR="00EF4FEE" w:rsidRPr="00175C09">
        <w:rPr>
          <w:rStyle w:val="td"/>
          <w:rFonts w:ascii="Arial" w:hAnsi="Arial" w:cs="Arial"/>
          <w:sz w:val="20"/>
          <w:szCs w:val="20"/>
        </w:rPr>
        <w:t>96m</w:t>
      </w:r>
      <w:r w:rsidRPr="00175C09">
        <w:rPr>
          <w:rStyle w:val="td"/>
          <w:rFonts w:ascii="Arial" w:hAnsi="Arial" w:cs="Arial"/>
          <w:sz w:val="20"/>
          <w:szCs w:val="20"/>
        </w:rPr>
        <w:t xml:space="preserve"> (H1 2023: £10.40m), resulting in an increase in underlying EBITDA of </w:t>
      </w:r>
      <w:r w:rsidR="00362021" w:rsidRPr="00175C09">
        <w:rPr>
          <w:rStyle w:val="td"/>
          <w:rFonts w:ascii="Arial" w:hAnsi="Arial" w:cs="Arial"/>
          <w:sz w:val="20"/>
          <w:szCs w:val="20"/>
        </w:rPr>
        <w:t>28</w:t>
      </w:r>
      <w:r w:rsidRPr="00175C09">
        <w:rPr>
          <w:rStyle w:val="td"/>
          <w:rFonts w:ascii="Arial" w:hAnsi="Arial" w:cs="Arial"/>
          <w:sz w:val="20"/>
          <w:szCs w:val="20"/>
        </w:rPr>
        <w:t>% to £</w:t>
      </w:r>
      <w:r w:rsidR="00362021" w:rsidRPr="00175C09">
        <w:rPr>
          <w:rStyle w:val="td"/>
          <w:rFonts w:ascii="Arial" w:hAnsi="Arial" w:cs="Arial"/>
          <w:sz w:val="20"/>
          <w:szCs w:val="20"/>
        </w:rPr>
        <w:t>4.6</w:t>
      </w:r>
      <w:r w:rsidR="00101392" w:rsidRPr="00175C09">
        <w:rPr>
          <w:rStyle w:val="td"/>
          <w:rFonts w:ascii="Arial" w:hAnsi="Arial" w:cs="Arial"/>
          <w:sz w:val="20"/>
          <w:szCs w:val="20"/>
        </w:rPr>
        <w:t>1</w:t>
      </w:r>
      <w:r w:rsidRPr="00175C09">
        <w:rPr>
          <w:rStyle w:val="td"/>
          <w:rFonts w:ascii="Arial" w:hAnsi="Arial" w:cs="Arial"/>
          <w:sz w:val="20"/>
          <w:szCs w:val="20"/>
        </w:rPr>
        <w:t>m (H1 202</w:t>
      </w:r>
      <w:r w:rsidR="007D3345">
        <w:rPr>
          <w:rStyle w:val="td"/>
          <w:rFonts w:ascii="Arial" w:hAnsi="Arial" w:cs="Arial"/>
          <w:sz w:val="20"/>
          <w:szCs w:val="20"/>
        </w:rPr>
        <w:t>3</w:t>
      </w:r>
      <w:r w:rsidRPr="00175C09">
        <w:rPr>
          <w:rStyle w:val="td"/>
          <w:rFonts w:ascii="Arial" w:hAnsi="Arial" w:cs="Arial"/>
          <w:sz w:val="20"/>
          <w:szCs w:val="20"/>
        </w:rPr>
        <w:t xml:space="preserve">: £3.59m). We were pleased to have delivered a positive </w:t>
      </w:r>
      <w:r w:rsidR="00C70AD3" w:rsidRPr="00175C09">
        <w:rPr>
          <w:rStyle w:val="td"/>
          <w:rFonts w:ascii="Arial" w:hAnsi="Arial" w:cs="Arial"/>
          <w:sz w:val="20"/>
          <w:szCs w:val="20"/>
        </w:rPr>
        <w:t xml:space="preserve">operational </w:t>
      </w:r>
      <w:r w:rsidRPr="00175C09">
        <w:rPr>
          <w:rStyle w:val="td"/>
          <w:rFonts w:ascii="Arial" w:hAnsi="Arial" w:cs="Arial"/>
          <w:sz w:val="20"/>
          <w:szCs w:val="20"/>
        </w:rPr>
        <w:t xml:space="preserve">cash flow position in the first half, as well as benefiting from improved </w:t>
      </w:r>
      <w:r w:rsidR="007612F7" w:rsidRPr="00175C09">
        <w:rPr>
          <w:rStyle w:val="td"/>
          <w:rFonts w:ascii="Arial" w:hAnsi="Arial" w:cs="Arial"/>
          <w:sz w:val="20"/>
          <w:szCs w:val="20"/>
        </w:rPr>
        <w:t xml:space="preserve">operating </w:t>
      </w:r>
      <w:r w:rsidR="00F24AAD" w:rsidRPr="00175C09">
        <w:rPr>
          <w:rStyle w:val="td"/>
          <w:rFonts w:ascii="Arial" w:hAnsi="Arial" w:cs="Arial"/>
          <w:sz w:val="20"/>
          <w:szCs w:val="20"/>
        </w:rPr>
        <w:t xml:space="preserve">profit </w:t>
      </w:r>
      <w:r w:rsidRPr="00175C09">
        <w:rPr>
          <w:rStyle w:val="td"/>
          <w:rFonts w:ascii="Arial" w:hAnsi="Arial" w:cs="Arial"/>
          <w:sz w:val="20"/>
          <w:szCs w:val="20"/>
        </w:rPr>
        <w:t>margins</w:t>
      </w:r>
      <w:r w:rsidR="00A40042" w:rsidRPr="00175C09">
        <w:rPr>
          <w:rStyle w:val="td"/>
          <w:rFonts w:ascii="Arial" w:hAnsi="Arial" w:cs="Arial"/>
          <w:sz w:val="20"/>
          <w:szCs w:val="20"/>
        </w:rPr>
        <w:t xml:space="preserve"> </w:t>
      </w:r>
      <w:r w:rsidRPr="00175C09">
        <w:rPr>
          <w:rStyle w:val="td"/>
          <w:rFonts w:ascii="Arial" w:hAnsi="Arial" w:cs="Arial"/>
          <w:sz w:val="20"/>
          <w:szCs w:val="20"/>
        </w:rPr>
        <w:t xml:space="preserve">driven by </w:t>
      </w:r>
      <w:r w:rsidR="00CC7A0B" w:rsidRPr="00175C09">
        <w:rPr>
          <w:rStyle w:val="td"/>
          <w:rFonts w:ascii="Arial" w:hAnsi="Arial" w:cs="Arial"/>
          <w:sz w:val="20"/>
          <w:szCs w:val="20"/>
        </w:rPr>
        <w:t xml:space="preserve">both Proximity and Exchange Cloud new wins </w:t>
      </w:r>
      <w:r w:rsidR="00283955" w:rsidRPr="00175C09">
        <w:rPr>
          <w:rStyle w:val="td"/>
          <w:rFonts w:ascii="Arial" w:hAnsi="Arial" w:cs="Arial"/>
          <w:sz w:val="20"/>
          <w:szCs w:val="20"/>
        </w:rPr>
        <w:t xml:space="preserve">and </w:t>
      </w:r>
      <w:r w:rsidR="0002641C" w:rsidRPr="00175C09">
        <w:rPr>
          <w:rStyle w:val="td"/>
          <w:rFonts w:ascii="Arial" w:hAnsi="Arial" w:cs="Arial"/>
          <w:sz w:val="20"/>
          <w:szCs w:val="20"/>
        </w:rPr>
        <w:t xml:space="preserve">a </w:t>
      </w:r>
      <w:r w:rsidR="006109D9" w:rsidRPr="00175C09">
        <w:rPr>
          <w:rStyle w:val="td"/>
          <w:rFonts w:ascii="Arial" w:hAnsi="Arial" w:cs="Arial"/>
          <w:sz w:val="20"/>
          <w:szCs w:val="20"/>
        </w:rPr>
        <w:t xml:space="preserve">stable overhead cost base </w:t>
      </w:r>
      <w:r w:rsidR="00240796" w:rsidRPr="00175C09">
        <w:rPr>
          <w:rStyle w:val="td"/>
          <w:rFonts w:ascii="Arial" w:hAnsi="Arial" w:cs="Arial"/>
          <w:sz w:val="20"/>
          <w:szCs w:val="20"/>
        </w:rPr>
        <w:t xml:space="preserve">against </w:t>
      </w:r>
      <w:r w:rsidR="008A22CC" w:rsidRPr="00175C09">
        <w:rPr>
          <w:rStyle w:val="td"/>
          <w:rFonts w:ascii="Arial" w:hAnsi="Arial" w:cs="Arial"/>
          <w:sz w:val="20"/>
          <w:szCs w:val="20"/>
        </w:rPr>
        <w:t xml:space="preserve">increased </w:t>
      </w:r>
      <w:r w:rsidR="00CE63C8" w:rsidRPr="00175C09">
        <w:rPr>
          <w:rStyle w:val="td"/>
          <w:rFonts w:ascii="Arial" w:hAnsi="Arial" w:cs="Arial"/>
          <w:sz w:val="20"/>
          <w:szCs w:val="20"/>
        </w:rPr>
        <w:t xml:space="preserve">revenues. </w:t>
      </w:r>
      <w:r w:rsidRPr="00175C09">
        <w:rPr>
          <w:rStyle w:val="td"/>
          <w:rFonts w:ascii="Arial" w:hAnsi="Arial" w:cs="Arial"/>
          <w:sz w:val="20"/>
          <w:szCs w:val="20"/>
        </w:rPr>
        <w:t xml:space="preserve">Beeks continues to have a strong recurring revenue profile, </w:t>
      </w:r>
      <w:r w:rsidR="00877212" w:rsidRPr="00175C09">
        <w:rPr>
          <w:rStyle w:val="td"/>
          <w:rFonts w:ascii="Arial" w:hAnsi="Arial" w:cs="Arial"/>
          <w:sz w:val="20"/>
          <w:szCs w:val="20"/>
        </w:rPr>
        <w:t>with</w:t>
      </w:r>
      <w:r w:rsidRPr="00175C09">
        <w:rPr>
          <w:rStyle w:val="td"/>
          <w:rFonts w:ascii="Arial" w:hAnsi="Arial" w:cs="Arial"/>
          <w:sz w:val="20"/>
          <w:szCs w:val="20"/>
        </w:rPr>
        <w:t xml:space="preserve"> customer retention remain</w:t>
      </w:r>
      <w:r w:rsidR="00877212" w:rsidRPr="00175C09">
        <w:rPr>
          <w:rStyle w:val="td"/>
          <w:rFonts w:ascii="Arial" w:hAnsi="Arial" w:cs="Arial"/>
          <w:sz w:val="20"/>
          <w:szCs w:val="20"/>
        </w:rPr>
        <w:t xml:space="preserve">ing </w:t>
      </w:r>
      <w:r w:rsidRPr="00175C09">
        <w:rPr>
          <w:rStyle w:val="td"/>
          <w:rFonts w:ascii="Arial" w:hAnsi="Arial" w:cs="Arial"/>
          <w:sz w:val="20"/>
          <w:szCs w:val="20"/>
        </w:rPr>
        <w:t>high</w:t>
      </w:r>
      <w:r w:rsidR="000F1D51" w:rsidRPr="00175C09">
        <w:rPr>
          <w:rStyle w:val="td"/>
          <w:rFonts w:ascii="Arial" w:hAnsi="Arial" w:cs="Arial"/>
          <w:sz w:val="20"/>
          <w:szCs w:val="20"/>
        </w:rPr>
        <w:t xml:space="preserve"> </w:t>
      </w:r>
      <w:r w:rsidR="00722D8F" w:rsidRPr="00175C09">
        <w:rPr>
          <w:rStyle w:val="td"/>
          <w:rFonts w:ascii="Arial" w:hAnsi="Arial" w:cs="Arial"/>
          <w:sz w:val="20"/>
          <w:szCs w:val="20"/>
        </w:rPr>
        <w:t>and</w:t>
      </w:r>
      <w:r w:rsidRPr="00175C09">
        <w:rPr>
          <w:rStyle w:val="td"/>
          <w:rFonts w:ascii="Arial" w:hAnsi="Arial" w:cs="Arial"/>
          <w:sz w:val="20"/>
          <w:szCs w:val="20"/>
        </w:rPr>
        <w:t xml:space="preserve"> with ACMRR growing </w:t>
      </w:r>
      <w:r w:rsidR="00362021" w:rsidRPr="00175C09">
        <w:rPr>
          <w:rStyle w:val="td"/>
          <w:rFonts w:ascii="Arial" w:hAnsi="Arial" w:cs="Arial"/>
          <w:sz w:val="20"/>
          <w:szCs w:val="20"/>
        </w:rPr>
        <w:t>25</w:t>
      </w:r>
      <w:r w:rsidRPr="00175C09">
        <w:rPr>
          <w:rStyle w:val="td"/>
          <w:rFonts w:ascii="Arial" w:hAnsi="Arial" w:cs="Arial"/>
          <w:sz w:val="20"/>
          <w:szCs w:val="20"/>
        </w:rPr>
        <w:t>% to £</w:t>
      </w:r>
      <w:r w:rsidR="00362021" w:rsidRPr="00175C09">
        <w:rPr>
          <w:rStyle w:val="td"/>
          <w:rFonts w:ascii="Arial" w:hAnsi="Arial" w:cs="Arial"/>
          <w:sz w:val="20"/>
          <w:szCs w:val="20"/>
        </w:rPr>
        <w:t>26.6</w:t>
      </w:r>
      <w:r w:rsidRPr="00175C09">
        <w:rPr>
          <w:rStyle w:val="td"/>
          <w:rFonts w:ascii="Arial" w:hAnsi="Arial" w:cs="Arial"/>
          <w:sz w:val="20"/>
          <w:szCs w:val="20"/>
        </w:rPr>
        <w:t>m at 31 December 2023 (H1 2023: £21.3</w:t>
      </w:r>
      <w:r w:rsidR="009B5C6F">
        <w:rPr>
          <w:rStyle w:val="td"/>
          <w:rFonts w:ascii="Arial" w:hAnsi="Arial" w:cs="Arial"/>
          <w:sz w:val="20"/>
          <w:szCs w:val="20"/>
        </w:rPr>
        <w:t>0</w:t>
      </w:r>
      <w:r w:rsidRPr="00175C09">
        <w:rPr>
          <w:rStyle w:val="td"/>
          <w:rFonts w:ascii="Arial" w:hAnsi="Arial" w:cs="Arial"/>
          <w:sz w:val="20"/>
          <w:szCs w:val="20"/>
        </w:rPr>
        <w:t>m).</w:t>
      </w:r>
    </w:p>
    <w:p w14:paraId="0B1265B6" w14:textId="6F278B5F" w:rsidR="00264419" w:rsidRPr="00175C09" w:rsidRDefault="00264419" w:rsidP="00264419">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In line with strategy, Beeks has achieved a positive </w:t>
      </w:r>
      <w:r w:rsidR="00F24AAD" w:rsidRPr="00175C09">
        <w:rPr>
          <w:rStyle w:val="td"/>
          <w:rFonts w:ascii="Arial" w:hAnsi="Arial" w:cs="Arial"/>
          <w:sz w:val="20"/>
          <w:szCs w:val="20"/>
        </w:rPr>
        <w:t xml:space="preserve">operational </w:t>
      </w:r>
      <w:r w:rsidRPr="00175C09">
        <w:rPr>
          <w:rStyle w:val="td"/>
          <w:rFonts w:ascii="Arial" w:hAnsi="Arial" w:cs="Arial"/>
          <w:sz w:val="20"/>
          <w:szCs w:val="20"/>
        </w:rPr>
        <w:t>free cash flow position in the period, with unaudited net cash increasing to £5.</w:t>
      </w:r>
      <w:r w:rsidR="006A47CE" w:rsidRPr="00175C09">
        <w:rPr>
          <w:rStyle w:val="td"/>
          <w:rFonts w:ascii="Arial" w:hAnsi="Arial" w:cs="Arial"/>
          <w:sz w:val="20"/>
          <w:szCs w:val="20"/>
        </w:rPr>
        <w:t>4</w:t>
      </w:r>
      <w:r w:rsidR="00D4303B" w:rsidRPr="00175C09">
        <w:rPr>
          <w:rStyle w:val="td"/>
          <w:rFonts w:ascii="Arial" w:hAnsi="Arial" w:cs="Arial"/>
          <w:sz w:val="20"/>
          <w:szCs w:val="20"/>
        </w:rPr>
        <w:t>4</w:t>
      </w:r>
      <w:r w:rsidRPr="00175C09">
        <w:rPr>
          <w:rStyle w:val="td"/>
          <w:rFonts w:ascii="Arial" w:hAnsi="Arial" w:cs="Arial"/>
          <w:sz w:val="20"/>
          <w:szCs w:val="20"/>
        </w:rPr>
        <w:t>m at 31 December 2023 (June 2023</w:t>
      </w:r>
      <w:r w:rsidR="00E6655A">
        <w:rPr>
          <w:rStyle w:val="td"/>
          <w:rFonts w:ascii="Arial" w:hAnsi="Arial" w:cs="Arial"/>
          <w:sz w:val="20"/>
          <w:szCs w:val="20"/>
        </w:rPr>
        <w:t>:</w:t>
      </w:r>
      <w:r w:rsidRPr="00175C09">
        <w:rPr>
          <w:rStyle w:val="td"/>
          <w:rFonts w:ascii="Arial" w:hAnsi="Arial" w:cs="Arial"/>
          <w:sz w:val="20"/>
          <w:szCs w:val="20"/>
        </w:rPr>
        <w:t xml:space="preserve"> net cash of £4.4</w:t>
      </w:r>
      <w:r w:rsidR="000C509E" w:rsidRPr="00175C09">
        <w:rPr>
          <w:rStyle w:val="td"/>
          <w:rFonts w:ascii="Arial" w:hAnsi="Arial" w:cs="Arial"/>
          <w:sz w:val="20"/>
          <w:szCs w:val="20"/>
        </w:rPr>
        <w:t>1</w:t>
      </w:r>
      <w:r w:rsidRPr="00175C09">
        <w:rPr>
          <w:rStyle w:val="td"/>
          <w:rFonts w:ascii="Arial" w:hAnsi="Arial" w:cs="Arial"/>
          <w:sz w:val="20"/>
          <w:szCs w:val="20"/>
        </w:rPr>
        <w:t xml:space="preserve">m). </w:t>
      </w:r>
    </w:p>
    <w:p w14:paraId="6648217F" w14:textId="227AE845" w:rsidR="00D154D8" w:rsidRPr="00175C09" w:rsidRDefault="00D154D8" w:rsidP="00D154D8">
      <w:pPr>
        <w:jc w:val="both"/>
        <w:rPr>
          <w:rFonts w:ascii="Arial" w:hAnsi="Arial" w:cs="Arial"/>
          <w:b/>
          <w:sz w:val="20"/>
          <w:szCs w:val="20"/>
        </w:rPr>
      </w:pPr>
      <w:r w:rsidRPr="00175C09">
        <w:rPr>
          <w:rFonts w:ascii="Arial" w:hAnsi="Arial" w:cs="Arial"/>
          <w:b/>
          <w:sz w:val="20"/>
          <w:szCs w:val="20"/>
        </w:rPr>
        <w:t>Operational Expansion</w:t>
      </w:r>
    </w:p>
    <w:p w14:paraId="77F871E0" w14:textId="7B24FF15" w:rsidR="0083708A" w:rsidRPr="00175C09" w:rsidRDefault="0083708A" w:rsidP="0083708A">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We have </w:t>
      </w:r>
      <w:r w:rsidR="005B21C2" w:rsidRPr="00175C09">
        <w:rPr>
          <w:rStyle w:val="td"/>
          <w:rFonts w:ascii="Arial" w:hAnsi="Arial" w:cs="Arial"/>
          <w:sz w:val="20"/>
          <w:szCs w:val="20"/>
        </w:rPr>
        <w:t xml:space="preserve">largely </w:t>
      </w:r>
      <w:r w:rsidR="006B3417" w:rsidRPr="00175C09">
        <w:rPr>
          <w:rStyle w:val="td"/>
          <w:rFonts w:ascii="Arial" w:hAnsi="Arial" w:cs="Arial"/>
          <w:sz w:val="20"/>
          <w:szCs w:val="20"/>
        </w:rPr>
        <w:t xml:space="preserve">maintained a </w:t>
      </w:r>
      <w:r w:rsidR="00175C09">
        <w:rPr>
          <w:rStyle w:val="td"/>
          <w:rFonts w:ascii="Arial" w:hAnsi="Arial" w:cs="Arial"/>
          <w:sz w:val="20"/>
          <w:szCs w:val="20"/>
        </w:rPr>
        <w:t>similar-sized</w:t>
      </w:r>
      <w:r w:rsidRPr="00175C09">
        <w:rPr>
          <w:rStyle w:val="td"/>
          <w:rFonts w:ascii="Arial" w:hAnsi="Arial" w:cs="Arial"/>
          <w:sz w:val="20"/>
          <w:szCs w:val="20"/>
        </w:rPr>
        <w:t xml:space="preserve"> team during the first half</w:t>
      </w:r>
      <w:r w:rsidR="006B3417" w:rsidRPr="00175C09">
        <w:rPr>
          <w:rStyle w:val="td"/>
          <w:rFonts w:ascii="Arial" w:hAnsi="Arial" w:cs="Arial"/>
          <w:sz w:val="20"/>
          <w:szCs w:val="20"/>
        </w:rPr>
        <w:t xml:space="preserve"> </w:t>
      </w:r>
      <w:r w:rsidR="001A057F" w:rsidRPr="00175C09">
        <w:rPr>
          <w:rStyle w:val="td"/>
          <w:rFonts w:ascii="Arial" w:hAnsi="Arial" w:cs="Arial"/>
          <w:sz w:val="20"/>
          <w:szCs w:val="20"/>
        </w:rPr>
        <w:t>following</w:t>
      </w:r>
      <w:r w:rsidR="00175C09">
        <w:rPr>
          <w:rStyle w:val="td"/>
          <w:rFonts w:ascii="Arial" w:hAnsi="Arial" w:cs="Arial"/>
          <w:sz w:val="20"/>
          <w:szCs w:val="20"/>
        </w:rPr>
        <w:t xml:space="preserve"> </w:t>
      </w:r>
      <w:r w:rsidR="00A05CF8" w:rsidRPr="00175C09">
        <w:rPr>
          <w:rStyle w:val="td"/>
          <w:rFonts w:ascii="Arial" w:hAnsi="Arial" w:cs="Arial"/>
          <w:sz w:val="20"/>
          <w:szCs w:val="20"/>
        </w:rPr>
        <w:t xml:space="preserve">headcount </w:t>
      </w:r>
      <w:r w:rsidR="007A37E4" w:rsidRPr="00175C09">
        <w:rPr>
          <w:rStyle w:val="td"/>
          <w:rFonts w:ascii="Arial" w:hAnsi="Arial" w:cs="Arial"/>
          <w:sz w:val="20"/>
          <w:szCs w:val="20"/>
        </w:rPr>
        <w:t>expansion</w:t>
      </w:r>
      <w:r w:rsidR="00ED6B21" w:rsidRPr="00175C09">
        <w:rPr>
          <w:rStyle w:val="td"/>
          <w:rFonts w:ascii="Arial" w:hAnsi="Arial" w:cs="Arial"/>
          <w:sz w:val="20"/>
          <w:szCs w:val="20"/>
        </w:rPr>
        <w:t xml:space="preserve"> in the prior year</w:t>
      </w:r>
      <w:r w:rsidR="00C3529F" w:rsidRPr="00175C09">
        <w:rPr>
          <w:rStyle w:val="td"/>
          <w:rFonts w:ascii="Arial" w:hAnsi="Arial" w:cs="Arial"/>
          <w:sz w:val="20"/>
          <w:szCs w:val="20"/>
        </w:rPr>
        <w:t xml:space="preserve">. </w:t>
      </w:r>
      <w:r w:rsidR="005F2BF2" w:rsidRPr="00175C09">
        <w:rPr>
          <w:rStyle w:val="td"/>
          <w:rFonts w:ascii="Arial" w:hAnsi="Arial" w:cs="Arial"/>
          <w:sz w:val="20"/>
          <w:szCs w:val="20"/>
        </w:rPr>
        <w:t>Headcount has increased marginally to 105, up from 103 as at 30 June 2023</w:t>
      </w:r>
      <w:r w:rsidR="0081330B" w:rsidRPr="00175C09">
        <w:rPr>
          <w:rStyle w:val="td"/>
          <w:rFonts w:ascii="Arial" w:hAnsi="Arial" w:cs="Arial"/>
          <w:sz w:val="20"/>
          <w:szCs w:val="20"/>
        </w:rPr>
        <w:t xml:space="preserve"> and i</w:t>
      </w:r>
      <w:r w:rsidR="00A617F9" w:rsidRPr="00175C09">
        <w:rPr>
          <w:rStyle w:val="td"/>
          <w:rFonts w:ascii="Arial" w:hAnsi="Arial" w:cs="Arial"/>
          <w:sz w:val="20"/>
          <w:szCs w:val="20"/>
        </w:rPr>
        <w:t>n the second half of the year we are planning some</w:t>
      </w:r>
      <w:r w:rsidR="00AA673A" w:rsidRPr="00175C09">
        <w:rPr>
          <w:rStyle w:val="td"/>
          <w:rFonts w:ascii="Arial" w:hAnsi="Arial" w:cs="Arial"/>
          <w:sz w:val="20"/>
          <w:szCs w:val="20"/>
        </w:rPr>
        <w:t xml:space="preserve"> senior sales</w:t>
      </w:r>
      <w:r w:rsidR="009F779A" w:rsidRPr="00175C09">
        <w:rPr>
          <w:rStyle w:val="td"/>
          <w:rFonts w:ascii="Arial" w:hAnsi="Arial" w:cs="Arial"/>
          <w:sz w:val="20"/>
          <w:szCs w:val="20"/>
        </w:rPr>
        <w:t xml:space="preserve"> </w:t>
      </w:r>
      <w:r w:rsidR="00A617F9" w:rsidRPr="00175C09">
        <w:rPr>
          <w:rStyle w:val="td"/>
          <w:rFonts w:ascii="Arial" w:hAnsi="Arial" w:cs="Arial"/>
          <w:sz w:val="20"/>
          <w:szCs w:val="20"/>
        </w:rPr>
        <w:t>and technical hires</w:t>
      </w:r>
      <w:r w:rsidR="005E3398" w:rsidRPr="00175C09">
        <w:rPr>
          <w:rStyle w:val="td"/>
          <w:rFonts w:ascii="Arial" w:hAnsi="Arial" w:cs="Arial"/>
          <w:sz w:val="20"/>
          <w:szCs w:val="20"/>
        </w:rPr>
        <w:t xml:space="preserve"> </w:t>
      </w:r>
      <w:r w:rsidR="001331D0" w:rsidRPr="00175C09">
        <w:rPr>
          <w:rStyle w:val="td"/>
          <w:rFonts w:ascii="Arial" w:hAnsi="Arial" w:cs="Arial"/>
          <w:sz w:val="20"/>
          <w:szCs w:val="20"/>
        </w:rPr>
        <w:t>to capitalise on our</w:t>
      </w:r>
      <w:r w:rsidR="005E3398" w:rsidRPr="00175C09">
        <w:rPr>
          <w:rStyle w:val="td"/>
          <w:rFonts w:ascii="Arial" w:hAnsi="Arial" w:cs="Arial"/>
          <w:sz w:val="20"/>
          <w:szCs w:val="20"/>
        </w:rPr>
        <w:t xml:space="preserve"> </w:t>
      </w:r>
      <w:r w:rsidR="00A617F9" w:rsidRPr="00175C09">
        <w:rPr>
          <w:rStyle w:val="td"/>
          <w:rFonts w:ascii="Arial" w:hAnsi="Arial" w:cs="Arial"/>
          <w:sz w:val="20"/>
          <w:szCs w:val="20"/>
        </w:rPr>
        <w:t>pipeline</w:t>
      </w:r>
      <w:r w:rsidR="005E3398" w:rsidRPr="00175C09">
        <w:rPr>
          <w:rStyle w:val="td"/>
          <w:rFonts w:ascii="Arial" w:hAnsi="Arial" w:cs="Arial"/>
          <w:sz w:val="20"/>
          <w:szCs w:val="20"/>
        </w:rPr>
        <w:t xml:space="preserve"> of opportunities</w:t>
      </w:r>
      <w:r w:rsidR="005F2BF2" w:rsidRPr="00175C09">
        <w:rPr>
          <w:rStyle w:val="td"/>
          <w:rFonts w:ascii="Arial" w:hAnsi="Arial" w:cs="Arial"/>
          <w:sz w:val="20"/>
          <w:szCs w:val="20"/>
        </w:rPr>
        <w:t xml:space="preserve">. </w:t>
      </w:r>
    </w:p>
    <w:p w14:paraId="11358CF9" w14:textId="0AAADB7F" w:rsidR="0083708A" w:rsidRPr="00175C09" w:rsidRDefault="0083708A" w:rsidP="0083708A">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In January we were delighted to announce our collaboration with BlueVoyant, a cybersecurity company, to enhance our security with their award-winning Managed Extended Detection and Response offering. The partnership enhances Beeks</w:t>
      </w:r>
      <w:r w:rsidR="0001443E" w:rsidRPr="00175C09">
        <w:rPr>
          <w:rStyle w:val="td"/>
          <w:rFonts w:ascii="Arial" w:hAnsi="Arial" w:cs="Arial"/>
          <w:sz w:val="20"/>
          <w:szCs w:val="20"/>
        </w:rPr>
        <w:t>’</w:t>
      </w:r>
      <w:r w:rsidRPr="00175C09">
        <w:rPr>
          <w:rStyle w:val="td"/>
          <w:rFonts w:ascii="Arial" w:hAnsi="Arial" w:cs="Arial"/>
          <w:sz w:val="20"/>
          <w:szCs w:val="20"/>
        </w:rPr>
        <w:t xml:space="preserve"> cybersecurity defences, offering customers improved protection while also demonstrating the company</w:t>
      </w:r>
      <w:r w:rsidR="0001443E" w:rsidRPr="00175C09">
        <w:rPr>
          <w:rStyle w:val="td"/>
          <w:rFonts w:ascii="Arial" w:hAnsi="Arial" w:cs="Arial"/>
          <w:sz w:val="20"/>
          <w:szCs w:val="20"/>
        </w:rPr>
        <w:t>’</w:t>
      </w:r>
      <w:r w:rsidRPr="00175C09">
        <w:rPr>
          <w:rStyle w:val="td"/>
          <w:rFonts w:ascii="Arial" w:hAnsi="Arial" w:cs="Arial"/>
          <w:sz w:val="20"/>
          <w:szCs w:val="20"/>
        </w:rPr>
        <w:t>s commitment to proactive security measures.</w:t>
      </w:r>
    </w:p>
    <w:p w14:paraId="4E6DE3D4" w14:textId="3D60C73B" w:rsidR="0083708A" w:rsidRPr="00175C09" w:rsidRDefault="0083708A" w:rsidP="0083708A">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We have continued to increase our data centre presence in the year with a focus on existing locations</w:t>
      </w:r>
      <w:r w:rsidR="00496ECC" w:rsidRPr="00175C09">
        <w:rPr>
          <w:rStyle w:val="td"/>
          <w:rFonts w:ascii="Arial" w:hAnsi="Arial" w:cs="Arial"/>
          <w:sz w:val="20"/>
          <w:szCs w:val="20"/>
        </w:rPr>
        <w:t xml:space="preserve"> </w:t>
      </w:r>
      <w:r w:rsidR="00BA24D1" w:rsidRPr="00175C09">
        <w:rPr>
          <w:rStyle w:val="td"/>
          <w:rFonts w:ascii="Arial" w:hAnsi="Arial" w:cs="Arial"/>
          <w:sz w:val="20"/>
          <w:szCs w:val="20"/>
        </w:rPr>
        <w:t xml:space="preserve">and </w:t>
      </w:r>
      <w:r w:rsidRPr="00175C09">
        <w:rPr>
          <w:rStyle w:val="td"/>
          <w:rFonts w:ascii="Arial" w:hAnsi="Arial" w:cs="Arial"/>
          <w:sz w:val="20"/>
          <w:szCs w:val="20"/>
        </w:rPr>
        <w:t xml:space="preserve">expanding in areas </w:t>
      </w:r>
      <w:r w:rsidR="00BA24D1" w:rsidRPr="00175C09">
        <w:rPr>
          <w:rStyle w:val="td"/>
          <w:rFonts w:ascii="Arial" w:hAnsi="Arial" w:cs="Arial"/>
          <w:sz w:val="20"/>
          <w:szCs w:val="20"/>
        </w:rPr>
        <w:t xml:space="preserve">driven by </w:t>
      </w:r>
      <w:r w:rsidRPr="00175C09">
        <w:rPr>
          <w:rStyle w:val="td"/>
          <w:rFonts w:ascii="Arial" w:hAnsi="Arial" w:cs="Arial"/>
          <w:sz w:val="20"/>
          <w:szCs w:val="20"/>
        </w:rPr>
        <w:t xml:space="preserve">customer demand. </w:t>
      </w:r>
      <w:r w:rsidR="00BA24D1" w:rsidRPr="00175C09">
        <w:rPr>
          <w:rStyle w:val="td"/>
          <w:rFonts w:ascii="Arial" w:hAnsi="Arial" w:cs="Arial"/>
          <w:sz w:val="20"/>
          <w:szCs w:val="20"/>
        </w:rPr>
        <w:t xml:space="preserve">We will continue to evaluate new locations in line </w:t>
      </w:r>
      <w:r w:rsidR="0026394F" w:rsidRPr="00175C09">
        <w:rPr>
          <w:rStyle w:val="td"/>
          <w:rFonts w:ascii="Arial" w:hAnsi="Arial" w:cs="Arial"/>
          <w:sz w:val="20"/>
          <w:szCs w:val="20"/>
        </w:rPr>
        <w:t xml:space="preserve">with our sales pipeline.  </w:t>
      </w:r>
    </w:p>
    <w:p w14:paraId="06D3D4E9" w14:textId="03DCAE33" w:rsidR="00DF36E2" w:rsidRPr="00175C09" w:rsidRDefault="00DF36E2" w:rsidP="00DF36E2">
      <w:pPr>
        <w:jc w:val="both"/>
        <w:rPr>
          <w:rFonts w:ascii="Arial" w:hAnsi="Arial" w:cs="Arial"/>
          <w:b/>
          <w:sz w:val="20"/>
          <w:szCs w:val="20"/>
        </w:rPr>
      </w:pPr>
      <w:r w:rsidRPr="00175C09">
        <w:rPr>
          <w:rFonts w:ascii="Arial" w:hAnsi="Arial" w:cs="Arial"/>
          <w:b/>
          <w:sz w:val="20"/>
          <w:szCs w:val="20"/>
        </w:rPr>
        <w:t>Product Roadmap</w:t>
      </w:r>
    </w:p>
    <w:p w14:paraId="3190192D" w14:textId="243BC99A" w:rsidR="00855267" w:rsidRPr="00175C09" w:rsidRDefault="00855267" w:rsidP="00855267">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We remain focused on building out the functionality of Exchange and Proximity Cloud. Areas of development in the period include</w:t>
      </w:r>
      <w:r w:rsidR="0090483A" w:rsidRPr="00175C09">
        <w:rPr>
          <w:rStyle w:val="td"/>
          <w:rFonts w:ascii="Arial" w:hAnsi="Arial" w:cs="Arial"/>
          <w:sz w:val="20"/>
          <w:szCs w:val="20"/>
        </w:rPr>
        <w:t>d;</w:t>
      </w:r>
    </w:p>
    <w:p w14:paraId="5406F1B5" w14:textId="4E3E882C" w:rsidR="00175C09" w:rsidRDefault="0090483A" w:rsidP="00420A83">
      <w:pPr>
        <w:pStyle w:val="vi"/>
        <w:numPr>
          <w:ilvl w:val="0"/>
          <w:numId w:val="33"/>
        </w:numPr>
        <w:spacing w:before="0" w:beforeAutospacing="0" w:after="0" w:afterAutospacing="0"/>
        <w:jc w:val="both"/>
        <w:rPr>
          <w:rStyle w:val="td"/>
          <w:rFonts w:ascii="Arial" w:hAnsi="Arial" w:cs="Arial"/>
          <w:sz w:val="20"/>
          <w:szCs w:val="20"/>
        </w:rPr>
      </w:pPr>
      <w:r w:rsidRPr="00175C09">
        <w:rPr>
          <w:rStyle w:val="td"/>
          <w:rFonts w:ascii="Arial" w:hAnsi="Arial" w:cs="Arial"/>
          <w:sz w:val="20"/>
          <w:szCs w:val="20"/>
        </w:rPr>
        <w:t xml:space="preserve">Continuation of the build out </w:t>
      </w:r>
      <w:r w:rsidR="003867F7" w:rsidRPr="00175C09">
        <w:rPr>
          <w:rStyle w:val="td"/>
          <w:rFonts w:ascii="Arial" w:hAnsi="Arial" w:cs="Arial"/>
          <w:sz w:val="20"/>
          <w:szCs w:val="20"/>
        </w:rPr>
        <w:t xml:space="preserve">of </w:t>
      </w:r>
      <w:r w:rsidRPr="00175C09">
        <w:rPr>
          <w:rStyle w:val="td"/>
          <w:rFonts w:ascii="Arial" w:hAnsi="Arial" w:cs="Arial"/>
          <w:sz w:val="20"/>
          <w:szCs w:val="20"/>
        </w:rPr>
        <w:t>the functionality of Exchange and Proximity Cloud</w:t>
      </w:r>
      <w:r w:rsidR="00987D7C" w:rsidRPr="00175C09">
        <w:rPr>
          <w:rStyle w:val="td"/>
          <w:rFonts w:ascii="Arial" w:hAnsi="Arial" w:cs="Arial"/>
          <w:sz w:val="20"/>
          <w:szCs w:val="20"/>
        </w:rPr>
        <w:t>. W</w:t>
      </w:r>
      <w:r w:rsidRPr="00175C09">
        <w:rPr>
          <w:rStyle w:val="td"/>
          <w:rFonts w:ascii="Arial" w:hAnsi="Arial" w:cs="Arial"/>
          <w:sz w:val="20"/>
          <w:szCs w:val="20"/>
        </w:rPr>
        <w:t xml:space="preserve">e are focusing on features that will appeal to </w:t>
      </w:r>
      <w:r w:rsidR="009B5C6F">
        <w:rPr>
          <w:rStyle w:val="td"/>
          <w:rFonts w:ascii="Arial" w:hAnsi="Arial" w:cs="Arial"/>
          <w:sz w:val="20"/>
          <w:szCs w:val="20"/>
        </w:rPr>
        <w:t>T</w:t>
      </w:r>
      <w:r w:rsidRPr="00175C09">
        <w:rPr>
          <w:rStyle w:val="td"/>
          <w:rFonts w:ascii="Arial" w:hAnsi="Arial" w:cs="Arial"/>
          <w:sz w:val="20"/>
          <w:szCs w:val="20"/>
        </w:rPr>
        <w:t>ier 1 bank customers and large exchanges. These have included investments in areas</w:t>
      </w:r>
      <w:r w:rsidR="00987D7C" w:rsidRPr="00175C09">
        <w:rPr>
          <w:rStyle w:val="td"/>
          <w:rFonts w:ascii="Arial" w:hAnsi="Arial" w:cs="Arial"/>
          <w:sz w:val="20"/>
          <w:szCs w:val="20"/>
        </w:rPr>
        <w:t xml:space="preserve"> </w:t>
      </w:r>
      <w:r w:rsidRPr="00175C09">
        <w:rPr>
          <w:rStyle w:val="td"/>
          <w:rFonts w:ascii="Arial" w:hAnsi="Arial" w:cs="Arial"/>
          <w:sz w:val="20"/>
          <w:szCs w:val="20"/>
        </w:rPr>
        <w:t>like multi-factor authentication support, further network automation and single sign-on.</w:t>
      </w:r>
    </w:p>
    <w:p w14:paraId="6B7BBA99" w14:textId="4FFAECC8" w:rsidR="00427A9E" w:rsidRPr="00175C09" w:rsidRDefault="000F7E37" w:rsidP="00420A83">
      <w:pPr>
        <w:pStyle w:val="vi"/>
        <w:numPr>
          <w:ilvl w:val="0"/>
          <w:numId w:val="33"/>
        </w:numPr>
        <w:spacing w:before="0" w:beforeAutospacing="0" w:after="0" w:afterAutospacing="0"/>
        <w:jc w:val="both"/>
        <w:rPr>
          <w:rStyle w:val="td"/>
          <w:rFonts w:ascii="Arial" w:hAnsi="Arial" w:cs="Arial"/>
          <w:sz w:val="20"/>
          <w:szCs w:val="20"/>
        </w:rPr>
      </w:pPr>
      <w:r w:rsidRPr="00175C09">
        <w:rPr>
          <w:rStyle w:val="td"/>
          <w:rFonts w:ascii="Arial" w:hAnsi="Arial" w:cs="Arial"/>
          <w:sz w:val="20"/>
          <w:szCs w:val="20"/>
        </w:rPr>
        <w:t>D</w:t>
      </w:r>
      <w:r w:rsidR="0090483A" w:rsidRPr="00175C09">
        <w:rPr>
          <w:rStyle w:val="td"/>
          <w:rFonts w:ascii="Arial" w:hAnsi="Arial" w:cs="Arial"/>
          <w:sz w:val="20"/>
          <w:szCs w:val="20"/>
        </w:rPr>
        <w:t>eepen</w:t>
      </w:r>
      <w:r w:rsidRPr="00175C09">
        <w:rPr>
          <w:rStyle w:val="td"/>
          <w:rFonts w:ascii="Arial" w:hAnsi="Arial" w:cs="Arial"/>
          <w:sz w:val="20"/>
          <w:szCs w:val="20"/>
        </w:rPr>
        <w:t>ing of</w:t>
      </w:r>
      <w:r w:rsidR="0090483A" w:rsidRPr="00175C09">
        <w:rPr>
          <w:rStyle w:val="td"/>
          <w:rFonts w:ascii="Arial" w:hAnsi="Arial" w:cs="Arial"/>
          <w:sz w:val="20"/>
          <w:szCs w:val="20"/>
        </w:rPr>
        <w:t xml:space="preserve"> the multitenant experience </w:t>
      </w:r>
      <w:r w:rsidR="00B73CB7">
        <w:rPr>
          <w:rStyle w:val="td"/>
          <w:rFonts w:ascii="Arial" w:hAnsi="Arial" w:cs="Arial"/>
          <w:sz w:val="20"/>
          <w:szCs w:val="20"/>
        </w:rPr>
        <w:t>allowing</w:t>
      </w:r>
      <w:r w:rsidR="0090483A" w:rsidRPr="00175C09">
        <w:rPr>
          <w:rStyle w:val="td"/>
          <w:rFonts w:ascii="Arial" w:hAnsi="Arial" w:cs="Arial"/>
          <w:sz w:val="20"/>
          <w:szCs w:val="20"/>
        </w:rPr>
        <w:t xml:space="preserve"> exchanges to subdivide an Exchange Cloud rack between multiple individual clients</w:t>
      </w:r>
      <w:r w:rsidR="00427A9E" w:rsidRPr="00175C09">
        <w:rPr>
          <w:rStyle w:val="td"/>
          <w:rFonts w:ascii="Arial" w:hAnsi="Arial" w:cs="Arial"/>
          <w:sz w:val="20"/>
          <w:szCs w:val="20"/>
        </w:rPr>
        <w:t xml:space="preserve"> </w:t>
      </w:r>
      <w:r w:rsidR="0090483A" w:rsidRPr="00175C09">
        <w:rPr>
          <w:rStyle w:val="td"/>
          <w:rFonts w:ascii="Arial" w:hAnsi="Arial" w:cs="Arial"/>
          <w:sz w:val="20"/>
          <w:szCs w:val="20"/>
        </w:rPr>
        <w:t>and have further improved the usability of the self-service infrastructure portal.</w:t>
      </w:r>
    </w:p>
    <w:p w14:paraId="20E95FB7" w14:textId="181DA9F8" w:rsidR="00427A9E" w:rsidRPr="00175C09" w:rsidRDefault="00B01E7F" w:rsidP="0061215E">
      <w:pPr>
        <w:pStyle w:val="vi"/>
        <w:numPr>
          <w:ilvl w:val="0"/>
          <w:numId w:val="33"/>
        </w:numPr>
        <w:spacing w:before="0" w:beforeAutospacing="0" w:after="0" w:afterAutospacing="0"/>
        <w:jc w:val="both"/>
        <w:rPr>
          <w:rStyle w:val="td"/>
          <w:rFonts w:ascii="Arial" w:hAnsi="Arial" w:cs="Arial"/>
          <w:sz w:val="20"/>
          <w:szCs w:val="20"/>
        </w:rPr>
      </w:pPr>
      <w:r w:rsidRPr="00175C09">
        <w:rPr>
          <w:rStyle w:val="td"/>
          <w:rFonts w:ascii="Arial" w:hAnsi="Arial" w:cs="Arial"/>
          <w:sz w:val="20"/>
          <w:szCs w:val="20"/>
        </w:rPr>
        <w:lastRenderedPageBreak/>
        <w:t xml:space="preserve">Completion of </w:t>
      </w:r>
      <w:r w:rsidR="0090483A" w:rsidRPr="00175C09">
        <w:rPr>
          <w:rStyle w:val="td"/>
          <w:rFonts w:ascii="Arial" w:hAnsi="Arial" w:cs="Arial"/>
          <w:sz w:val="20"/>
          <w:szCs w:val="20"/>
        </w:rPr>
        <w:t>significant engineering work and customer migration work on our virtualisation platform</w:t>
      </w:r>
      <w:r w:rsidR="00427A9E" w:rsidRPr="00175C09">
        <w:rPr>
          <w:rStyle w:val="td"/>
          <w:rFonts w:ascii="Arial" w:hAnsi="Arial" w:cs="Arial"/>
          <w:sz w:val="20"/>
          <w:szCs w:val="20"/>
        </w:rPr>
        <w:t xml:space="preserve"> </w:t>
      </w:r>
      <w:r w:rsidR="0090483A" w:rsidRPr="00175C09">
        <w:rPr>
          <w:rStyle w:val="td"/>
          <w:rFonts w:ascii="Arial" w:hAnsi="Arial" w:cs="Arial"/>
          <w:sz w:val="20"/>
          <w:szCs w:val="20"/>
        </w:rPr>
        <w:t xml:space="preserve">to improve performance and reduce the cost of operating this platform across our current client base. </w:t>
      </w:r>
    </w:p>
    <w:p w14:paraId="1668B4D4" w14:textId="29738D43" w:rsidR="0090483A" w:rsidRPr="00175C09" w:rsidRDefault="0090483A" w:rsidP="00175C09">
      <w:pPr>
        <w:pStyle w:val="vi"/>
        <w:numPr>
          <w:ilvl w:val="0"/>
          <w:numId w:val="33"/>
        </w:numPr>
        <w:spacing w:before="0" w:beforeAutospacing="0" w:after="0" w:afterAutospacing="0"/>
        <w:jc w:val="both"/>
        <w:rPr>
          <w:rStyle w:val="td"/>
          <w:rFonts w:ascii="Arial" w:hAnsi="Arial" w:cs="Arial"/>
          <w:sz w:val="20"/>
          <w:szCs w:val="20"/>
        </w:rPr>
      </w:pPr>
      <w:r w:rsidRPr="00175C09">
        <w:rPr>
          <w:rStyle w:val="td"/>
          <w:rFonts w:ascii="Arial" w:hAnsi="Arial" w:cs="Arial"/>
          <w:sz w:val="20"/>
          <w:szCs w:val="20"/>
        </w:rPr>
        <w:t xml:space="preserve">Our Analytics product continues to receive investment, with further work to improve the client documentation and marketing messages associated with the product and technical work </w:t>
      </w:r>
      <w:r w:rsidR="00175C09">
        <w:rPr>
          <w:rStyle w:val="td"/>
          <w:rFonts w:ascii="Arial" w:hAnsi="Arial" w:cs="Arial"/>
          <w:sz w:val="20"/>
          <w:szCs w:val="20"/>
        </w:rPr>
        <w:t xml:space="preserve">to </w:t>
      </w:r>
      <w:r w:rsidRPr="00175C09">
        <w:rPr>
          <w:rStyle w:val="td"/>
          <w:rFonts w:ascii="Arial" w:hAnsi="Arial" w:cs="Arial"/>
          <w:sz w:val="20"/>
          <w:szCs w:val="20"/>
        </w:rPr>
        <w:t xml:space="preserve">further develop the high capacity, open architecture that we have identified a </w:t>
      </w:r>
      <w:r w:rsidR="009741A6" w:rsidRPr="00175C09">
        <w:rPr>
          <w:rStyle w:val="td"/>
          <w:rFonts w:ascii="Arial" w:hAnsi="Arial" w:cs="Arial"/>
          <w:sz w:val="20"/>
          <w:szCs w:val="20"/>
        </w:rPr>
        <w:t>significant</w:t>
      </w:r>
      <w:r w:rsidRPr="00175C09">
        <w:rPr>
          <w:rStyle w:val="td"/>
          <w:rFonts w:ascii="Arial" w:hAnsi="Arial" w:cs="Arial"/>
          <w:sz w:val="20"/>
          <w:szCs w:val="20"/>
        </w:rPr>
        <w:t xml:space="preserve"> market </w:t>
      </w:r>
      <w:r w:rsidR="003E47CE" w:rsidRPr="00175C09">
        <w:rPr>
          <w:rStyle w:val="td"/>
          <w:rFonts w:ascii="Arial" w:hAnsi="Arial" w:cs="Arial"/>
          <w:sz w:val="20"/>
          <w:szCs w:val="20"/>
        </w:rPr>
        <w:t xml:space="preserve">demand </w:t>
      </w:r>
      <w:r w:rsidRPr="00175C09">
        <w:rPr>
          <w:rStyle w:val="td"/>
          <w:rFonts w:ascii="Arial" w:hAnsi="Arial" w:cs="Arial"/>
          <w:sz w:val="20"/>
          <w:szCs w:val="20"/>
        </w:rPr>
        <w:t>for.</w:t>
      </w:r>
    </w:p>
    <w:p w14:paraId="1B29AB48" w14:textId="77777777" w:rsidR="0001443E" w:rsidRPr="00175C09" w:rsidRDefault="0001443E" w:rsidP="00175C09">
      <w:pPr>
        <w:pStyle w:val="ListParagraph"/>
        <w:rPr>
          <w:rStyle w:val="td"/>
          <w:rFonts w:ascii="Arial" w:hAnsi="Arial" w:cs="Arial"/>
          <w:sz w:val="20"/>
          <w:szCs w:val="20"/>
        </w:rPr>
      </w:pPr>
    </w:p>
    <w:p w14:paraId="49EDE722" w14:textId="5677CE1A" w:rsidR="0090483A" w:rsidRPr="00175C09" w:rsidRDefault="0090483A" w:rsidP="00175C09">
      <w:pPr>
        <w:pStyle w:val="vi"/>
        <w:spacing w:before="0" w:beforeAutospacing="0" w:after="0" w:afterAutospacing="0"/>
        <w:jc w:val="both"/>
        <w:rPr>
          <w:rStyle w:val="td"/>
          <w:rFonts w:ascii="Arial" w:hAnsi="Arial" w:cs="Arial"/>
          <w:sz w:val="20"/>
          <w:szCs w:val="20"/>
        </w:rPr>
      </w:pPr>
      <w:r w:rsidRPr="00175C09">
        <w:rPr>
          <w:rStyle w:val="td"/>
          <w:rFonts w:ascii="Arial" w:hAnsi="Arial" w:cs="Arial"/>
          <w:sz w:val="20"/>
          <w:szCs w:val="20"/>
        </w:rPr>
        <w:t xml:space="preserve">Looking ahead, we plan to increase our investment in </w:t>
      </w:r>
      <w:r w:rsidR="009741A6" w:rsidRPr="00175C09">
        <w:rPr>
          <w:rStyle w:val="td"/>
          <w:rFonts w:ascii="Arial" w:hAnsi="Arial" w:cs="Arial"/>
          <w:sz w:val="20"/>
          <w:szCs w:val="20"/>
        </w:rPr>
        <w:t>artificial</w:t>
      </w:r>
      <w:r w:rsidRPr="00175C09">
        <w:rPr>
          <w:rStyle w:val="td"/>
          <w:rFonts w:ascii="Arial" w:hAnsi="Arial" w:cs="Arial"/>
          <w:sz w:val="20"/>
          <w:szCs w:val="20"/>
        </w:rPr>
        <w:t xml:space="preserve"> intelligence. We believe that the latency and client experience insights that our analytics product provides can become an essential part of the capital markets front-office trading workflow. The open architecture and transparent commercial model of Beeks Analytics offers us a unique position to exploit this opportunity.</w:t>
      </w:r>
    </w:p>
    <w:p w14:paraId="31AD77BC" w14:textId="77777777" w:rsidR="00427A9E" w:rsidRPr="00175C09" w:rsidRDefault="00427A9E" w:rsidP="00BD2CF1">
      <w:pPr>
        <w:pStyle w:val="vi"/>
        <w:spacing w:before="0" w:beforeAutospacing="0" w:after="0" w:afterAutospacing="0"/>
        <w:ind w:left="720"/>
        <w:jc w:val="both"/>
        <w:rPr>
          <w:rStyle w:val="td"/>
          <w:rFonts w:ascii="Arial" w:hAnsi="Arial" w:cs="Arial"/>
          <w:sz w:val="20"/>
          <w:szCs w:val="20"/>
        </w:rPr>
      </w:pPr>
    </w:p>
    <w:p w14:paraId="5D6076D9" w14:textId="53C11773" w:rsidR="0090483A" w:rsidRPr="00175C09" w:rsidRDefault="0090483A" w:rsidP="00175C09">
      <w:pPr>
        <w:pStyle w:val="vi"/>
        <w:spacing w:before="0" w:beforeAutospacing="0" w:after="0" w:afterAutospacing="0"/>
        <w:jc w:val="both"/>
        <w:rPr>
          <w:rStyle w:val="td"/>
          <w:rFonts w:ascii="Arial" w:hAnsi="Arial" w:cs="Arial"/>
          <w:sz w:val="20"/>
          <w:szCs w:val="20"/>
        </w:rPr>
      </w:pPr>
      <w:r w:rsidRPr="00175C09">
        <w:rPr>
          <w:rStyle w:val="td"/>
          <w:rFonts w:ascii="Arial" w:hAnsi="Arial" w:cs="Arial"/>
          <w:sz w:val="20"/>
          <w:szCs w:val="20"/>
        </w:rPr>
        <w:t>We also plan to be more platform-based with our technology investment. We will be looking to leverage common components across our different product offerings in order to reduce our costs, and to unlock further market opportunities. These market opportunities will be unlocked by a combined infrastructure and analytics platform which has a flexible architecture that allows clients to integrate our offerings more fully into their workflows.</w:t>
      </w:r>
    </w:p>
    <w:p w14:paraId="5F2D8A84" w14:textId="77777777" w:rsidR="00E2575E" w:rsidRPr="00175C09" w:rsidRDefault="00E2575E" w:rsidP="00175C09">
      <w:pPr>
        <w:pStyle w:val="vi"/>
        <w:spacing w:before="0" w:beforeAutospacing="0" w:after="0" w:afterAutospacing="0"/>
        <w:jc w:val="both"/>
        <w:rPr>
          <w:rStyle w:val="td"/>
          <w:rFonts w:ascii="Arial" w:eastAsiaTheme="minorHAnsi" w:hAnsi="Arial" w:cs="Arial"/>
          <w:sz w:val="20"/>
          <w:szCs w:val="20"/>
          <w:lang w:eastAsia="en-US"/>
        </w:rPr>
      </w:pPr>
    </w:p>
    <w:p w14:paraId="0022A686" w14:textId="0CC0E568" w:rsidR="00855267" w:rsidRPr="00175C09" w:rsidRDefault="00855267" w:rsidP="00855267">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We see significant opportunity </w:t>
      </w:r>
      <w:r w:rsidR="00BE622E" w:rsidRPr="00175C09">
        <w:rPr>
          <w:rStyle w:val="td"/>
          <w:rFonts w:ascii="Arial" w:hAnsi="Arial" w:cs="Arial"/>
          <w:sz w:val="20"/>
          <w:szCs w:val="20"/>
        </w:rPr>
        <w:t xml:space="preserve">in </w:t>
      </w:r>
      <w:r w:rsidRPr="00175C09">
        <w:rPr>
          <w:rStyle w:val="td"/>
          <w:rFonts w:ascii="Arial" w:hAnsi="Arial" w:cs="Arial"/>
          <w:sz w:val="20"/>
          <w:szCs w:val="20"/>
        </w:rPr>
        <w:t>our two major product lines: our Private/Public and our Proximity/Exchange Cloud offerings.</w:t>
      </w:r>
    </w:p>
    <w:p w14:paraId="287F06D3" w14:textId="77430A8A" w:rsidR="00F724A3" w:rsidRPr="00175C09" w:rsidRDefault="00F724A3" w:rsidP="00762BD5">
      <w:pPr>
        <w:jc w:val="both"/>
        <w:rPr>
          <w:rFonts w:ascii="Arial" w:hAnsi="Arial" w:cs="Arial"/>
          <w:b/>
          <w:sz w:val="20"/>
          <w:szCs w:val="20"/>
        </w:rPr>
      </w:pPr>
      <w:r w:rsidRPr="00175C09">
        <w:rPr>
          <w:rFonts w:ascii="Arial" w:hAnsi="Arial" w:cs="Arial"/>
          <w:b/>
          <w:sz w:val="20"/>
          <w:szCs w:val="20"/>
        </w:rPr>
        <w:t>Land and Expand</w:t>
      </w:r>
    </w:p>
    <w:p w14:paraId="51B2418D" w14:textId="675EC3A7" w:rsidR="00762BD5" w:rsidRPr="00175C09" w:rsidRDefault="00762BD5" w:rsidP="00762BD5">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We have been successful at reaching new Tier 1 customers through the execution of our Land and Expand strategy </w:t>
      </w:r>
      <w:r w:rsidR="00BE6B29" w:rsidRPr="00175C09">
        <w:rPr>
          <w:rStyle w:val="td"/>
          <w:rFonts w:ascii="Arial" w:hAnsi="Arial" w:cs="Arial"/>
          <w:sz w:val="20"/>
          <w:szCs w:val="20"/>
        </w:rPr>
        <w:t xml:space="preserve">with a number of </w:t>
      </w:r>
      <w:r w:rsidRPr="00175C09">
        <w:rPr>
          <w:rStyle w:val="td"/>
          <w:rFonts w:ascii="Arial" w:hAnsi="Arial" w:cs="Arial"/>
          <w:sz w:val="20"/>
          <w:szCs w:val="20"/>
        </w:rPr>
        <w:t>Tier 1 customers at various stages of deployment.</w:t>
      </w:r>
    </w:p>
    <w:p w14:paraId="3E89A074" w14:textId="611157CC" w:rsidR="00762BD5" w:rsidRPr="00175C09" w:rsidRDefault="00762BD5" w:rsidP="00762BD5">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Land </w:t>
      </w:r>
      <w:r w:rsidR="0001443E" w:rsidRPr="00175C09">
        <w:rPr>
          <w:rStyle w:val="td"/>
          <w:rFonts w:ascii="Arial" w:hAnsi="Arial" w:cs="Arial"/>
          <w:sz w:val="20"/>
          <w:szCs w:val="20"/>
        </w:rPr>
        <w:t>–</w:t>
      </w:r>
      <w:r w:rsidRPr="00175C09">
        <w:rPr>
          <w:rStyle w:val="td"/>
          <w:rFonts w:ascii="Arial" w:hAnsi="Arial" w:cs="Arial"/>
          <w:sz w:val="20"/>
          <w:szCs w:val="20"/>
        </w:rPr>
        <w:t xml:space="preserve"> This focuses on growing our Tier 1 customer base, with organisations of varying sizes, ranging from Proof of Concepts to large scale, phase 2 roll-outs </w:t>
      </w:r>
      <w:r w:rsidR="0001443E" w:rsidRPr="00175C09">
        <w:rPr>
          <w:rStyle w:val="td"/>
          <w:rFonts w:ascii="Arial" w:hAnsi="Arial" w:cs="Arial"/>
          <w:sz w:val="20"/>
          <w:szCs w:val="20"/>
        </w:rPr>
        <w:t>–</w:t>
      </w:r>
      <w:r w:rsidRPr="00175C09">
        <w:rPr>
          <w:rStyle w:val="td"/>
          <w:rFonts w:ascii="Arial" w:hAnsi="Arial" w:cs="Arial"/>
          <w:sz w:val="20"/>
          <w:szCs w:val="20"/>
        </w:rPr>
        <w:t xml:space="preserve"> with expansion opportunities across the majority. </w:t>
      </w:r>
    </w:p>
    <w:p w14:paraId="40DD6100" w14:textId="77777777" w:rsidR="00762BD5" w:rsidRPr="00175C09" w:rsidRDefault="00762BD5" w:rsidP="00762BD5">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Significant new customers were secured in the first half, including the signing of a conditional contract with one of the largest exchanges globally, marking the third international exchange to sign up to Exchange Cloud. The deal marks the initial phase of an intended multi-year partnership between Beeks and the Exchange and is subject to regulatory approval.</w:t>
      </w:r>
    </w:p>
    <w:p w14:paraId="07DF1532" w14:textId="6172F6FF" w:rsidR="00762BD5" w:rsidRPr="00175C09" w:rsidRDefault="001E072D" w:rsidP="00762BD5">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P</w:t>
      </w:r>
      <w:r w:rsidR="00762BD5" w:rsidRPr="00175C09">
        <w:rPr>
          <w:rStyle w:val="td"/>
          <w:rFonts w:ascii="Arial" w:hAnsi="Arial" w:cs="Arial"/>
          <w:sz w:val="20"/>
          <w:szCs w:val="20"/>
        </w:rPr>
        <w:t>ost period-end we won a significant £5 million Proximity Cloud contract with one of the world’s largest banks.</w:t>
      </w:r>
      <w:r w:rsidR="00BE1F35" w:rsidRPr="00175C09">
        <w:t xml:space="preserve"> </w:t>
      </w:r>
      <w:r w:rsidR="00BE1F35" w:rsidRPr="00175C09">
        <w:rPr>
          <w:rStyle w:val="td"/>
          <w:rFonts w:ascii="Arial" w:hAnsi="Arial" w:cs="Arial"/>
          <w:sz w:val="20"/>
          <w:szCs w:val="20"/>
        </w:rPr>
        <w:t>Beeks achieved preferred cloud computing and connectivity vendor status in a competitive RFP. Revenue from the contract, which has the ability for further expansion, is expected to commence in H1 FY25</w:t>
      </w:r>
      <w:r w:rsidR="00A51F5A" w:rsidRPr="00175C09">
        <w:rPr>
          <w:rStyle w:val="td"/>
          <w:rFonts w:ascii="Arial" w:hAnsi="Arial" w:cs="Arial"/>
          <w:sz w:val="20"/>
          <w:szCs w:val="20"/>
        </w:rPr>
        <w:t xml:space="preserve">. </w:t>
      </w:r>
    </w:p>
    <w:p w14:paraId="143CCAA0" w14:textId="50FF1B61" w:rsidR="00762BD5" w:rsidRPr="00175C09" w:rsidRDefault="00762BD5" w:rsidP="00762BD5">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Expand – we have made great progress at generating additional revenue coming from deals that have grown in size since being signed. Of particular note has been the expansion of an initial $1.3 million Proximity Cloud contract which was signed with a Tier 1 investment manager in November 2023, to a value of $3.6 million in aggregate over a five-year period.</w:t>
      </w:r>
    </w:p>
    <w:p w14:paraId="696A76B1" w14:textId="706ADD25" w:rsidR="00DF36E2" w:rsidRPr="00175C09" w:rsidRDefault="00762BD5" w:rsidP="00915BFC">
      <w:pPr>
        <w:pStyle w:val="vi"/>
        <w:spacing w:before="0" w:beforeAutospacing="0" w:after="270" w:afterAutospacing="0"/>
        <w:jc w:val="both"/>
        <w:rPr>
          <w:rFonts w:ascii="Arial" w:hAnsi="Arial" w:cs="Arial"/>
          <w:sz w:val="20"/>
          <w:szCs w:val="20"/>
        </w:rPr>
      </w:pPr>
      <w:r w:rsidRPr="00175C09">
        <w:rPr>
          <w:rStyle w:val="td"/>
          <w:rFonts w:ascii="Arial" w:hAnsi="Arial" w:cs="Arial"/>
          <w:sz w:val="20"/>
          <w:szCs w:val="20"/>
        </w:rPr>
        <w:t>We see expansion potential across the vast majority of existing customers and we are focused on the continued execution of our land and expand strategy.</w:t>
      </w:r>
    </w:p>
    <w:p w14:paraId="34585C90" w14:textId="77777777" w:rsidR="00DF36E2" w:rsidRPr="00175C09" w:rsidRDefault="00DF36E2" w:rsidP="0047440A">
      <w:pPr>
        <w:jc w:val="both"/>
        <w:rPr>
          <w:rFonts w:ascii="Arial" w:hAnsi="Arial" w:cs="Arial"/>
          <w:b/>
          <w:sz w:val="20"/>
          <w:szCs w:val="20"/>
        </w:rPr>
      </w:pPr>
      <w:r w:rsidRPr="00175C09">
        <w:rPr>
          <w:rFonts w:ascii="Arial" w:hAnsi="Arial" w:cs="Arial"/>
          <w:b/>
          <w:sz w:val="20"/>
          <w:szCs w:val="20"/>
        </w:rPr>
        <w:t xml:space="preserve">Future Growth and Outlook </w:t>
      </w:r>
    </w:p>
    <w:p w14:paraId="70134D11" w14:textId="5AB3F2CC" w:rsidR="00B4174D" w:rsidRPr="00175C09" w:rsidRDefault="00B4174D" w:rsidP="00915BFC">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Our high proportion of recurring revenue means we are confident in delivering results for FY24 in line with </w:t>
      </w:r>
      <w:r w:rsidR="00101040" w:rsidRPr="00175C09">
        <w:rPr>
          <w:rStyle w:val="td"/>
          <w:rFonts w:ascii="Arial" w:hAnsi="Arial" w:cs="Arial"/>
          <w:sz w:val="20"/>
          <w:szCs w:val="20"/>
        </w:rPr>
        <w:t xml:space="preserve">Board </w:t>
      </w:r>
      <w:r w:rsidRPr="00175C09">
        <w:rPr>
          <w:rStyle w:val="td"/>
          <w:rFonts w:ascii="Arial" w:hAnsi="Arial" w:cs="Arial"/>
          <w:sz w:val="20"/>
          <w:szCs w:val="20"/>
        </w:rPr>
        <w:t>expectation</w:t>
      </w:r>
      <w:r w:rsidR="007A0578" w:rsidRPr="00175C09">
        <w:rPr>
          <w:rStyle w:val="td"/>
          <w:rFonts w:ascii="Arial" w:hAnsi="Arial" w:cs="Arial"/>
          <w:sz w:val="20"/>
          <w:szCs w:val="20"/>
        </w:rPr>
        <w:t xml:space="preserve">s and as previously announced, FY25 trading is anticipated to be significantly ahead of prior Board expectations. </w:t>
      </w:r>
    </w:p>
    <w:p w14:paraId="2F8069BB" w14:textId="082D330A" w:rsidR="00B4174D" w:rsidRPr="00175C09" w:rsidRDefault="00B4174D" w:rsidP="00915BFC">
      <w:pPr>
        <w:pStyle w:val="vi"/>
        <w:spacing w:before="0" w:beforeAutospacing="0" w:after="270" w:afterAutospacing="0"/>
        <w:jc w:val="both"/>
        <w:rPr>
          <w:rStyle w:val="td"/>
          <w:rFonts w:ascii="Arial" w:hAnsi="Arial" w:cs="Arial"/>
          <w:sz w:val="20"/>
          <w:szCs w:val="20"/>
        </w:rPr>
      </w:pPr>
      <w:r w:rsidRPr="00175C09">
        <w:rPr>
          <w:rStyle w:val="td"/>
          <w:rFonts w:ascii="Arial" w:hAnsi="Arial" w:cs="Arial"/>
          <w:sz w:val="20"/>
          <w:szCs w:val="20"/>
        </w:rPr>
        <w:t xml:space="preserve">Our core focus for the second half remains the conversion of our significant pipeline. We find ourselves with a firm financial footing as a profitable and </w:t>
      </w:r>
      <w:r w:rsidR="00175C09">
        <w:rPr>
          <w:rStyle w:val="td"/>
          <w:rFonts w:ascii="Arial" w:hAnsi="Arial" w:cs="Arial"/>
          <w:sz w:val="20"/>
          <w:szCs w:val="20"/>
        </w:rPr>
        <w:t>cash-generative</w:t>
      </w:r>
      <w:r w:rsidRPr="00175C09">
        <w:rPr>
          <w:rStyle w:val="td"/>
          <w:rFonts w:ascii="Arial" w:hAnsi="Arial" w:cs="Arial"/>
          <w:sz w:val="20"/>
          <w:szCs w:val="20"/>
        </w:rPr>
        <w:t xml:space="preserve"> business, and </w:t>
      </w:r>
      <w:r w:rsidR="004D479C">
        <w:rPr>
          <w:rStyle w:val="td"/>
          <w:rFonts w:ascii="Arial" w:hAnsi="Arial" w:cs="Arial"/>
          <w:sz w:val="20"/>
          <w:szCs w:val="20"/>
        </w:rPr>
        <w:t xml:space="preserve">we </w:t>
      </w:r>
      <w:r w:rsidR="00175C09">
        <w:rPr>
          <w:rStyle w:val="td"/>
          <w:rFonts w:ascii="Arial" w:hAnsi="Arial" w:cs="Arial"/>
          <w:sz w:val="20"/>
          <w:szCs w:val="20"/>
        </w:rPr>
        <w:t xml:space="preserve">are </w:t>
      </w:r>
      <w:r w:rsidRPr="00175C09">
        <w:rPr>
          <w:rStyle w:val="td"/>
          <w:rFonts w:ascii="Arial" w:hAnsi="Arial" w:cs="Arial"/>
          <w:sz w:val="20"/>
          <w:szCs w:val="20"/>
        </w:rPr>
        <w:t xml:space="preserve">well-placed to continue </w:t>
      </w:r>
      <w:r w:rsidR="00873D64" w:rsidRPr="00175C09">
        <w:rPr>
          <w:rStyle w:val="td"/>
          <w:rFonts w:ascii="Arial" w:hAnsi="Arial" w:cs="Arial"/>
          <w:sz w:val="20"/>
          <w:szCs w:val="20"/>
        </w:rPr>
        <w:t xml:space="preserve">seeking to </w:t>
      </w:r>
      <w:r w:rsidRPr="00175C09">
        <w:rPr>
          <w:rStyle w:val="td"/>
          <w:rFonts w:ascii="Arial" w:hAnsi="Arial" w:cs="Arial"/>
          <w:sz w:val="20"/>
          <w:szCs w:val="20"/>
        </w:rPr>
        <w:t>achiev</w:t>
      </w:r>
      <w:r w:rsidR="00873D64" w:rsidRPr="00175C09">
        <w:rPr>
          <w:rStyle w:val="td"/>
          <w:rFonts w:ascii="Arial" w:hAnsi="Arial" w:cs="Arial"/>
          <w:sz w:val="20"/>
          <w:szCs w:val="20"/>
        </w:rPr>
        <w:t>e</w:t>
      </w:r>
      <w:r w:rsidRPr="00175C09">
        <w:rPr>
          <w:rStyle w:val="td"/>
          <w:rFonts w:ascii="Arial" w:hAnsi="Arial" w:cs="Arial"/>
          <w:sz w:val="20"/>
          <w:szCs w:val="20"/>
        </w:rPr>
        <w:t xml:space="preserve"> growth acceleration in the current year and beyond.</w:t>
      </w:r>
    </w:p>
    <w:p w14:paraId="5443BB23" w14:textId="77777777" w:rsidR="006E51AA" w:rsidRPr="00175C09" w:rsidRDefault="006E51AA" w:rsidP="00D154D8">
      <w:pPr>
        <w:spacing w:after="0" w:line="240" w:lineRule="auto"/>
        <w:rPr>
          <w:rFonts w:ascii="Arial" w:hAnsi="Arial" w:cs="Arial"/>
          <w:sz w:val="20"/>
          <w:szCs w:val="20"/>
        </w:rPr>
      </w:pPr>
    </w:p>
    <w:p w14:paraId="52DAA56A" w14:textId="23AA386F" w:rsidR="00D154D8" w:rsidRPr="00175C09" w:rsidRDefault="00D154D8" w:rsidP="00D154D8">
      <w:pPr>
        <w:spacing w:after="0" w:line="240" w:lineRule="auto"/>
        <w:rPr>
          <w:rFonts w:ascii="Arial" w:hAnsi="Arial" w:cs="Arial"/>
          <w:sz w:val="20"/>
          <w:szCs w:val="20"/>
          <w:lang w:val="en-US"/>
        </w:rPr>
      </w:pPr>
      <w:r w:rsidRPr="00175C09">
        <w:rPr>
          <w:rFonts w:ascii="Arial" w:hAnsi="Arial" w:cs="Arial"/>
          <w:sz w:val="20"/>
          <w:szCs w:val="20"/>
          <w:lang w:val="en-US"/>
        </w:rPr>
        <w:t>Gordon McArthur</w:t>
      </w:r>
    </w:p>
    <w:p w14:paraId="2908B5F7" w14:textId="77777777" w:rsidR="00D154D8" w:rsidRPr="00175C09" w:rsidRDefault="00D154D8" w:rsidP="00D154D8">
      <w:pPr>
        <w:spacing w:after="0" w:line="240" w:lineRule="auto"/>
        <w:rPr>
          <w:rFonts w:ascii="Arial" w:hAnsi="Arial" w:cs="Arial"/>
          <w:sz w:val="20"/>
          <w:szCs w:val="20"/>
          <w:lang w:val="en-US"/>
        </w:rPr>
      </w:pPr>
      <w:r w:rsidRPr="00175C09">
        <w:rPr>
          <w:rFonts w:ascii="Arial" w:hAnsi="Arial" w:cs="Arial"/>
          <w:sz w:val="20"/>
          <w:szCs w:val="20"/>
          <w:lang w:val="en-US"/>
        </w:rPr>
        <w:t>CEO</w:t>
      </w:r>
    </w:p>
    <w:p w14:paraId="73DAF7BE" w14:textId="23229174" w:rsidR="0010696B" w:rsidRPr="00175C09" w:rsidRDefault="004A263D" w:rsidP="00293C57">
      <w:pPr>
        <w:rPr>
          <w:rFonts w:ascii="Arial" w:hAnsi="Arial" w:cs="Arial"/>
          <w:b/>
          <w:bCs/>
          <w:sz w:val="20"/>
          <w:szCs w:val="20"/>
          <w:u w:val="single"/>
        </w:rPr>
      </w:pPr>
      <w:r w:rsidRPr="00175C09">
        <w:rPr>
          <w:rFonts w:ascii="Arial" w:hAnsi="Arial" w:cs="Arial"/>
          <w:color w:val="000000" w:themeColor="text1"/>
          <w:sz w:val="20"/>
          <w:szCs w:val="20"/>
          <w:lang w:val="en-US"/>
        </w:rPr>
        <w:t xml:space="preserve">5 March </w:t>
      </w:r>
      <w:r w:rsidR="0020259E" w:rsidRPr="00175C09">
        <w:rPr>
          <w:rFonts w:ascii="Arial" w:hAnsi="Arial" w:cs="Arial"/>
          <w:color w:val="000000" w:themeColor="text1"/>
          <w:sz w:val="20"/>
          <w:szCs w:val="20"/>
          <w:lang w:val="en-US"/>
        </w:rPr>
        <w:t>2024</w:t>
      </w:r>
      <w:r w:rsidR="0010696B" w:rsidRPr="00175C09">
        <w:rPr>
          <w:rFonts w:ascii="Arial" w:hAnsi="Arial" w:cs="Arial"/>
          <w:b/>
          <w:bCs/>
          <w:sz w:val="20"/>
          <w:szCs w:val="20"/>
          <w:u w:val="single"/>
        </w:rPr>
        <w:br w:type="page"/>
      </w:r>
    </w:p>
    <w:p w14:paraId="7ED8326A" w14:textId="53047265" w:rsidR="00944BD8" w:rsidRPr="00175C09" w:rsidRDefault="00944BD8" w:rsidP="00744A09">
      <w:pPr>
        <w:pStyle w:val="Heading2"/>
      </w:pPr>
      <w:r w:rsidRPr="00175C09">
        <w:lastRenderedPageBreak/>
        <w:t>Chief Financial Officer</w:t>
      </w:r>
      <w:r w:rsidR="0001443E" w:rsidRPr="00175C09">
        <w:t>’</w:t>
      </w:r>
      <w:r w:rsidRPr="00175C09">
        <w:t>s Review</w:t>
      </w:r>
      <w:r w:rsidR="00175C09" w:rsidRPr="00175C09">
        <w:t>:</w:t>
      </w:r>
    </w:p>
    <w:p w14:paraId="47130990" w14:textId="77777777" w:rsidR="001E7DF4" w:rsidRPr="00175C09" w:rsidRDefault="001E7DF4" w:rsidP="00744A09">
      <w:pPr>
        <w:pStyle w:val="Heading2"/>
        <w:rPr>
          <w:lang w:val="en-US"/>
        </w:rPr>
      </w:pPr>
      <w:r w:rsidRPr="00175C09">
        <w:t>Financial Review</w:t>
      </w:r>
    </w:p>
    <w:p w14:paraId="4062B94C" w14:textId="685A849A" w:rsidR="001E7DF4" w:rsidRPr="00175C09" w:rsidRDefault="001E7DF4" w:rsidP="00570E9D">
      <w:pPr>
        <w:jc w:val="both"/>
        <w:rPr>
          <w:rFonts w:ascii="Arial" w:hAnsi="Arial" w:cs="Arial"/>
          <w:sz w:val="20"/>
          <w:szCs w:val="20"/>
          <w:lang w:val="en-US"/>
        </w:rPr>
      </w:pPr>
      <w:r w:rsidRPr="00175C09">
        <w:rPr>
          <w:rFonts w:ascii="Arial" w:hAnsi="Arial" w:cs="Arial"/>
          <w:sz w:val="20"/>
          <w:szCs w:val="20"/>
        </w:rPr>
        <w:t xml:space="preserve">We are pleased to report </w:t>
      </w:r>
      <w:r w:rsidR="00EB4263" w:rsidRPr="00175C09">
        <w:rPr>
          <w:rFonts w:ascii="Arial" w:hAnsi="Arial" w:cs="Arial"/>
          <w:sz w:val="20"/>
          <w:szCs w:val="20"/>
        </w:rPr>
        <w:t xml:space="preserve">on </w:t>
      </w:r>
      <w:r w:rsidR="00184C28" w:rsidRPr="00175C09">
        <w:rPr>
          <w:rFonts w:ascii="Arial" w:hAnsi="Arial" w:cs="Arial"/>
          <w:sz w:val="20"/>
          <w:szCs w:val="20"/>
        </w:rPr>
        <w:t xml:space="preserve">our first </w:t>
      </w:r>
      <w:r w:rsidR="006F23EF" w:rsidRPr="00175C09">
        <w:rPr>
          <w:rFonts w:ascii="Arial" w:hAnsi="Arial" w:cs="Arial"/>
          <w:sz w:val="20"/>
          <w:szCs w:val="20"/>
        </w:rPr>
        <w:t>half</w:t>
      </w:r>
      <w:r w:rsidR="00EB4263" w:rsidRPr="00175C09">
        <w:rPr>
          <w:rFonts w:ascii="Arial" w:hAnsi="Arial" w:cs="Arial"/>
          <w:sz w:val="20"/>
          <w:szCs w:val="20"/>
        </w:rPr>
        <w:t xml:space="preserve"> of</w:t>
      </w:r>
      <w:r w:rsidRPr="00175C09">
        <w:rPr>
          <w:rFonts w:ascii="Arial" w:hAnsi="Arial" w:cs="Arial"/>
          <w:sz w:val="20"/>
          <w:szCs w:val="20"/>
        </w:rPr>
        <w:t xml:space="preserve"> the </w:t>
      </w:r>
      <w:r w:rsidR="000261C3" w:rsidRPr="00175C09">
        <w:rPr>
          <w:rFonts w:ascii="Arial" w:hAnsi="Arial" w:cs="Arial"/>
          <w:sz w:val="20"/>
          <w:szCs w:val="20"/>
        </w:rPr>
        <w:t xml:space="preserve">year </w:t>
      </w:r>
      <w:r w:rsidR="00EB4263" w:rsidRPr="00175C09">
        <w:rPr>
          <w:rFonts w:ascii="Arial" w:hAnsi="Arial" w:cs="Arial"/>
          <w:sz w:val="20"/>
          <w:szCs w:val="20"/>
        </w:rPr>
        <w:t xml:space="preserve">where we </w:t>
      </w:r>
      <w:r w:rsidR="008C1840" w:rsidRPr="00175C09">
        <w:rPr>
          <w:rFonts w:ascii="Arial" w:hAnsi="Arial" w:cs="Arial"/>
          <w:sz w:val="20"/>
          <w:szCs w:val="20"/>
        </w:rPr>
        <w:t xml:space="preserve">have </w:t>
      </w:r>
      <w:r w:rsidR="00EB4263" w:rsidRPr="00175C09">
        <w:rPr>
          <w:rFonts w:ascii="Arial" w:hAnsi="Arial" w:cs="Arial"/>
          <w:sz w:val="20"/>
          <w:szCs w:val="20"/>
        </w:rPr>
        <w:t xml:space="preserve">grown </w:t>
      </w:r>
      <w:r w:rsidR="004C6982">
        <w:rPr>
          <w:rFonts w:ascii="Arial" w:hAnsi="Arial" w:cs="Arial"/>
          <w:sz w:val="20"/>
          <w:szCs w:val="20"/>
        </w:rPr>
        <w:t>revenue</w:t>
      </w:r>
      <w:r w:rsidR="004C6982" w:rsidRPr="00175C09">
        <w:rPr>
          <w:rFonts w:ascii="Arial" w:hAnsi="Arial" w:cs="Arial"/>
          <w:sz w:val="20"/>
          <w:szCs w:val="20"/>
        </w:rPr>
        <w:t xml:space="preserve"> </w:t>
      </w:r>
      <w:r w:rsidR="00947143" w:rsidRPr="00175C09">
        <w:rPr>
          <w:rFonts w:ascii="Arial" w:hAnsi="Arial" w:cs="Arial"/>
          <w:sz w:val="20"/>
          <w:szCs w:val="20"/>
        </w:rPr>
        <w:t xml:space="preserve">by </w:t>
      </w:r>
      <w:r w:rsidR="00AD0856" w:rsidRPr="00175C09">
        <w:rPr>
          <w:rFonts w:ascii="Arial" w:hAnsi="Arial" w:cs="Arial"/>
          <w:sz w:val="20"/>
          <w:szCs w:val="20"/>
        </w:rPr>
        <w:t xml:space="preserve">25% </w:t>
      </w:r>
      <w:r w:rsidR="00C5028F" w:rsidRPr="00175C09">
        <w:rPr>
          <w:rFonts w:ascii="Arial" w:hAnsi="Arial" w:cs="Arial"/>
          <w:sz w:val="20"/>
          <w:szCs w:val="20"/>
        </w:rPr>
        <w:t xml:space="preserve">and delivered </w:t>
      </w:r>
      <w:r w:rsidR="00F313D7" w:rsidRPr="00175C09">
        <w:rPr>
          <w:rFonts w:ascii="Arial" w:hAnsi="Arial" w:cs="Arial"/>
          <w:sz w:val="20"/>
          <w:szCs w:val="20"/>
        </w:rPr>
        <w:t xml:space="preserve">a significant increase in profitability </w:t>
      </w:r>
      <w:r w:rsidR="00F45DD7" w:rsidRPr="00175C09">
        <w:rPr>
          <w:rFonts w:ascii="Arial" w:hAnsi="Arial" w:cs="Arial"/>
          <w:sz w:val="20"/>
          <w:szCs w:val="20"/>
        </w:rPr>
        <w:t xml:space="preserve">when compared to </w:t>
      </w:r>
      <w:r w:rsidR="00FF4189" w:rsidRPr="00175C09">
        <w:rPr>
          <w:rFonts w:ascii="Arial" w:hAnsi="Arial" w:cs="Arial"/>
          <w:sz w:val="20"/>
          <w:szCs w:val="20"/>
        </w:rPr>
        <w:t>H1 2023</w:t>
      </w:r>
      <w:r w:rsidR="00696958" w:rsidRPr="00175C09">
        <w:rPr>
          <w:rFonts w:ascii="Arial" w:hAnsi="Arial" w:cs="Arial"/>
          <w:sz w:val="20"/>
          <w:szCs w:val="20"/>
        </w:rPr>
        <w:t>.</w:t>
      </w:r>
      <w:r w:rsidR="000117E4" w:rsidRPr="00175C09">
        <w:rPr>
          <w:rFonts w:ascii="Arial" w:hAnsi="Arial" w:cs="Arial"/>
          <w:sz w:val="20"/>
          <w:szCs w:val="20"/>
        </w:rPr>
        <w:t xml:space="preserve"> </w:t>
      </w:r>
    </w:p>
    <w:p w14:paraId="6A2E90BF" w14:textId="5DEF28FE" w:rsidR="0020747B" w:rsidRPr="00175C09" w:rsidRDefault="001E7DF4" w:rsidP="00EA1C4C">
      <w:pPr>
        <w:jc w:val="both"/>
        <w:rPr>
          <w:rFonts w:ascii="Arial" w:hAnsi="Arial" w:cs="Arial"/>
          <w:sz w:val="20"/>
          <w:szCs w:val="20"/>
        </w:rPr>
      </w:pPr>
      <w:r w:rsidRPr="00175C09">
        <w:rPr>
          <w:rFonts w:ascii="Arial" w:hAnsi="Arial" w:cs="Arial"/>
          <w:sz w:val="20"/>
          <w:szCs w:val="20"/>
        </w:rPr>
        <w:t xml:space="preserve">Group revenues grew </w:t>
      </w:r>
      <w:r w:rsidR="00EB4263" w:rsidRPr="00175C09">
        <w:rPr>
          <w:rFonts w:ascii="Arial" w:hAnsi="Arial" w:cs="Arial"/>
          <w:sz w:val="20"/>
          <w:szCs w:val="20"/>
        </w:rPr>
        <w:t xml:space="preserve">by </w:t>
      </w:r>
      <w:r w:rsidR="00B6261D" w:rsidRPr="00175C09">
        <w:rPr>
          <w:rFonts w:ascii="Arial" w:hAnsi="Arial" w:cs="Arial"/>
          <w:sz w:val="20"/>
          <w:szCs w:val="20"/>
        </w:rPr>
        <w:t>2</w:t>
      </w:r>
      <w:r w:rsidR="00FA704E" w:rsidRPr="00175C09">
        <w:rPr>
          <w:rFonts w:ascii="Arial" w:hAnsi="Arial" w:cs="Arial"/>
          <w:sz w:val="20"/>
          <w:szCs w:val="20"/>
        </w:rPr>
        <w:t>5</w:t>
      </w:r>
      <w:r w:rsidR="00A77467" w:rsidRPr="00175C09">
        <w:rPr>
          <w:rFonts w:ascii="Arial" w:hAnsi="Arial" w:cs="Arial"/>
          <w:sz w:val="20"/>
          <w:szCs w:val="20"/>
        </w:rPr>
        <w:t>% to £</w:t>
      </w:r>
      <w:r w:rsidR="004720BD" w:rsidRPr="00175C09">
        <w:rPr>
          <w:rFonts w:ascii="Arial" w:hAnsi="Arial" w:cs="Arial"/>
          <w:sz w:val="20"/>
          <w:szCs w:val="20"/>
        </w:rPr>
        <w:t>12.96</w:t>
      </w:r>
      <w:r w:rsidR="00A8719C" w:rsidRPr="00175C09">
        <w:rPr>
          <w:rFonts w:ascii="Arial" w:hAnsi="Arial" w:cs="Arial"/>
          <w:sz w:val="20"/>
          <w:szCs w:val="20"/>
        </w:rPr>
        <w:t>m</w:t>
      </w:r>
      <w:r w:rsidR="00365E0A" w:rsidRPr="00175C09">
        <w:rPr>
          <w:rFonts w:ascii="Arial" w:hAnsi="Arial" w:cs="Arial"/>
          <w:sz w:val="20"/>
          <w:szCs w:val="20"/>
        </w:rPr>
        <w:t xml:space="preserve"> </w:t>
      </w:r>
      <w:r w:rsidR="00A8719C" w:rsidRPr="00175C09">
        <w:rPr>
          <w:rFonts w:ascii="Arial" w:hAnsi="Arial" w:cs="Arial"/>
          <w:sz w:val="20"/>
          <w:szCs w:val="20"/>
        </w:rPr>
        <w:t>(H1 202</w:t>
      </w:r>
      <w:r w:rsidR="00F87D34" w:rsidRPr="00175C09">
        <w:rPr>
          <w:rFonts w:ascii="Arial" w:hAnsi="Arial" w:cs="Arial"/>
          <w:sz w:val="20"/>
          <w:szCs w:val="20"/>
        </w:rPr>
        <w:t>3</w:t>
      </w:r>
      <w:r w:rsidR="00A77467" w:rsidRPr="00175C09">
        <w:rPr>
          <w:rFonts w:ascii="Arial" w:hAnsi="Arial" w:cs="Arial"/>
          <w:sz w:val="20"/>
          <w:szCs w:val="20"/>
        </w:rPr>
        <w:t xml:space="preserve">: </w:t>
      </w:r>
      <w:r w:rsidR="00A8719C" w:rsidRPr="00175C09">
        <w:rPr>
          <w:rFonts w:ascii="Arial" w:hAnsi="Arial" w:cs="Arial"/>
          <w:sz w:val="20"/>
          <w:szCs w:val="20"/>
        </w:rPr>
        <w:t>£</w:t>
      </w:r>
      <w:r w:rsidR="00F87D34" w:rsidRPr="00175C09">
        <w:rPr>
          <w:rFonts w:ascii="Arial" w:hAnsi="Arial" w:cs="Arial"/>
          <w:sz w:val="20"/>
          <w:szCs w:val="20"/>
        </w:rPr>
        <w:t>10.40</w:t>
      </w:r>
      <w:r w:rsidR="00A77467" w:rsidRPr="00175C09">
        <w:rPr>
          <w:rFonts w:ascii="Arial" w:hAnsi="Arial" w:cs="Arial"/>
          <w:sz w:val="20"/>
          <w:szCs w:val="20"/>
        </w:rPr>
        <w:t>m</w:t>
      </w:r>
      <w:r w:rsidR="003556FD" w:rsidRPr="00175C09">
        <w:rPr>
          <w:rFonts w:ascii="Arial" w:hAnsi="Arial" w:cs="Arial"/>
          <w:sz w:val="20"/>
          <w:szCs w:val="20"/>
        </w:rPr>
        <w:t>)</w:t>
      </w:r>
      <w:r w:rsidR="009A67F2" w:rsidRPr="00175C09">
        <w:rPr>
          <w:rFonts w:ascii="Arial" w:hAnsi="Arial" w:cs="Arial"/>
          <w:sz w:val="20"/>
          <w:szCs w:val="20"/>
        </w:rPr>
        <w:t xml:space="preserve"> </w:t>
      </w:r>
      <w:r w:rsidR="0020720C" w:rsidRPr="00175C09">
        <w:rPr>
          <w:rFonts w:ascii="Arial" w:hAnsi="Arial" w:cs="Arial"/>
          <w:sz w:val="20"/>
          <w:szCs w:val="20"/>
        </w:rPr>
        <w:t>driven by</w:t>
      </w:r>
      <w:r w:rsidR="00A03B01" w:rsidRPr="00175C09">
        <w:rPr>
          <w:rFonts w:ascii="Arial" w:hAnsi="Arial" w:cs="Arial"/>
          <w:sz w:val="20"/>
          <w:szCs w:val="20"/>
        </w:rPr>
        <w:t xml:space="preserve"> </w:t>
      </w:r>
      <w:r w:rsidR="001572D4" w:rsidRPr="00175C09">
        <w:rPr>
          <w:rFonts w:ascii="Arial" w:hAnsi="Arial" w:cs="Arial"/>
          <w:sz w:val="20"/>
          <w:szCs w:val="20"/>
        </w:rPr>
        <w:t>organic growth</w:t>
      </w:r>
      <w:r w:rsidR="00D1222F" w:rsidRPr="00175C09">
        <w:rPr>
          <w:rFonts w:ascii="Arial" w:hAnsi="Arial" w:cs="Arial"/>
          <w:sz w:val="20"/>
          <w:szCs w:val="20"/>
        </w:rPr>
        <w:t xml:space="preserve"> </w:t>
      </w:r>
      <w:r w:rsidR="000B59FB" w:rsidRPr="00175C09">
        <w:rPr>
          <w:rFonts w:ascii="Arial" w:hAnsi="Arial" w:cs="Arial"/>
          <w:sz w:val="20"/>
          <w:szCs w:val="20"/>
        </w:rPr>
        <w:t>in both</w:t>
      </w:r>
      <w:r w:rsidR="006267C8" w:rsidRPr="00175C09">
        <w:rPr>
          <w:rFonts w:ascii="Arial" w:hAnsi="Arial" w:cs="Arial"/>
          <w:sz w:val="20"/>
          <w:szCs w:val="20"/>
        </w:rPr>
        <w:t xml:space="preserve"> our </w:t>
      </w:r>
      <w:r w:rsidR="000B59FB" w:rsidRPr="00175C09">
        <w:rPr>
          <w:rFonts w:ascii="Arial" w:hAnsi="Arial" w:cs="Arial"/>
          <w:sz w:val="20"/>
          <w:szCs w:val="20"/>
        </w:rPr>
        <w:t xml:space="preserve">core </w:t>
      </w:r>
      <w:r w:rsidR="00465D73" w:rsidRPr="00175C09">
        <w:rPr>
          <w:rFonts w:ascii="Arial" w:hAnsi="Arial" w:cs="Arial"/>
          <w:sz w:val="20"/>
          <w:szCs w:val="20"/>
        </w:rPr>
        <w:t>Public/</w:t>
      </w:r>
      <w:r w:rsidR="000B59FB" w:rsidRPr="00175C09">
        <w:rPr>
          <w:rFonts w:ascii="Arial" w:hAnsi="Arial" w:cs="Arial"/>
          <w:sz w:val="20"/>
          <w:szCs w:val="20"/>
        </w:rPr>
        <w:t xml:space="preserve">Private Cloud offering </w:t>
      </w:r>
      <w:r w:rsidR="0020720C" w:rsidRPr="00175C09">
        <w:rPr>
          <w:rFonts w:ascii="Arial" w:hAnsi="Arial" w:cs="Arial"/>
          <w:sz w:val="20"/>
          <w:szCs w:val="20"/>
        </w:rPr>
        <w:t>as well as</w:t>
      </w:r>
      <w:r w:rsidR="000B59FB" w:rsidRPr="00175C09">
        <w:rPr>
          <w:rFonts w:ascii="Arial" w:hAnsi="Arial" w:cs="Arial"/>
          <w:sz w:val="20"/>
          <w:szCs w:val="20"/>
        </w:rPr>
        <w:t xml:space="preserve"> new wins in Exchange and Proximity Cloud. </w:t>
      </w:r>
      <w:r w:rsidR="00994DE0" w:rsidRPr="00175C09">
        <w:rPr>
          <w:rFonts w:ascii="Arial" w:hAnsi="Arial" w:cs="Arial"/>
          <w:sz w:val="20"/>
          <w:szCs w:val="20"/>
        </w:rPr>
        <w:t xml:space="preserve">Refer to note </w:t>
      </w:r>
      <w:r w:rsidR="00DE0D6E" w:rsidRPr="00175C09">
        <w:rPr>
          <w:rFonts w:ascii="Arial" w:hAnsi="Arial" w:cs="Arial"/>
          <w:sz w:val="20"/>
          <w:szCs w:val="20"/>
        </w:rPr>
        <w:t>3</w:t>
      </w:r>
      <w:r w:rsidR="00994DE0" w:rsidRPr="00175C09">
        <w:rPr>
          <w:rFonts w:ascii="Arial" w:hAnsi="Arial" w:cs="Arial"/>
          <w:sz w:val="20"/>
          <w:szCs w:val="20"/>
        </w:rPr>
        <w:t xml:space="preserve"> for a breakdown of the Group’s revenues.</w:t>
      </w:r>
    </w:p>
    <w:p w14:paraId="326F9CF1" w14:textId="739E00E0" w:rsidR="00653394" w:rsidRPr="00175C09" w:rsidRDefault="00CD3DF2" w:rsidP="00FF389C">
      <w:pPr>
        <w:jc w:val="both"/>
        <w:rPr>
          <w:rFonts w:ascii="Arial" w:hAnsi="Arial" w:cs="Arial"/>
          <w:sz w:val="20"/>
          <w:szCs w:val="20"/>
        </w:rPr>
      </w:pPr>
      <w:r w:rsidRPr="00175C09">
        <w:rPr>
          <w:rFonts w:ascii="Arial" w:hAnsi="Arial" w:cs="Arial"/>
          <w:sz w:val="20"/>
          <w:szCs w:val="20"/>
        </w:rPr>
        <w:t xml:space="preserve">Our core </w:t>
      </w:r>
      <w:r w:rsidR="008263EB" w:rsidRPr="00175C09">
        <w:rPr>
          <w:rFonts w:ascii="Arial" w:hAnsi="Arial" w:cs="Arial"/>
          <w:sz w:val="20"/>
          <w:szCs w:val="20"/>
        </w:rPr>
        <w:t xml:space="preserve">Public and Private Cloud </w:t>
      </w:r>
      <w:r w:rsidR="00C01645" w:rsidRPr="00175C09">
        <w:rPr>
          <w:rFonts w:ascii="Arial" w:hAnsi="Arial" w:cs="Arial"/>
          <w:sz w:val="20"/>
          <w:szCs w:val="20"/>
        </w:rPr>
        <w:t xml:space="preserve">revenues grew </w:t>
      </w:r>
      <w:r w:rsidR="00CE0080" w:rsidRPr="00175C09">
        <w:rPr>
          <w:rFonts w:ascii="Arial" w:hAnsi="Arial" w:cs="Arial"/>
          <w:sz w:val="20"/>
          <w:szCs w:val="20"/>
        </w:rPr>
        <w:t>by</w:t>
      </w:r>
      <w:r w:rsidR="00FF76CC" w:rsidRPr="00175C09">
        <w:rPr>
          <w:rFonts w:ascii="Arial" w:hAnsi="Arial" w:cs="Arial"/>
          <w:sz w:val="20"/>
          <w:szCs w:val="20"/>
        </w:rPr>
        <w:t xml:space="preserve"> </w:t>
      </w:r>
      <w:r w:rsidR="00586F0F" w:rsidRPr="00175C09">
        <w:rPr>
          <w:rFonts w:ascii="Arial" w:hAnsi="Arial" w:cs="Arial"/>
          <w:sz w:val="20"/>
          <w:szCs w:val="20"/>
        </w:rPr>
        <w:t>14</w:t>
      </w:r>
      <w:r w:rsidR="00FF76CC" w:rsidRPr="00175C09">
        <w:rPr>
          <w:rFonts w:ascii="Arial" w:hAnsi="Arial" w:cs="Arial"/>
          <w:sz w:val="20"/>
          <w:szCs w:val="20"/>
        </w:rPr>
        <w:t xml:space="preserve">% </w:t>
      </w:r>
      <w:r w:rsidR="00CE0080" w:rsidRPr="00175C09">
        <w:rPr>
          <w:rFonts w:ascii="Arial" w:hAnsi="Arial" w:cs="Arial"/>
          <w:sz w:val="20"/>
          <w:szCs w:val="20"/>
        </w:rPr>
        <w:t>to</w:t>
      </w:r>
      <w:r w:rsidR="00415640" w:rsidRPr="00175C09">
        <w:rPr>
          <w:rFonts w:ascii="Arial" w:hAnsi="Arial" w:cs="Arial"/>
          <w:sz w:val="20"/>
          <w:szCs w:val="20"/>
        </w:rPr>
        <w:t xml:space="preserve"> </w:t>
      </w:r>
      <w:r w:rsidR="00CE0080" w:rsidRPr="00175C09">
        <w:rPr>
          <w:rFonts w:ascii="Arial" w:hAnsi="Arial" w:cs="Arial"/>
          <w:sz w:val="20"/>
          <w:szCs w:val="20"/>
        </w:rPr>
        <w:t>£</w:t>
      </w:r>
      <w:r w:rsidR="000203EC" w:rsidRPr="00175C09">
        <w:rPr>
          <w:rFonts w:ascii="Arial" w:hAnsi="Arial" w:cs="Arial"/>
          <w:sz w:val="20"/>
          <w:szCs w:val="20"/>
        </w:rPr>
        <w:t>11</w:t>
      </w:r>
      <w:r w:rsidR="004D38B1" w:rsidRPr="00175C09">
        <w:rPr>
          <w:rFonts w:ascii="Arial" w:hAnsi="Arial" w:cs="Arial"/>
          <w:sz w:val="20"/>
          <w:szCs w:val="20"/>
        </w:rPr>
        <w:t>.6</w:t>
      </w:r>
      <w:r w:rsidR="003B598D">
        <w:rPr>
          <w:rFonts w:ascii="Arial" w:hAnsi="Arial" w:cs="Arial"/>
          <w:sz w:val="20"/>
          <w:szCs w:val="20"/>
        </w:rPr>
        <w:t>6</w:t>
      </w:r>
      <w:r w:rsidR="00CE0080" w:rsidRPr="00175C09">
        <w:rPr>
          <w:rFonts w:ascii="Arial" w:hAnsi="Arial" w:cs="Arial"/>
          <w:sz w:val="20"/>
          <w:szCs w:val="20"/>
        </w:rPr>
        <w:t xml:space="preserve">m (H1 2023: </w:t>
      </w:r>
      <w:r w:rsidR="00714049" w:rsidRPr="00175C09">
        <w:rPr>
          <w:rFonts w:ascii="Arial" w:hAnsi="Arial" w:cs="Arial"/>
          <w:sz w:val="20"/>
          <w:szCs w:val="20"/>
        </w:rPr>
        <w:t>£</w:t>
      </w:r>
      <w:r w:rsidR="004D38B1" w:rsidRPr="00175C09">
        <w:rPr>
          <w:rFonts w:ascii="Arial" w:hAnsi="Arial" w:cs="Arial"/>
          <w:sz w:val="20"/>
          <w:szCs w:val="20"/>
        </w:rPr>
        <w:t>10</w:t>
      </w:r>
      <w:r w:rsidRPr="00175C09">
        <w:rPr>
          <w:rFonts w:ascii="Arial" w:hAnsi="Arial" w:cs="Arial"/>
          <w:sz w:val="20"/>
          <w:szCs w:val="20"/>
        </w:rPr>
        <w:t>.20</w:t>
      </w:r>
      <w:r w:rsidR="00CE0080" w:rsidRPr="00175C09">
        <w:rPr>
          <w:rFonts w:ascii="Arial" w:hAnsi="Arial" w:cs="Arial"/>
          <w:sz w:val="20"/>
          <w:szCs w:val="20"/>
        </w:rPr>
        <w:t>m)</w:t>
      </w:r>
      <w:r w:rsidR="009B2987" w:rsidRPr="00175C09">
        <w:rPr>
          <w:rFonts w:ascii="Arial" w:hAnsi="Arial" w:cs="Arial"/>
          <w:sz w:val="20"/>
          <w:szCs w:val="20"/>
        </w:rPr>
        <w:t xml:space="preserve">. </w:t>
      </w:r>
    </w:p>
    <w:p w14:paraId="5527AC49" w14:textId="43FD2E29" w:rsidR="008263EB" w:rsidRPr="00175C09" w:rsidRDefault="00714049" w:rsidP="00FF389C">
      <w:pPr>
        <w:jc w:val="both"/>
        <w:rPr>
          <w:rFonts w:ascii="Arial" w:hAnsi="Arial" w:cs="Arial"/>
          <w:sz w:val="20"/>
          <w:szCs w:val="20"/>
        </w:rPr>
      </w:pPr>
      <w:r w:rsidRPr="00175C09">
        <w:rPr>
          <w:rFonts w:ascii="Arial" w:hAnsi="Arial" w:cs="Arial"/>
          <w:sz w:val="20"/>
          <w:szCs w:val="20"/>
        </w:rPr>
        <w:t xml:space="preserve">Our overall </w:t>
      </w:r>
      <w:r w:rsidR="009B2987" w:rsidRPr="00175C09">
        <w:rPr>
          <w:rFonts w:ascii="Arial" w:hAnsi="Arial" w:cs="Arial"/>
          <w:sz w:val="20"/>
          <w:szCs w:val="20"/>
        </w:rPr>
        <w:t xml:space="preserve">contractual revenue (ACMRR) grew </w:t>
      </w:r>
      <w:r w:rsidR="0013284C" w:rsidRPr="00175C09">
        <w:rPr>
          <w:rFonts w:ascii="Arial" w:hAnsi="Arial" w:cs="Arial"/>
          <w:sz w:val="20"/>
          <w:szCs w:val="20"/>
        </w:rPr>
        <w:t>2</w:t>
      </w:r>
      <w:r w:rsidR="00E67CD1" w:rsidRPr="00175C09">
        <w:rPr>
          <w:rFonts w:ascii="Arial" w:hAnsi="Arial" w:cs="Arial"/>
          <w:sz w:val="20"/>
          <w:szCs w:val="20"/>
        </w:rPr>
        <w:t>5</w:t>
      </w:r>
      <w:r w:rsidR="009B2987" w:rsidRPr="00175C09">
        <w:rPr>
          <w:rFonts w:ascii="Arial" w:hAnsi="Arial" w:cs="Arial"/>
          <w:sz w:val="20"/>
          <w:szCs w:val="20"/>
        </w:rPr>
        <w:t xml:space="preserve">% to </w:t>
      </w:r>
      <w:r w:rsidRPr="00175C09">
        <w:rPr>
          <w:rFonts w:ascii="Arial" w:hAnsi="Arial" w:cs="Arial"/>
          <w:sz w:val="20"/>
          <w:szCs w:val="20"/>
        </w:rPr>
        <w:t>£</w:t>
      </w:r>
      <w:r w:rsidR="00961A44" w:rsidRPr="00175C09">
        <w:rPr>
          <w:rFonts w:ascii="Arial" w:hAnsi="Arial" w:cs="Arial"/>
          <w:sz w:val="20"/>
          <w:szCs w:val="20"/>
        </w:rPr>
        <w:t>26.6</w:t>
      </w:r>
      <w:r w:rsidR="004C6982">
        <w:rPr>
          <w:rFonts w:ascii="Arial" w:hAnsi="Arial" w:cs="Arial"/>
          <w:sz w:val="20"/>
          <w:szCs w:val="20"/>
        </w:rPr>
        <w:t>0</w:t>
      </w:r>
      <w:r w:rsidR="009B2987" w:rsidRPr="00175C09">
        <w:rPr>
          <w:rFonts w:ascii="Arial" w:hAnsi="Arial" w:cs="Arial"/>
          <w:sz w:val="20"/>
          <w:szCs w:val="20"/>
        </w:rPr>
        <w:t>m (H1 2023</w:t>
      </w:r>
      <w:r w:rsidR="00FB187C" w:rsidRPr="00175C09">
        <w:rPr>
          <w:rFonts w:ascii="Arial" w:hAnsi="Arial" w:cs="Arial"/>
          <w:sz w:val="20"/>
          <w:szCs w:val="20"/>
        </w:rPr>
        <w:t xml:space="preserve">: </w:t>
      </w:r>
      <w:r w:rsidRPr="00175C09">
        <w:rPr>
          <w:rFonts w:ascii="Arial" w:hAnsi="Arial" w:cs="Arial"/>
          <w:sz w:val="20"/>
          <w:szCs w:val="20"/>
        </w:rPr>
        <w:t>£</w:t>
      </w:r>
      <w:r w:rsidR="00961A44" w:rsidRPr="00175C09">
        <w:rPr>
          <w:rFonts w:ascii="Arial" w:hAnsi="Arial" w:cs="Arial"/>
          <w:sz w:val="20"/>
          <w:szCs w:val="20"/>
        </w:rPr>
        <w:t>21.3</w:t>
      </w:r>
      <w:r w:rsidR="004C6982">
        <w:rPr>
          <w:rFonts w:ascii="Arial" w:hAnsi="Arial" w:cs="Arial"/>
          <w:sz w:val="20"/>
          <w:szCs w:val="20"/>
        </w:rPr>
        <w:t>0</w:t>
      </w:r>
      <w:r w:rsidR="00FB187C" w:rsidRPr="00175C09">
        <w:rPr>
          <w:rFonts w:ascii="Arial" w:hAnsi="Arial" w:cs="Arial"/>
          <w:sz w:val="20"/>
          <w:szCs w:val="20"/>
        </w:rPr>
        <w:t>m).</w:t>
      </w:r>
      <w:r w:rsidR="009B2987" w:rsidRPr="00175C09">
        <w:rPr>
          <w:rFonts w:ascii="Arial" w:hAnsi="Arial" w:cs="Arial"/>
          <w:sz w:val="20"/>
          <w:szCs w:val="20"/>
        </w:rPr>
        <w:t xml:space="preserve"> </w:t>
      </w:r>
      <w:r w:rsidR="00653394" w:rsidRPr="00175C09">
        <w:rPr>
          <w:rFonts w:ascii="Arial" w:hAnsi="Arial" w:cs="Arial"/>
          <w:sz w:val="20"/>
          <w:szCs w:val="20"/>
        </w:rPr>
        <w:t xml:space="preserve">We still have a high proportion of recurring revenue </w:t>
      </w:r>
      <w:r w:rsidR="00C10FB9" w:rsidRPr="00175C09">
        <w:rPr>
          <w:rFonts w:ascii="Arial" w:hAnsi="Arial" w:cs="Arial"/>
          <w:sz w:val="20"/>
          <w:szCs w:val="20"/>
        </w:rPr>
        <w:t xml:space="preserve">which gives us </w:t>
      </w:r>
      <w:r w:rsidR="00DE62BC" w:rsidRPr="00175C09">
        <w:rPr>
          <w:rFonts w:ascii="Arial" w:hAnsi="Arial" w:cs="Arial"/>
          <w:sz w:val="20"/>
          <w:szCs w:val="20"/>
        </w:rPr>
        <w:t xml:space="preserve">good </w:t>
      </w:r>
      <w:r w:rsidR="00C10FB9" w:rsidRPr="00175C09">
        <w:rPr>
          <w:rFonts w:ascii="Arial" w:hAnsi="Arial" w:cs="Arial"/>
          <w:sz w:val="20"/>
          <w:szCs w:val="20"/>
        </w:rPr>
        <w:t xml:space="preserve">visibility for forecasting and a </w:t>
      </w:r>
      <w:r w:rsidR="00822081" w:rsidRPr="00175C09">
        <w:rPr>
          <w:rFonts w:ascii="Arial" w:hAnsi="Arial" w:cs="Arial"/>
          <w:sz w:val="20"/>
          <w:szCs w:val="20"/>
        </w:rPr>
        <w:t xml:space="preserve">steady </w:t>
      </w:r>
      <w:r w:rsidR="00C10FB9" w:rsidRPr="00175C09">
        <w:rPr>
          <w:rFonts w:ascii="Arial" w:hAnsi="Arial" w:cs="Arial"/>
          <w:sz w:val="20"/>
          <w:szCs w:val="20"/>
        </w:rPr>
        <w:t>operating cash collection</w:t>
      </w:r>
      <w:r w:rsidR="006B1E50" w:rsidRPr="00175C09">
        <w:rPr>
          <w:rFonts w:ascii="Arial" w:hAnsi="Arial" w:cs="Arial"/>
          <w:sz w:val="20"/>
          <w:szCs w:val="20"/>
        </w:rPr>
        <w:t xml:space="preserve"> profile</w:t>
      </w:r>
      <w:r w:rsidR="00C10FB9" w:rsidRPr="00175C09">
        <w:rPr>
          <w:rFonts w:ascii="Arial" w:hAnsi="Arial" w:cs="Arial"/>
          <w:sz w:val="20"/>
          <w:szCs w:val="20"/>
        </w:rPr>
        <w:t xml:space="preserve">. </w:t>
      </w:r>
      <w:r w:rsidR="000B1973" w:rsidRPr="00175C09">
        <w:rPr>
          <w:rFonts w:ascii="Arial" w:hAnsi="Arial" w:cs="Arial"/>
          <w:sz w:val="20"/>
          <w:szCs w:val="20"/>
        </w:rPr>
        <w:t xml:space="preserve">Recurring revenue </w:t>
      </w:r>
      <w:r w:rsidRPr="00175C09">
        <w:rPr>
          <w:rFonts w:ascii="Arial" w:hAnsi="Arial" w:cs="Arial"/>
          <w:sz w:val="20"/>
          <w:szCs w:val="20"/>
        </w:rPr>
        <w:t>represented</w:t>
      </w:r>
      <w:r w:rsidR="00653394" w:rsidRPr="00175C09">
        <w:rPr>
          <w:rFonts w:ascii="Arial" w:hAnsi="Arial" w:cs="Arial"/>
          <w:sz w:val="20"/>
          <w:szCs w:val="20"/>
        </w:rPr>
        <w:t xml:space="preserve"> </w:t>
      </w:r>
      <w:r w:rsidR="00022082" w:rsidRPr="00175C09">
        <w:rPr>
          <w:rFonts w:ascii="Arial" w:hAnsi="Arial" w:cs="Arial"/>
          <w:sz w:val="20"/>
          <w:szCs w:val="20"/>
        </w:rPr>
        <w:t>87</w:t>
      </w:r>
      <w:r w:rsidR="00653394" w:rsidRPr="00175C09">
        <w:rPr>
          <w:rFonts w:ascii="Arial" w:hAnsi="Arial" w:cs="Arial"/>
          <w:sz w:val="20"/>
          <w:szCs w:val="20"/>
        </w:rPr>
        <w:t xml:space="preserve">% (H1 2023: </w:t>
      </w:r>
      <w:r w:rsidR="00D06C72" w:rsidRPr="00175C09">
        <w:rPr>
          <w:rFonts w:ascii="Arial" w:hAnsi="Arial" w:cs="Arial"/>
          <w:sz w:val="20"/>
          <w:szCs w:val="20"/>
        </w:rPr>
        <w:t>93</w:t>
      </w:r>
      <w:r w:rsidR="00653394" w:rsidRPr="00175C09">
        <w:rPr>
          <w:rFonts w:ascii="Arial" w:hAnsi="Arial" w:cs="Arial"/>
          <w:sz w:val="20"/>
          <w:szCs w:val="20"/>
        </w:rPr>
        <w:t>%)</w:t>
      </w:r>
      <w:r w:rsidRPr="00175C09">
        <w:rPr>
          <w:rFonts w:ascii="Arial" w:hAnsi="Arial" w:cs="Arial"/>
          <w:sz w:val="20"/>
          <w:szCs w:val="20"/>
        </w:rPr>
        <w:t xml:space="preserve"> of H1 </w:t>
      </w:r>
      <w:r w:rsidR="009D0D26" w:rsidRPr="00175C09">
        <w:rPr>
          <w:rFonts w:ascii="Arial" w:hAnsi="Arial" w:cs="Arial"/>
          <w:sz w:val="20"/>
          <w:szCs w:val="20"/>
        </w:rPr>
        <w:t xml:space="preserve">2024 revenues with the remainder </w:t>
      </w:r>
      <w:r w:rsidR="00D273CB" w:rsidRPr="00175C09">
        <w:rPr>
          <w:rFonts w:ascii="Arial" w:hAnsi="Arial" w:cs="Arial"/>
          <w:sz w:val="20"/>
          <w:szCs w:val="20"/>
        </w:rPr>
        <w:t>being represented by the upfront element of Proximity and Exchange Cloud</w:t>
      </w:r>
      <w:r w:rsidR="00AC3508" w:rsidRPr="00175C09">
        <w:rPr>
          <w:rFonts w:ascii="Arial" w:hAnsi="Arial" w:cs="Arial"/>
          <w:sz w:val="20"/>
          <w:szCs w:val="20"/>
        </w:rPr>
        <w:t xml:space="preserve"> plus</w:t>
      </w:r>
      <w:r w:rsidR="003B33CB" w:rsidRPr="00175C09">
        <w:rPr>
          <w:rFonts w:ascii="Arial" w:hAnsi="Arial" w:cs="Arial"/>
          <w:sz w:val="20"/>
          <w:szCs w:val="20"/>
        </w:rPr>
        <w:t xml:space="preserve"> </w:t>
      </w:r>
      <w:r w:rsidR="004938C3" w:rsidRPr="00175C09">
        <w:rPr>
          <w:rFonts w:ascii="Arial" w:hAnsi="Arial" w:cs="Arial"/>
          <w:sz w:val="20"/>
          <w:szCs w:val="20"/>
        </w:rPr>
        <w:t xml:space="preserve">hardware </w:t>
      </w:r>
      <w:r w:rsidR="00AC3508" w:rsidRPr="00175C09">
        <w:rPr>
          <w:rFonts w:ascii="Arial" w:hAnsi="Arial" w:cs="Arial"/>
          <w:sz w:val="20"/>
          <w:szCs w:val="20"/>
        </w:rPr>
        <w:t>and</w:t>
      </w:r>
      <w:r w:rsidR="00687368" w:rsidRPr="00175C09">
        <w:rPr>
          <w:rFonts w:ascii="Arial" w:hAnsi="Arial" w:cs="Arial"/>
          <w:sz w:val="20"/>
          <w:szCs w:val="20"/>
        </w:rPr>
        <w:t xml:space="preserve"> </w:t>
      </w:r>
      <w:r w:rsidR="00DF12ED" w:rsidRPr="00175C09">
        <w:rPr>
          <w:rFonts w:ascii="Arial" w:hAnsi="Arial" w:cs="Arial"/>
          <w:sz w:val="20"/>
          <w:szCs w:val="20"/>
        </w:rPr>
        <w:t xml:space="preserve">software licence sales. </w:t>
      </w:r>
      <w:r w:rsidR="00733044" w:rsidRPr="00175C09">
        <w:rPr>
          <w:rFonts w:ascii="Arial" w:hAnsi="Arial" w:cs="Arial"/>
          <w:sz w:val="20"/>
          <w:szCs w:val="20"/>
        </w:rPr>
        <w:t xml:space="preserve"> </w:t>
      </w:r>
    </w:p>
    <w:p w14:paraId="23663E08" w14:textId="5298E164" w:rsidR="00175C09" w:rsidRPr="00175C09" w:rsidRDefault="00A80917" w:rsidP="00754407">
      <w:pPr>
        <w:jc w:val="both"/>
        <w:rPr>
          <w:rFonts w:ascii="Arial" w:eastAsia="Times New Roman" w:hAnsi="Arial" w:cs="Arial"/>
          <w:sz w:val="20"/>
          <w:szCs w:val="20"/>
        </w:rPr>
      </w:pPr>
      <w:r w:rsidRPr="00175C09">
        <w:rPr>
          <w:rFonts w:ascii="Arial" w:hAnsi="Arial" w:cs="Arial"/>
          <w:sz w:val="20"/>
          <w:szCs w:val="20"/>
        </w:rPr>
        <w:t xml:space="preserve">We maintain an established </w:t>
      </w:r>
      <w:r w:rsidR="00BF1F9C" w:rsidRPr="00175C09">
        <w:rPr>
          <w:rFonts w:ascii="Arial" w:hAnsi="Arial" w:cs="Arial"/>
          <w:sz w:val="20"/>
          <w:szCs w:val="20"/>
        </w:rPr>
        <w:t xml:space="preserve">customer base </w:t>
      </w:r>
      <w:r w:rsidR="00AD71CF" w:rsidRPr="00175C09">
        <w:rPr>
          <w:rFonts w:ascii="Arial" w:hAnsi="Arial" w:cs="Arial"/>
          <w:sz w:val="20"/>
          <w:szCs w:val="20"/>
        </w:rPr>
        <w:t xml:space="preserve">with </w:t>
      </w:r>
      <w:r w:rsidR="00FE574F" w:rsidRPr="00175C09">
        <w:rPr>
          <w:rFonts w:ascii="Arial" w:hAnsi="Arial" w:cs="Arial"/>
          <w:sz w:val="20"/>
          <w:szCs w:val="20"/>
        </w:rPr>
        <w:t xml:space="preserve">low </w:t>
      </w:r>
      <w:r w:rsidR="008814A8" w:rsidRPr="00175C09">
        <w:rPr>
          <w:rFonts w:ascii="Arial" w:hAnsi="Arial" w:cs="Arial"/>
          <w:sz w:val="20"/>
          <w:szCs w:val="20"/>
        </w:rPr>
        <w:t>attrition</w:t>
      </w:r>
      <w:r w:rsidR="001D10A2" w:rsidRPr="00175C09">
        <w:rPr>
          <w:rFonts w:ascii="Arial" w:hAnsi="Arial" w:cs="Arial"/>
          <w:sz w:val="20"/>
          <w:szCs w:val="20"/>
        </w:rPr>
        <w:t xml:space="preserve"> rate</w:t>
      </w:r>
      <w:r w:rsidR="00F04A13" w:rsidRPr="00175C09">
        <w:rPr>
          <w:rFonts w:ascii="Arial" w:hAnsi="Arial" w:cs="Arial"/>
          <w:sz w:val="20"/>
          <w:szCs w:val="20"/>
        </w:rPr>
        <w:t>s</w:t>
      </w:r>
      <w:r w:rsidR="008814A8" w:rsidRPr="00175C09">
        <w:rPr>
          <w:rFonts w:ascii="Arial" w:hAnsi="Arial" w:cs="Arial"/>
          <w:sz w:val="20"/>
          <w:szCs w:val="20"/>
        </w:rPr>
        <w:t xml:space="preserve"> </w:t>
      </w:r>
      <w:r w:rsidR="00FE574F" w:rsidRPr="00175C09">
        <w:rPr>
          <w:rFonts w:ascii="Arial" w:hAnsi="Arial" w:cs="Arial"/>
          <w:sz w:val="20"/>
          <w:szCs w:val="20"/>
        </w:rPr>
        <w:t xml:space="preserve">at </w:t>
      </w:r>
      <w:r w:rsidR="0015013E" w:rsidRPr="00175C09">
        <w:rPr>
          <w:rFonts w:ascii="Arial" w:hAnsi="Arial" w:cs="Arial"/>
          <w:sz w:val="20"/>
          <w:szCs w:val="20"/>
        </w:rPr>
        <w:t>0.5</w:t>
      </w:r>
      <w:r w:rsidR="008814A8" w:rsidRPr="00175C09">
        <w:rPr>
          <w:rFonts w:ascii="Arial" w:hAnsi="Arial" w:cs="Arial"/>
          <w:sz w:val="20"/>
          <w:szCs w:val="20"/>
        </w:rPr>
        <w:t>%</w:t>
      </w:r>
      <w:r w:rsidR="00D808FD" w:rsidRPr="00175C09">
        <w:rPr>
          <w:rFonts w:ascii="Arial" w:hAnsi="Arial" w:cs="Arial"/>
          <w:sz w:val="20"/>
          <w:szCs w:val="20"/>
        </w:rPr>
        <w:t xml:space="preserve"> (H1 2023</w:t>
      </w:r>
      <w:r w:rsidR="00D8129A">
        <w:rPr>
          <w:rFonts w:ascii="Arial" w:hAnsi="Arial" w:cs="Arial"/>
          <w:sz w:val="20"/>
          <w:szCs w:val="20"/>
        </w:rPr>
        <w:t>:</w:t>
      </w:r>
      <w:r w:rsidR="00D808FD" w:rsidRPr="00175C09">
        <w:rPr>
          <w:rFonts w:ascii="Arial" w:hAnsi="Arial" w:cs="Arial"/>
          <w:sz w:val="20"/>
          <w:szCs w:val="20"/>
        </w:rPr>
        <w:t xml:space="preserve"> </w:t>
      </w:r>
      <w:r w:rsidR="00447F2E" w:rsidRPr="00175C09">
        <w:rPr>
          <w:rFonts w:ascii="Arial" w:hAnsi="Arial" w:cs="Arial"/>
          <w:sz w:val="20"/>
          <w:szCs w:val="20"/>
        </w:rPr>
        <w:t>0.8</w:t>
      </w:r>
      <w:r w:rsidR="00D808FD" w:rsidRPr="00175C09">
        <w:rPr>
          <w:rFonts w:ascii="Arial" w:hAnsi="Arial" w:cs="Arial"/>
          <w:sz w:val="20"/>
          <w:szCs w:val="20"/>
        </w:rPr>
        <w:t>%)</w:t>
      </w:r>
      <w:r w:rsidR="00D328EE" w:rsidRPr="00175C09">
        <w:rPr>
          <w:rFonts w:ascii="Arial" w:hAnsi="Arial" w:cs="Arial"/>
          <w:sz w:val="20"/>
          <w:szCs w:val="20"/>
        </w:rPr>
        <w:t xml:space="preserve"> of monthly revenue</w:t>
      </w:r>
      <w:r w:rsidR="00D808FD" w:rsidRPr="00175C09">
        <w:rPr>
          <w:rFonts w:ascii="Arial" w:hAnsi="Arial" w:cs="Arial"/>
          <w:sz w:val="20"/>
          <w:szCs w:val="20"/>
        </w:rPr>
        <w:t>.</w:t>
      </w:r>
      <w:r w:rsidR="00EA396C" w:rsidRPr="00175C09">
        <w:rPr>
          <w:rFonts w:ascii="Arial" w:hAnsi="Arial" w:cs="Arial"/>
          <w:sz w:val="20"/>
          <w:szCs w:val="20"/>
        </w:rPr>
        <w:t xml:space="preserve"> We have continued to grow our Tier 1 customer base </w:t>
      </w:r>
      <w:r w:rsidR="000A63D3" w:rsidRPr="00175C09">
        <w:rPr>
          <w:rFonts w:ascii="Arial" w:hAnsi="Arial" w:cs="Arial"/>
          <w:sz w:val="20"/>
          <w:szCs w:val="20"/>
        </w:rPr>
        <w:t xml:space="preserve">as we execute on our land and expand strategy </w:t>
      </w:r>
      <w:r w:rsidR="00EA396C" w:rsidRPr="00175C09">
        <w:rPr>
          <w:rFonts w:ascii="Arial" w:hAnsi="Arial" w:cs="Arial"/>
          <w:sz w:val="20"/>
          <w:szCs w:val="20"/>
        </w:rPr>
        <w:t xml:space="preserve">by </w:t>
      </w:r>
      <w:r w:rsidR="00223906">
        <w:rPr>
          <w:rFonts w:ascii="Arial" w:hAnsi="Arial" w:cs="Arial"/>
          <w:sz w:val="20"/>
          <w:szCs w:val="20"/>
        </w:rPr>
        <w:t xml:space="preserve">both </w:t>
      </w:r>
      <w:r w:rsidR="00EA396C" w:rsidRPr="00175C09">
        <w:rPr>
          <w:rFonts w:ascii="Arial" w:hAnsi="Arial" w:cs="Arial"/>
          <w:sz w:val="20"/>
          <w:szCs w:val="20"/>
        </w:rPr>
        <w:t>adding new Tier 1 customers and growing our existing Tie</w:t>
      </w:r>
      <w:r w:rsidR="00D0235E" w:rsidRPr="00175C09">
        <w:rPr>
          <w:rFonts w:ascii="Arial" w:hAnsi="Arial" w:cs="Arial"/>
          <w:sz w:val="20"/>
          <w:szCs w:val="20"/>
        </w:rPr>
        <w:t>r</w:t>
      </w:r>
      <w:r w:rsidR="00EA396C" w:rsidRPr="00175C09">
        <w:rPr>
          <w:rFonts w:ascii="Arial" w:hAnsi="Arial" w:cs="Arial"/>
          <w:sz w:val="20"/>
          <w:szCs w:val="20"/>
        </w:rPr>
        <w:t xml:space="preserve"> 1 customer base. Tier 1 customers </w:t>
      </w:r>
      <w:r w:rsidR="0047245C" w:rsidRPr="00175C09">
        <w:rPr>
          <w:rFonts w:ascii="Arial" w:hAnsi="Arial" w:cs="Arial"/>
          <w:sz w:val="20"/>
          <w:szCs w:val="20"/>
        </w:rPr>
        <w:t>now</w:t>
      </w:r>
      <w:r w:rsidR="00581577" w:rsidRPr="00175C09">
        <w:rPr>
          <w:rFonts w:ascii="Arial" w:hAnsi="Arial" w:cs="Arial"/>
          <w:sz w:val="20"/>
          <w:szCs w:val="20"/>
        </w:rPr>
        <w:t xml:space="preserve"> represent</w:t>
      </w:r>
      <w:r w:rsidR="0047245C" w:rsidRPr="00175C09">
        <w:rPr>
          <w:rFonts w:ascii="Arial" w:hAnsi="Arial" w:cs="Arial"/>
          <w:sz w:val="20"/>
          <w:szCs w:val="20"/>
        </w:rPr>
        <w:t xml:space="preserve"> </w:t>
      </w:r>
      <w:r w:rsidR="000B526F" w:rsidRPr="00175C09">
        <w:rPr>
          <w:rFonts w:ascii="Arial" w:hAnsi="Arial" w:cs="Arial"/>
          <w:sz w:val="20"/>
          <w:szCs w:val="20"/>
        </w:rPr>
        <w:t xml:space="preserve">over half </w:t>
      </w:r>
      <w:r w:rsidR="0047245C" w:rsidRPr="00175C09">
        <w:rPr>
          <w:rFonts w:ascii="Arial" w:hAnsi="Arial" w:cs="Arial"/>
          <w:sz w:val="20"/>
          <w:szCs w:val="20"/>
        </w:rPr>
        <w:t xml:space="preserve">of our </w:t>
      </w:r>
      <w:r w:rsidR="000A63D3" w:rsidRPr="00175C09">
        <w:rPr>
          <w:rFonts w:ascii="Arial" w:hAnsi="Arial" w:cs="Arial"/>
          <w:sz w:val="20"/>
          <w:szCs w:val="20"/>
        </w:rPr>
        <w:t>total revenue</w:t>
      </w:r>
      <w:r w:rsidR="009E7303" w:rsidRPr="00175C09">
        <w:rPr>
          <w:rFonts w:ascii="Arial" w:hAnsi="Arial" w:cs="Arial"/>
          <w:sz w:val="20"/>
          <w:szCs w:val="20"/>
        </w:rPr>
        <w:t xml:space="preserve">, with some </w:t>
      </w:r>
      <w:r w:rsidR="001D2E28" w:rsidRPr="00175C09">
        <w:rPr>
          <w:rFonts w:ascii="Arial" w:hAnsi="Arial" w:cs="Arial"/>
          <w:sz w:val="20"/>
          <w:szCs w:val="20"/>
        </w:rPr>
        <w:t>of these contracted via partners</w:t>
      </w:r>
      <w:r w:rsidR="00735166" w:rsidRPr="00175C09">
        <w:rPr>
          <w:rFonts w:ascii="Arial" w:hAnsi="Arial" w:cs="Arial"/>
          <w:sz w:val="20"/>
          <w:szCs w:val="20"/>
        </w:rPr>
        <w:t>.</w:t>
      </w:r>
      <w:r w:rsidR="00163501" w:rsidRPr="00175C09">
        <w:rPr>
          <w:rFonts w:ascii="Arial" w:hAnsi="Arial" w:cs="Arial"/>
          <w:sz w:val="20"/>
          <w:szCs w:val="20"/>
        </w:rPr>
        <w:t xml:space="preserve"> </w:t>
      </w:r>
    </w:p>
    <w:p w14:paraId="21A21C65" w14:textId="77777777" w:rsidR="00952B2C" w:rsidRPr="00175C09" w:rsidRDefault="002E4EE4" w:rsidP="00744A09">
      <w:pPr>
        <w:pStyle w:val="Heading2"/>
      </w:pPr>
      <w:r w:rsidRPr="00175C09">
        <w:t>Non</w:t>
      </w:r>
      <w:r w:rsidR="00DC7612" w:rsidRPr="00175C09">
        <w:t>-</w:t>
      </w:r>
      <w:r w:rsidRPr="00175C09">
        <w:t>recurring revenue – growth relating to Exchange and Proximity</w:t>
      </w:r>
      <w:r w:rsidR="00952B2C" w:rsidRPr="00175C09">
        <w:t>.</w:t>
      </w:r>
    </w:p>
    <w:p w14:paraId="2269DAD0" w14:textId="04203BDE" w:rsidR="001F5B1B" w:rsidRPr="00175C09" w:rsidRDefault="001F5B1B" w:rsidP="00EA1C4C">
      <w:pPr>
        <w:jc w:val="both"/>
        <w:rPr>
          <w:rFonts w:ascii="Arial" w:hAnsi="Arial" w:cs="Arial"/>
          <w:sz w:val="20"/>
          <w:szCs w:val="20"/>
        </w:rPr>
      </w:pPr>
      <w:r w:rsidRPr="00175C09">
        <w:rPr>
          <w:rFonts w:ascii="Arial" w:hAnsi="Arial" w:cs="Arial"/>
          <w:sz w:val="20"/>
          <w:szCs w:val="20"/>
        </w:rPr>
        <w:t xml:space="preserve">During the period we delivered growth in both our Proximity and Exchange Cloud products via two new customers, recognising additional revenues of £1.1m relating to these two new contract wins. In November 2023 we announced a new Proximity Cloud contract with a Tier 1 investment manager. The first location was successfully delivered in December 2023, just four weeks after contract signature, with the second location delivered in February 2024. September </w:t>
      </w:r>
      <w:r w:rsidR="001C3487">
        <w:rPr>
          <w:rFonts w:ascii="Arial" w:hAnsi="Arial" w:cs="Arial"/>
          <w:sz w:val="20"/>
          <w:szCs w:val="20"/>
        </w:rPr>
        <w:t xml:space="preserve">2023 </w:t>
      </w:r>
      <w:r w:rsidRPr="00175C09">
        <w:rPr>
          <w:rFonts w:ascii="Arial" w:hAnsi="Arial" w:cs="Arial"/>
          <w:sz w:val="20"/>
          <w:szCs w:val="20"/>
        </w:rPr>
        <w:t xml:space="preserve">saw the successful </w:t>
      </w:r>
      <w:r w:rsidR="00744A09">
        <w:rPr>
          <w:rFonts w:ascii="Arial" w:hAnsi="Arial" w:cs="Arial"/>
          <w:sz w:val="20"/>
          <w:szCs w:val="20"/>
        </w:rPr>
        <w:t>go-live</w:t>
      </w:r>
      <w:r w:rsidRPr="00175C09">
        <w:rPr>
          <w:rFonts w:ascii="Arial" w:hAnsi="Arial" w:cs="Arial"/>
          <w:sz w:val="20"/>
          <w:szCs w:val="20"/>
        </w:rPr>
        <w:t xml:space="preserve"> of the Johannesburg Stock Exchange</w:t>
      </w:r>
      <w:r w:rsidR="0001443E" w:rsidRPr="00175C09">
        <w:rPr>
          <w:rFonts w:ascii="Arial" w:hAnsi="Arial" w:cs="Arial"/>
          <w:sz w:val="20"/>
          <w:szCs w:val="20"/>
        </w:rPr>
        <w:t>’</w:t>
      </w:r>
      <w:r w:rsidRPr="00175C09">
        <w:rPr>
          <w:rFonts w:ascii="Arial" w:hAnsi="Arial" w:cs="Arial"/>
          <w:sz w:val="20"/>
          <w:szCs w:val="20"/>
        </w:rPr>
        <w:t xml:space="preserve">s (JSE) Colo 2.0 </w:t>
      </w:r>
      <w:r w:rsidR="00695EFE">
        <w:rPr>
          <w:rFonts w:ascii="Arial" w:hAnsi="Arial" w:cs="Arial"/>
          <w:sz w:val="20"/>
          <w:szCs w:val="20"/>
        </w:rPr>
        <w:t>and i</w:t>
      </w:r>
      <w:r w:rsidRPr="00175C09">
        <w:rPr>
          <w:rFonts w:ascii="Arial" w:hAnsi="Arial" w:cs="Arial"/>
          <w:sz w:val="20"/>
          <w:szCs w:val="20"/>
        </w:rPr>
        <w:t>t is pleasing to see how quickly we are able as an institution</w:t>
      </w:r>
      <w:r w:rsidR="00744A09">
        <w:rPr>
          <w:rFonts w:ascii="Arial" w:hAnsi="Arial" w:cs="Arial"/>
          <w:sz w:val="20"/>
          <w:szCs w:val="20"/>
        </w:rPr>
        <w:t xml:space="preserve"> </w:t>
      </w:r>
      <w:r w:rsidRPr="00175C09">
        <w:rPr>
          <w:rFonts w:ascii="Arial" w:hAnsi="Arial" w:cs="Arial"/>
          <w:sz w:val="20"/>
          <w:szCs w:val="20"/>
        </w:rPr>
        <w:t>to deploy these solutions following contract signature. Proximity and Exchange Cloud contracts fall under different revenue recognition principles where a significant proportion of revenue is required to be</w:t>
      </w:r>
      <w:r w:rsidR="00744A09">
        <w:rPr>
          <w:rFonts w:ascii="Arial" w:hAnsi="Arial" w:cs="Arial"/>
          <w:sz w:val="20"/>
          <w:szCs w:val="20"/>
        </w:rPr>
        <w:t xml:space="preserve"> </w:t>
      </w:r>
      <w:r w:rsidRPr="00175C09">
        <w:rPr>
          <w:rFonts w:ascii="Arial" w:hAnsi="Arial" w:cs="Arial"/>
          <w:sz w:val="20"/>
          <w:szCs w:val="20"/>
        </w:rPr>
        <w:t>recognised upfront at the time when the fully configured appliance is delivered to the client’s data</w:t>
      </w:r>
      <w:r w:rsidR="00744A09">
        <w:rPr>
          <w:rFonts w:ascii="Arial" w:hAnsi="Arial" w:cs="Arial"/>
          <w:sz w:val="20"/>
          <w:szCs w:val="20"/>
        </w:rPr>
        <w:t xml:space="preserve"> </w:t>
      </w:r>
      <w:r w:rsidRPr="00175C09">
        <w:rPr>
          <w:rFonts w:ascii="Arial" w:hAnsi="Arial" w:cs="Arial"/>
          <w:sz w:val="20"/>
          <w:szCs w:val="20"/>
        </w:rPr>
        <w:t xml:space="preserve">centre. </w:t>
      </w:r>
    </w:p>
    <w:p w14:paraId="7B1FB489" w14:textId="39065E77" w:rsidR="00406DAD" w:rsidRPr="00175C09" w:rsidRDefault="009C623D" w:rsidP="000053D8">
      <w:pPr>
        <w:jc w:val="both"/>
        <w:rPr>
          <w:rFonts w:ascii="Arial" w:hAnsi="Arial" w:cs="Arial"/>
          <w:sz w:val="20"/>
          <w:szCs w:val="20"/>
        </w:rPr>
      </w:pPr>
      <w:r w:rsidRPr="00175C09">
        <w:rPr>
          <w:rFonts w:ascii="Arial" w:hAnsi="Arial" w:cs="Arial"/>
          <w:sz w:val="20"/>
          <w:szCs w:val="20"/>
        </w:rPr>
        <w:t>Gross</w:t>
      </w:r>
      <w:r w:rsidR="7AB98FFB" w:rsidRPr="00175C09">
        <w:rPr>
          <w:rFonts w:ascii="Arial" w:hAnsi="Arial" w:cs="Arial"/>
          <w:sz w:val="20"/>
          <w:szCs w:val="20"/>
        </w:rPr>
        <w:t xml:space="preserve"> profit </w:t>
      </w:r>
      <w:r w:rsidR="6D50C49A" w:rsidRPr="00175C09">
        <w:rPr>
          <w:rFonts w:ascii="Arial" w:hAnsi="Arial" w:cs="Arial"/>
          <w:sz w:val="20"/>
          <w:szCs w:val="20"/>
        </w:rPr>
        <w:t>in the period</w:t>
      </w:r>
      <w:r w:rsidRPr="00175C09">
        <w:rPr>
          <w:rFonts w:ascii="Arial" w:hAnsi="Arial" w:cs="Arial"/>
          <w:sz w:val="20"/>
          <w:szCs w:val="20"/>
        </w:rPr>
        <w:t xml:space="preserve"> </w:t>
      </w:r>
      <w:r w:rsidR="58D177FF" w:rsidRPr="00175C09">
        <w:rPr>
          <w:rFonts w:ascii="Arial" w:hAnsi="Arial" w:cs="Arial"/>
          <w:sz w:val="20"/>
          <w:szCs w:val="20"/>
        </w:rPr>
        <w:t xml:space="preserve">increased by </w:t>
      </w:r>
      <w:r w:rsidR="00BB6A12" w:rsidRPr="00175C09">
        <w:rPr>
          <w:rFonts w:ascii="Arial" w:hAnsi="Arial" w:cs="Arial"/>
          <w:sz w:val="20"/>
          <w:szCs w:val="20"/>
        </w:rPr>
        <w:t>1</w:t>
      </w:r>
      <w:r w:rsidR="008A5074" w:rsidRPr="00175C09">
        <w:rPr>
          <w:rFonts w:ascii="Arial" w:hAnsi="Arial" w:cs="Arial"/>
          <w:sz w:val="20"/>
          <w:szCs w:val="20"/>
        </w:rPr>
        <w:t>5</w:t>
      </w:r>
      <w:r w:rsidR="58D177FF" w:rsidRPr="00175C09">
        <w:rPr>
          <w:rFonts w:ascii="Arial" w:hAnsi="Arial" w:cs="Arial"/>
          <w:sz w:val="20"/>
          <w:szCs w:val="20"/>
        </w:rPr>
        <w:t>% to £</w:t>
      </w:r>
      <w:r w:rsidR="00D20D52" w:rsidRPr="00175C09">
        <w:rPr>
          <w:rFonts w:ascii="Arial" w:hAnsi="Arial" w:cs="Arial"/>
          <w:sz w:val="20"/>
          <w:szCs w:val="20"/>
        </w:rPr>
        <w:t>4.</w:t>
      </w:r>
      <w:r w:rsidR="00BB6A12" w:rsidRPr="00175C09">
        <w:rPr>
          <w:rFonts w:ascii="Arial" w:hAnsi="Arial" w:cs="Arial"/>
          <w:sz w:val="20"/>
          <w:szCs w:val="20"/>
        </w:rPr>
        <w:t>9</w:t>
      </w:r>
      <w:r w:rsidR="00426504" w:rsidRPr="00175C09">
        <w:rPr>
          <w:rFonts w:ascii="Arial" w:hAnsi="Arial" w:cs="Arial"/>
          <w:sz w:val="20"/>
          <w:szCs w:val="20"/>
        </w:rPr>
        <w:t>9</w:t>
      </w:r>
      <w:r w:rsidR="00D20D52" w:rsidRPr="00175C09">
        <w:rPr>
          <w:rFonts w:ascii="Arial" w:hAnsi="Arial" w:cs="Arial"/>
          <w:sz w:val="20"/>
          <w:szCs w:val="20"/>
        </w:rPr>
        <w:t>m</w:t>
      </w:r>
      <w:r w:rsidR="4566555B" w:rsidRPr="00175C09">
        <w:rPr>
          <w:rFonts w:ascii="Arial" w:hAnsi="Arial" w:cs="Arial"/>
          <w:sz w:val="20"/>
          <w:szCs w:val="20"/>
        </w:rPr>
        <w:t xml:space="preserve"> </w:t>
      </w:r>
      <w:r w:rsidR="58D177FF" w:rsidRPr="00175C09">
        <w:rPr>
          <w:rFonts w:ascii="Arial" w:hAnsi="Arial" w:cs="Arial"/>
          <w:sz w:val="20"/>
          <w:szCs w:val="20"/>
        </w:rPr>
        <w:t>(H1 202</w:t>
      </w:r>
      <w:r w:rsidR="00241D97" w:rsidRPr="00175C09">
        <w:rPr>
          <w:rFonts w:ascii="Arial" w:hAnsi="Arial" w:cs="Arial"/>
          <w:sz w:val="20"/>
          <w:szCs w:val="20"/>
        </w:rPr>
        <w:t>3</w:t>
      </w:r>
      <w:r w:rsidR="58D177FF" w:rsidRPr="00175C09">
        <w:rPr>
          <w:rFonts w:ascii="Arial" w:hAnsi="Arial" w:cs="Arial"/>
          <w:sz w:val="20"/>
          <w:szCs w:val="20"/>
        </w:rPr>
        <w:t>: £</w:t>
      </w:r>
      <w:r w:rsidR="00241D97" w:rsidRPr="00175C09">
        <w:rPr>
          <w:rFonts w:ascii="Arial" w:hAnsi="Arial" w:cs="Arial"/>
          <w:sz w:val="20"/>
          <w:szCs w:val="20"/>
        </w:rPr>
        <w:t>4.35</w:t>
      </w:r>
      <w:r w:rsidR="0056433D" w:rsidRPr="00175C09">
        <w:rPr>
          <w:rFonts w:ascii="Arial" w:hAnsi="Arial" w:cs="Arial"/>
          <w:sz w:val="20"/>
          <w:szCs w:val="20"/>
        </w:rPr>
        <w:t>m</w:t>
      </w:r>
      <w:r w:rsidR="650010A0" w:rsidRPr="00175C09">
        <w:rPr>
          <w:rFonts w:ascii="Arial" w:hAnsi="Arial" w:cs="Arial"/>
          <w:sz w:val="20"/>
          <w:szCs w:val="20"/>
        </w:rPr>
        <w:t xml:space="preserve">) with gross </w:t>
      </w:r>
      <w:r w:rsidR="4FFD5A72" w:rsidRPr="00175C09">
        <w:rPr>
          <w:rFonts w:ascii="Arial" w:hAnsi="Arial" w:cs="Arial"/>
          <w:sz w:val="20"/>
          <w:szCs w:val="20"/>
        </w:rPr>
        <w:t>margin</w:t>
      </w:r>
      <w:r w:rsidR="00667987" w:rsidRPr="00175C09">
        <w:rPr>
          <w:rFonts w:ascii="Arial" w:hAnsi="Arial" w:cs="Arial"/>
          <w:sz w:val="20"/>
          <w:szCs w:val="20"/>
        </w:rPr>
        <w:t xml:space="preserve"> </w:t>
      </w:r>
      <w:r w:rsidR="00705843" w:rsidRPr="00175C09">
        <w:rPr>
          <w:rFonts w:ascii="Arial" w:hAnsi="Arial" w:cs="Arial"/>
          <w:sz w:val="20"/>
          <w:szCs w:val="20"/>
        </w:rPr>
        <w:t xml:space="preserve">reducing </w:t>
      </w:r>
      <w:r w:rsidR="007223B7" w:rsidRPr="00175C09">
        <w:rPr>
          <w:rFonts w:ascii="Arial" w:hAnsi="Arial" w:cs="Arial"/>
          <w:sz w:val="20"/>
          <w:szCs w:val="20"/>
        </w:rPr>
        <w:t>to</w:t>
      </w:r>
      <w:r w:rsidR="650010A0" w:rsidRPr="00175C09">
        <w:rPr>
          <w:rFonts w:ascii="Arial" w:hAnsi="Arial" w:cs="Arial"/>
          <w:sz w:val="20"/>
          <w:szCs w:val="20"/>
        </w:rPr>
        <w:t xml:space="preserve"> </w:t>
      </w:r>
      <w:r w:rsidR="00667987" w:rsidRPr="00175C09">
        <w:rPr>
          <w:rFonts w:ascii="Arial" w:hAnsi="Arial" w:cs="Arial"/>
          <w:color w:val="000000" w:themeColor="text1"/>
          <w:sz w:val="20"/>
          <w:szCs w:val="20"/>
        </w:rPr>
        <w:t>3</w:t>
      </w:r>
      <w:r w:rsidR="00D55329" w:rsidRPr="00175C09">
        <w:rPr>
          <w:rFonts w:ascii="Arial" w:hAnsi="Arial" w:cs="Arial"/>
          <w:color w:val="000000" w:themeColor="text1"/>
          <w:sz w:val="20"/>
          <w:szCs w:val="20"/>
        </w:rPr>
        <w:t>9</w:t>
      </w:r>
      <w:r w:rsidR="00667987" w:rsidRPr="00175C09">
        <w:rPr>
          <w:rFonts w:ascii="Arial" w:hAnsi="Arial" w:cs="Arial"/>
          <w:color w:val="000000" w:themeColor="text1"/>
          <w:sz w:val="20"/>
          <w:szCs w:val="20"/>
        </w:rPr>
        <w:t>%</w:t>
      </w:r>
      <w:r w:rsidR="4D738C88" w:rsidRPr="00175C09">
        <w:rPr>
          <w:rFonts w:ascii="Arial" w:hAnsi="Arial" w:cs="Arial"/>
          <w:color w:val="000000" w:themeColor="text1"/>
          <w:sz w:val="20"/>
          <w:szCs w:val="20"/>
        </w:rPr>
        <w:t xml:space="preserve"> </w:t>
      </w:r>
      <w:r w:rsidR="4D738C88" w:rsidRPr="00175C09">
        <w:rPr>
          <w:rFonts w:ascii="Arial" w:hAnsi="Arial" w:cs="Arial"/>
          <w:sz w:val="20"/>
          <w:szCs w:val="20"/>
        </w:rPr>
        <w:t xml:space="preserve">(H1 </w:t>
      </w:r>
      <w:r w:rsidR="4566555B" w:rsidRPr="00175C09">
        <w:rPr>
          <w:rFonts w:ascii="Arial" w:hAnsi="Arial" w:cs="Arial"/>
          <w:sz w:val="20"/>
          <w:szCs w:val="20"/>
        </w:rPr>
        <w:t>202</w:t>
      </w:r>
      <w:r w:rsidR="00464302" w:rsidRPr="00175C09">
        <w:rPr>
          <w:rFonts w:ascii="Arial" w:hAnsi="Arial" w:cs="Arial"/>
          <w:sz w:val="20"/>
          <w:szCs w:val="20"/>
        </w:rPr>
        <w:t>3</w:t>
      </w:r>
      <w:r w:rsidR="4566555B" w:rsidRPr="00175C09">
        <w:rPr>
          <w:rFonts w:ascii="Arial" w:hAnsi="Arial" w:cs="Arial"/>
          <w:sz w:val="20"/>
          <w:szCs w:val="20"/>
        </w:rPr>
        <w:t>:</w:t>
      </w:r>
      <w:r w:rsidR="4D738C88" w:rsidRPr="00175C09">
        <w:rPr>
          <w:rFonts w:ascii="Arial" w:hAnsi="Arial" w:cs="Arial"/>
          <w:sz w:val="20"/>
          <w:szCs w:val="20"/>
        </w:rPr>
        <w:t xml:space="preserve"> </w:t>
      </w:r>
      <w:r w:rsidR="00464302" w:rsidRPr="00175C09">
        <w:rPr>
          <w:rFonts w:ascii="Arial" w:hAnsi="Arial" w:cs="Arial"/>
          <w:sz w:val="20"/>
          <w:szCs w:val="20"/>
        </w:rPr>
        <w:t>41</w:t>
      </w:r>
      <w:r w:rsidR="4D738C88" w:rsidRPr="00175C09">
        <w:rPr>
          <w:rFonts w:ascii="Arial" w:hAnsi="Arial" w:cs="Arial"/>
          <w:sz w:val="20"/>
          <w:szCs w:val="20"/>
        </w:rPr>
        <w:t>%)</w:t>
      </w:r>
      <w:r w:rsidR="00963F8D" w:rsidRPr="00175C09">
        <w:rPr>
          <w:rFonts w:ascii="Arial" w:hAnsi="Arial" w:cs="Arial"/>
          <w:sz w:val="20"/>
          <w:szCs w:val="20"/>
        </w:rPr>
        <w:t>.</w:t>
      </w:r>
      <w:r w:rsidR="00787926" w:rsidRPr="00175C09">
        <w:rPr>
          <w:rFonts w:ascii="Arial" w:hAnsi="Arial" w:cs="Arial"/>
          <w:sz w:val="20"/>
          <w:szCs w:val="20"/>
        </w:rPr>
        <w:t xml:space="preserve"> </w:t>
      </w:r>
      <w:r w:rsidR="009721CE" w:rsidRPr="00175C09">
        <w:rPr>
          <w:rFonts w:ascii="Arial" w:hAnsi="Arial" w:cs="Arial"/>
          <w:sz w:val="20"/>
          <w:szCs w:val="20"/>
        </w:rPr>
        <w:t>The reduction in gross margin is largely as a result of</w:t>
      </w:r>
      <w:r w:rsidR="0015423D" w:rsidRPr="00175C09">
        <w:rPr>
          <w:rFonts w:ascii="Arial" w:hAnsi="Arial" w:cs="Arial"/>
          <w:sz w:val="20"/>
          <w:szCs w:val="20"/>
        </w:rPr>
        <w:t xml:space="preserve"> increased capacity </w:t>
      </w:r>
      <w:r w:rsidR="004030DC" w:rsidRPr="00175C09">
        <w:rPr>
          <w:rFonts w:ascii="Arial" w:hAnsi="Arial" w:cs="Arial"/>
          <w:sz w:val="20"/>
          <w:szCs w:val="20"/>
        </w:rPr>
        <w:t xml:space="preserve">in infrastructure </w:t>
      </w:r>
      <w:r w:rsidR="002100E6" w:rsidRPr="00175C09">
        <w:rPr>
          <w:rFonts w:ascii="Arial" w:hAnsi="Arial" w:cs="Arial"/>
          <w:sz w:val="20"/>
          <w:szCs w:val="20"/>
        </w:rPr>
        <w:t xml:space="preserve">and </w:t>
      </w:r>
      <w:r w:rsidR="00493013" w:rsidRPr="00175C09">
        <w:rPr>
          <w:rFonts w:ascii="Arial" w:hAnsi="Arial" w:cs="Arial"/>
          <w:sz w:val="20"/>
          <w:szCs w:val="20"/>
        </w:rPr>
        <w:t>hosting</w:t>
      </w:r>
      <w:r w:rsidR="006B66F9" w:rsidRPr="00175C09">
        <w:rPr>
          <w:rFonts w:ascii="Arial" w:hAnsi="Arial" w:cs="Arial"/>
          <w:sz w:val="20"/>
          <w:szCs w:val="20"/>
        </w:rPr>
        <w:t xml:space="preserve"> costs.</w:t>
      </w:r>
      <w:r w:rsidR="00493013" w:rsidRPr="00175C09">
        <w:rPr>
          <w:rFonts w:ascii="Arial" w:hAnsi="Arial" w:cs="Arial"/>
          <w:sz w:val="20"/>
          <w:szCs w:val="20"/>
        </w:rPr>
        <w:t xml:space="preserve"> W</w:t>
      </w:r>
      <w:r w:rsidR="00D262CA" w:rsidRPr="00175C09">
        <w:rPr>
          <w:rFonts w:ascii="Arial" w:hAnsi="Arial" w:cs="Arial"/>
          <w:sz w:val="20"/>
          <w:szCs w:val="20"/>
        </w:rPr>
        <w:t xml:space="preserve">e expect </w:t>
      </w:r>
      <w:r w:rsidR="00F22856" w:rsidRPr="00175C09">
        <w:rPr>
          <w:rFonts w:ascii="Arial" w:hAnsi="Arial" w:cs="Arial"/>
          <w:sz w:val="20"/>
          <w:szCs w:val="20"/>
        </w:rPr>
        <w:t>gross margin</w:t>
      </w:r>
      <w:r w:rsidR="00182C39" w:rsidRPr="00175C09">
        <w:rPr>
          <w:rFonts w:ascii="Arial" w:hAnsi="Arial" w:cs="Arial"/>
          <w:sz w:val="20"/>
          <w:szCs w:val="20"/>
        </w:rPr>
        <w:t>s</w:t>
      </w:r>
      <w:r w:rsidR="00F22856" w:rsidRPr="00175C09">
        <w:rPr>
          <w:rFonts w:ascii="Arial" w:hAnsi="Arial" w:cs="Arial"/>
          <w:sz w:val="20"/>
          <w:szCs w:val="20"/>
        </w:rPr>
        <w:t xml:space="preserve"> to improve in the second half of the year as we deliver on our sales pipeline with a lower cost of investment given current capacity levels.</w:t>
      </w:r>
      <w:r w:rsidR="00754C71" w:rsidRPr="00175C09">
        <w:rPr>
          <w:rFonts w:ascii="Arial" w:hAnsi="Arial" w:cs="Arial"/>
          <w:sz w:val="20"/>
          <w:szCs w:val="20"/>
        </w:rPr>
        <w:t xml:space="preserve"> </w:t>
      </w:r>
      <w:r w:rsidR="00182C39" w:rsidRPr="00175C09">
        <w:rPr>
          <w:rFonts w:ascii="Arial" w:hAnsi="Arial" w:cs="Arial"/>
          <w:sz w:val="20"/>
          <w:szCs w:val="20"/>
        </w:rPr>
        <w:t xml:space="preserve">It is also worth noting that </w:t>
      </w:r>
      <w:r w:rsidR="00754C71" w:rsidRPr="00175C09">
        <w:rPr>
          <w:rFonts w:ascii="Arial" w:hAnsi="Arial" w:cs="Arial"/>
          <w:sz w:val="20"/>
          <w:szCs w:val="20"/>
        </w:rPr>
        <w:t xml:space="preserve">Proximity and Exchange Cloud </w:t>
      </w:r>
      <w:r w:rsidR="00AC7125" w:rsidRPr="00175C09">
        <w:rPr>
          <w:rFonts w:ascii="Arial" w:hAnsi="Arial" w:cs="Arial"/>
          <w:sz w:val="20"/>
          <w:szCs w:val="20"/>
        </w:rPr>
        <w:t xml:space="preserve">solutions </w:t>
      </w:r>
      <w:r w:rsidR="00754C71" w:rsidRPr="00175C09">
        <w:rPr>
          <w:rFonts w:ascii="Arial" w:hAnsi="Arial" w:cs="Arial"/>
          <w:sz w:val="20"/>
          <w:szCs w:val="20"/>
        </w:rPr>
        <w:t xml:space="preserve">do not always </w:t>
      </w:r>
      <w:r w:rsidR="0007799F" w:rsidRPr="00175C09">
        <w:rPr>
          <w:rFonts w:ascii="Arial" w:hAnsi="Arial" w:cs="Arial"/>
          <w:sz w:val="20"/>
          <w:szCs w:val="20"/>
        </w:rPr>
        <w:t>require</w:t>
      </w:r>
      <w:r w:rsidR="00B44358">
        <w:rPr>
          <w:rFonts w:ascii="Arial" w:hAnsi="Arial" w:cs="Arial"/>
          <w:sz w:val="20"/>
          <w:szCs w:val="20"/>
          <w:vertAlign w:val="superscript"/>
        </w:rPr>
        <w:t xml:space="preserve"> </w:t>
      </w:r>
      <w:r w:rsidR="00B44358">
        <w:rPr>
          <w:rFonts w:ascii="Arial" w:hAnsi="Arial" w:cs="Arial"/>
          <w:sz w:val="20"/>
          <w:szCs w:val="20"/>
        </w:rPr>
        <w:t>third</w:t>
      </w:r>
      <w:r w:rsidR="00792FC3" w:rsidRPr="00175C09">
        <w:rPr>
          <w:rFonts w:ascii="Arial" w:hAnsi="Arial" w:cs="Arial"/>
          <w:sz w:val="20"/>
          <w:szCs w:val="20"/>
        </w:rPr>
        <w:t xml:space="preserve"> party data centre </w:t>
      </w:r>
      <w:r w:rsidR="00797DE0" w:rsidRPr="00175C09">
        <w:rPr>
          <w:rFonts w:ascii="Arial" w:hAnsi="Arial" w:cs="Arial"/>
          <w:sz w:val="20"/>
          <w:szCs w:val="20"/>
        </w:rPr>
        <w:t>hosting cost</w:t>
      </w:r>
      <w:r w:rsidR="00C01F3D" w:rsidRPr="00175C09">
        <w:rPr>
          <w:rFonts w:ascii="Arial" w:hAnsi="Arial" w:cs="Arial"/>
          <w:sz w:val="20"/>
          <w:szCs w:val="20"/>
        </w:rPr>
        <w:t>s</w:t>
      </w:r>
      <w:r w:rsidR="00797DE0" w:rsidRPr="00175C09">
        <w:rPr>
          <w:rFonts w:ascii="Arial" w:hAnsi="Arial" w:cs="Arial"/>
          <w:sz w:val="20"/>
          <w:szCs w:val="20"/>
        </w:rPr>
        <w:t xml:space="preserve"> whe</w:t>
      </w:r>
      <w:r w:rsidR="007D1459" w:rsidRPr="00175C09">
        <w:rPr>
          <w:rFonts w:ascii="Arial" w:hAnsi="Arial" w:cs="Arial"/>
          <w:sz w:val="20"/>
          <w:szCs w:val="20"/>
        </w:rPr>
        <w:t xml:space="preserve">n </w:t>
      </w:r>
      <w:r w:rsidR="00797DE0" w:rsidRPr="00175C09">
        <w:rPr>
          <w:rFonts w:ascii="Arial" w:hAnsi="Arial" w:cs="Arial"/>
          <w:sz w:val="20"/>
          <w:szCs w:val="20"/>
        </w:rPr>
        <w:t>the</w:t>
      </w:r>
      <w:r w:rsidR="00082FC0" w:rsidRPr="00175C09">
        <w:rPr>
          <w:rFonts w:ascii="Arial" w:hAnsi="Arial" w:cs="Arial"/>
          <w:sz w:val="20"/>
          <w:szCs w:val="20"/>
        </w:rPr>
        <w:t>y</w:t>
      </w:r>
      <w:r w:rsidR="007D1459" w:rsidRPr="00175C09">
        <w:rPr>
          <w:rFonts w:ascii="Arial" w:hAnsi="Arial" w:cs="Arial"/>
          <w:sz w:val="20"/>
          <w:szCs w:val="20"/>
        </w:rPr>
        <w:t xml:space="preserve"> reside </w:t>
      </w:r>
      <w:r w:rsidR="00082FC0" w:rsidRPr="00175C09">
        <w:rPr>
          <w:rFonts w:ascii="Arial" w:hAnsi="Arial" w:cs="Arial"/>
          <w:sz w:val="20"/>
          <w:szCs w:val="20"/>
        </w:rPr>
        <w:t xml:space="preserve">in the client’s own </w:t>
      </w:r>
      <w:r w:rsidR="00744A09">
        <w:rPr>
          <w:rFonts w:ascii="Arial" w:hAnsi="Arial" w:cs="Arial"/>
          <w:sz w:val="20"/>
          <w:szCs w:val="20"/>
        </w:rPr>
        <w:t>data centre</w:t>
      </w:r>
      <w:r w:rsidR="005D3EA3" w:rsidRPr="00175C09">
        <w:rPr>
          <w:rFonts w:ascii="Arial" w:hAnsi="Arial" w:cs="Arial"/>
          <w:sz w:val="20"/>
          <w:szCs w:val="20"/>
        </w:rPr>
        <w:t xml:space="preserve"> </w:t>
      </w:r>
      <w:r w:rsidR="0083486F" w:rsidRPr="00175C09">
        <w:rPr>
          <w:rFonts w:ascii="Arial" w:hAnsi="Arial" w:cs="Arial"/>
          <w:sz w:val="20"/>
          <w:szCs w:val="20"/>
        </w:rPr>
        <w:t>and g</w:t>
      </w:r>
      <w:r w:rsidR="00F1546F" w:rsidRPr="00175C09">
        <w:rPr>
          <w:rFonts w:ascii="Arial" w:hAnsi="Arial" w:cs="Arial"/>
          <w:sz w:val="20"/>
          <w:szCs w:val="20"/>
        </w:rPr>
        <w:t xml:space="preserve">iven our expectation that </w:t>
      </w:r>
      <w:r w:rsidR="0083486F" w:rsidRPr="00175C09">
        <w:rPr>
          <w:rFonts w:ascii="Arial" w:hAnsi="Arial" w:cs="Arial"/>
          <w:sz w:val="20"/>
          <w:szCs w:val="20"/>
        </w:rPr>
        <w:t>these types of contracts</w:t>
      </w:r>
      <w:r w:rsidR="00F1546F" w:rsidRPr="00175C09">
        <w:rPr>
          <w:rFonts w:ascii="Arial" w:hAnsi="Arial" w:cs="Arial"/>
          <w:sz w:val="20"/>
          <w:szCs w:val="20"/>
        </w:rPr>
        <w:t xml:space="preserve"> will represent </w:t>
      </w:r>
      <w:r w:rsidR="00B1623E" w:rsidRPr="00175C09">
        <w:rPr>
          <w:rFonts w:ascii="Arial" w:hAnsi="Arial" w:cs="Arial"/>
          <w:sz w:val="20"/>
          <w:szCs w:val="20"/>
        </w:rPr>
        <w:t xml:space="preserve">a higher overall proportion of our </w:t>
      </w:r>
      <w:r w:rsidR="0007093F" w:rsidRPr="00175C09">
        <w:rPr>
          <w:rFonts w:ascii="Arial" w:hAnsi="Arial" w:cs="Arial"/>
          <w:sz w:val="20"/>
          <w:szCs w:val="20"/>
        </w:rPr>
        <w:t>business going forward</w:t>
      </w:r>
      <w:r w:rsidR="0083486F" w:rsidRPr="00175C09">
        <w:rPr>
          <w:rFonts w:ascii="Arial" w:hAnsi="Arial" w:cs="Arial"/>
          <w:sz w:val="20"/>
          <w:szCs w:val="20"/>
        </w:rPr>
        <w:t>,</w:t>
      </w:r>
      <w:r w:rsidR="0007093F" w:rsidRPr="00175C09">
        <w:rPr>
          <w:rFonts w:ascii="Arial" w:hAnsi="Arial" w:cs="Arial"/>
          <w:sz w:val="20"/>
          <w:szCs w:val="20"/>
        </w:rPr>
        <w:t xml:space="preserve"> </w:t>
      </w:r>
      <w:r w:rsidR="00AF56A1" w:rsidRPr="00175C09">
        <w:rPr>
          <w:rFonts w:ascii="Arial" w:hAnsi="Arial" w:cs="Arial"/>
          <w:sz w:val="20"/>
          <w:szCs w:val="20"/>
        </w:rPr>
        <w:t xml:space="preserve">there is </w:t>
      </w:r>
      <w:r w:rsidR="007D1459" w:rsidRPr="00175C09">
        <w:rPr>
          <w:rFonts w:ascii="Arial" w:hAnsi="Arial" w:cs="Arial"/>
          <w:sz w:val="20"/>
          <w:szCs w:val="20"/>
        </w:rPr>
        <w:t xml:space="preserve">further </w:t>
      </w:r>
      <w:r w:rsidR="00AF56A1" w:rsidRPr="00175C09">
        <w:rPr>
          <w:rFonts w:ascii="Arial" w:hAnsi="Arial" w:cs="Arial"/>
          <w:sz w:val="20"/>
          <w:szCs w:val="20"/>
        </w:rPr>
        <w:t>potential upside in gross margin to be realised</w:t>
      </w:r>
      <w:r w:rsidR="0083486F" w:rsidRPr="00175C09">
        <w:rPr>
          <w:rFonts w:ascii="Arial" w:hAnsi="Arial" w:cs="Arial"/>
          <w:sz w:val="20"/>
          <w:szCs w:val="20"/>
        </w:rPr>
        <w:t>.</w:t>
      </w:r>
    </w:p>
    <w:p w14:paraId="267FBEEF" w14:textId="4462BC58" w:rsidR="00F04141" w:rsidRPr="00175C09" w:rsidRDefault="001E7DF4" w:rsidP="007132FE">
      <w:pPr>
        <w:jc w:val="both"/>
        <w:rPr>
          <w:rFonts w:ascii="Arial" w:hAnsi="Arial" w:cs="Arial"/>
          <w:sz w:val="20"/>
          <w:szCs w:val="20"/>
        </w:rPr>
      </w:pPr>
      <w:r w:rsidRPr="00175C09">
        <w:rPr>
          <w:rFonts w:ascii="Arial" w:hAnsi="Arial" w:cs="Arial"/>
          <w:sz w:val="20"/>
          <w:szCs w:val="20"/>
        </w:rPr>
        <w:t xml:space="preserve">Underlying EBITDA increased </w:t>
      </w:r>
      <w:r w:rsidR="004A1A2E" w:rsidRPr="00175C09">
        <w:rPr>
          <w:rFonts w:ascii="Arial" w:hAnsi="Arial" w:cs="Arial"/>
          <w:sz w:val="20"/>
          <w:szCs w:val="20"/>
        </w:rPr>
        <w:t xml:space="preserve">by </w:t>
      </w:r>
      <w:r w:rsidR="00035553" w:rsidRPr="00175C09">
        <w:rPr>
          <w:rFonts w:ascii="Arial" w:hAnsi="Arial" w:cs="Arial"/>
          <w:sz w:val="20"/>
          <w:szCs w:val="20"/>
        </w:rPr>
        <w:t>28</w:t>
      </w:r>
      <w:r w:rsidR="00C76C09" w:rsidRPr="00175C09">
        <w:rPr>
          <w:rFonts w:ascii="Arial" w:hAnsi="Arial" w:cs="Arial"/>
          <w:sz w:val="20"/>
          <w:szCs w:val="20"/>
        </w:rPr>
        <w:t>% t</w:t>
      </w:r>
      <w:r w:rsidR="004A1A2E" w:rsidRPr="00175C09">
        <w:rPr>
          <w:rFonts w:ascii="Arial" w:hAnsi="Arial" w:cs="Arial"/>
          <w:sz w:val="20"/>
          <w:szCs w:val="20"/>
        </w:rPr>
        <w:t>o £</w:t>
      </w:r>
      <w:r w:rsidR="00035553" w:rsidRPr="00175C09">
        <w:rPr>
          <w:rFonts w:ascii="Arial" w:hAnsi="Arial" w:cs="Arial"/>
          <w:sz w:val="20"/>
          <w:szCs w:val="20"/>
        </w:rPr>
        <w:t>4.6</w:t>
      </w:r>
      <w:r w:rsidR="00101392" w:rsidRPr="00175C09">
        <w:rPr>
          <w:rFonts w:ascii="Arial" w:hAnsi="Arial" w:cs="Arial"/>
          <w:sz w:val="20"/>
          <w:szCs w:val="20"/>
        </w:rPr>
        <w:t>1</w:t>
      </w:r>
      <w:r w:rsidR="006A7668" w:rsidRPr="00175C09">
        <w:rPr>
          <w:rFonts w:ascii="Arial" w:hAnsi="Arial" w:cs="Arial"/>
          <w:sz w:val="20"/>
          <w:szCs w:val="20"/>
        </w:rPr>
        <w:t>m</w:t>
      </w:r>
      <w:r w:rsidR="00C03EC0" w:rsidRPr="00175C09">
        <w:rPr>
          <w:rFonts w:ascii="Arial" w:hAnsi="Arial" w:cs="Arial"/>
          <w:sz w:val="20"/>
          <w:szCs w:val="20"/>
        </w:rPr>
        <w:t xml:space="preserve"> (H1 202</w:t>
      </w:r>
      <w:r w:rsidR="007C7F9B" w:rsidRPr="00175C09">
        <w:rPr>
          <w:rFonts w:ascii="Arial" w:hAnsi="Arial" w:cs="Arial"/>
          <w:sz w:val="20"/>
          <w:szCs w:val="20"/>
        </w:rPr>
        <w:t>3</w:t>
      </w:r>
      <w:r w:rsidR="00C76C09" w:rsidRPr="00175C09">
        <w:rPr>
          <w:rFonts w:ascii="Arial" w:hAnsi="Arial" w:cs="Arial"/>
          <w:sz w:val="20"/>
          <w:szCs w:val="20"/>
        </w:rPr>
        <w:t>: £</w:t>
      </w:r>
      <w:r w:rsidR="007C7F9B" w:rsidRPr="00175C09">
        <w:rPr>
          <w:rFonts w:ascii="Arial" w:hAnsi="Arial" w:cs="Arial"/>
          <w:sz w:val="20"/>
          <w:szCs w:val="20"/>
        </w:rPr>
        <w:t>3.59</w:t>
      </w:r>
      <w:r w:rsidR="00C76C09" w:rsidRPr="00175C09">
        <w:rPr>
          <w:rFonts w:ascii="Arial" w:hAnsi="Arial" w:cs="Arial"/>
          <w:sz w:val="20"/>
          <w:szCs w:val="20"/>
        </w:rPr>
        <w:t>m</w:t>
      </w:r>
      <w:r w:rsidRPr="00175C09">
        <w:rPr>
          <w:rFonts w:ascii="Arial" w:hAnsi="Arial" w:cs="Arial"/>
          <w:sz w:val="20"/>
          <w:szCs w:val="20"/>
        </w:rPr>
        <w:t xml:space="preserve">) with underlying EBITDA margins </w:t>
      </w:r>
      <w:r w:rsidR="00F619F6" w:rsidRPr="00175C09">
        <w:rPr>
          <w:rFonts w:ascii="Arial" w:hAnsi="Arial" w:cs="Arial"/>
          <w:sz w:val="20"/>
          <w:szCs w:val="20"/>
        </w:rPr>
        <w:t xml:space="preserve">slightly ahead of </w:t>
      </w:r>
      <w:r w:rsidR="008D43FB" w:rsidRPr="00175C09">
        <w:rPr>
          <w:rFonts w:ascii="Arial" w:hAnsi="Arial" w:cs="Arial"/>
          <w:sz w:val="20"/>
          <w:szCs w:val="20"/>
        </w:rPr>
        <w:t xml:space="preserve">this time last year </w:t>
      </w:r>
      <w:r w:rsidR="00AF505E" w:rsidRPr="00175C09">
        <w:rPr>
          <w:rFonts w:ascii="Arial" w:hAnsi="Arial" w:cs="Arial"/>
          <w:sz w:val="20"/>
          <w:szCs w:val="20"/>
        </w:rPr>
        <w:t xml:space="preserve">at </w:t>
      </w:r>
      <w:r w:rsidR="00051C68" w:rsidRPr="00175C09">
        <w:rPr>
          <w:rFonts w:ascii="Arial" w:hAnsi="Arial" w:cs="Arial"/>
          <w:sz w:val="20"/>
          <w:szCs w:val="20"/>
        </w:rPr>
        <w:t>3</w:t>
      </w:r>
      <w:r w:rsidR="0002598B" w:rsidRPr="00175C09">
        <w:rPr>
          <w:rFonts w:ascii="Arial" w:hAnsi="Arial" w:cs="Arial"/>
          <w:sz w:val="20"/>
          <w:szCs w:val="20"/>
        </w:rPr>
        <w:t>5</w:t>
      </w:r>
      <w:r w:rsidR="004E4F54" w:rsidRPr="00175C09">
        <w:rPr>
          <w:rFonts w:ascii="Arial" w:hAnsi="Arial" w:cs="Arial"/>
          <w:sz w:val="20"/>
          <w:szCs w:val="20"/>
        </w:rPr>
        <w:t>.</w:t>
      </w:r>
      <w:r w:rsidR="00D33AD8" w:rsidRPr="00175C09">
        <w:rPr>
          <w:rFonts w:ascii="Arial" w:hAnsi="Arial" w:cs="Arial"/>
          <w:sz w:val="20"/>
          <w:szCs w:val="20"/>
        </w:rPr>
        <w:t>6</w:t>
      </w:r>
      <w:r w:rsidR="00C30186" w:rsidRPr="00175C09">
        <w:rPr>
          <w:rFonts w:ascii="Arial" w:hAnsi="Arial" w:cs="Arial"/>
          <w:sz w:val="20"/>
          <w:szCs w:val="20"/>
        </w:rPr>
        <w:t>% (H1 20</w:t>
      </w:r>
      <w:r w:rsidR="00C03EC0" w:rsidRPr="00175C09">
        <w:rPr>
          <w:rFonts w:ascii="Arial" w:hAnsi="Arial" w:cs="Arial"/>
          <w:sz w:val="20"/>
          <w:szCs w:val="20"/>
        </w:rPr>
        <w:t>2</w:t>
      </w:r>
      <w:r w:rsidR="00464302" w:rsidRPr="00175C09">
        <w:rPr>
          <w:rFonts w:ascii="Arial" w:hAnsi="Arial" w:cs="Arial"/>
          <w:sz w:val="20"/>
          <w:szCs w:val="20"/>
        </w:rPr>
        <w:t>3</w:t>
      </w:r>
      <w:r w:rsidR="00C03EC0" w:rsidRPr="00175C09">
        <w:rPr>
          <w:rFonts w:ascii="Arial" w:hAnsi="Arial" w:cs="Arial"/>
          <w:sz w:val="20"/>
          <w:szCs w:val="20"/>
        </w:rPr>
        <w:t>: 3</w:t>
      </w:r>
      <w:r w:rsidR="004E4F54" w:rsidRPr="00175C09">
        <w:rPr>
          <w:rFonts w:ascii="Arial" w:hAnsi="Arial" w:cs="Arial"/>
          <w:sz w:val="20"/>
          <w:szCs w:val="20"/>
        </w:rPr>
        <w:t>4.</w:t>
      </w:r>
      <w:r w:rsidR="00CD389F" w:rsidRPr="00175C09">
        <w:rPr>
          <w:rFonts w:ascii="Arial" w:hAnsi="Arial" w:cs="Arial"/>
          <w:sz w:val="20"/>
          <w:szCs w:val="20"/>
        </w:rPr>
        <w:t>5</w:t>
      </w:r>
      <w:r w:rsidR="00394FDF" w:rsidRPr="00175C09">
        <w:rPr>
          <w:rFonts w:ascii="Arial" w:hAnsi="Arial" w:cs="Arial"/>
          <w:sz w:val="20"/>
          <w:szCs w:val="20"/>
        </w:rPr>
        <w:t xml:space="preserve">%). </w:t>
      </w:r>
      <w:r w:rsidR="00B75A12" w:rsidRPr="00175C09">
        <w:rPr>
          <w:rFonts w:ascii="Arial" w:hAnsi="Arial" w:cs="Arial"/>
          <w:sz w:val="20"/>
          <w:szCs w:val="20"/>
        </w:rPr>
        <w:t xml:space="preserve">Underlying </w:t>
      </w:r>
      <w:r w:rsidR="00F7284C" w:rsidRPr="00175C09">
        <w:rPr>
          <w:rFonts w:ascii="Arial" w:hAnsi="Arial" w:cs="Arial"/>
          <w:sz w:val="20"/>
          <w:szCs w:val="20"/>
        </w:rPr>
        <w:t>profit</w:t>
      </w:r>
      <w:r w:rsidR="00F31753" w:rsidRPr="00175C09">
        <w:rPr>
          <w:rFonts w:ascii="Arial" w:hAnsi="Arial" w:cs="Arial"/>
          <w:sz w:val="20"/>
          <w:szCs w:val="20"/>
        </w:rPr>
        <w:t xml:space="preserve"> before tax</w:t>
      </w:r>
      <w:r w:rsidR="007132FE" w:rsidRPr="00175C09">
        <w:rPr>
          <w:rFonts w:ascii="Arial" w:hAnsi="Arial" w:cs="Arial"/>
          <w:sz w:val="20"/>
          <w:szCs w:val="20"/>
        </w:rPr>
        <w:t xml:space="preserve"> </w:t>
      </w:r>
      <w:r w:rsidR="00F04141" w:rsidRPr="00175C09">
        <w:rPr>
          <w:rFonts w:ascii="Arial" w:hAnsi="Arial" w:cs="Arial"/>
          <w:sz w:val="20"/>
          <w:szCs w:val="20"/>
        </w:rPr>
        <w:t xml:space="preserve">is defined as profit before tax excluding amortisation on acquired intangibles, </w:t>
      </w:r>
      <w:r w:rsidR="00744A09">
        <w:rPr>
          <w:rFonts w:ascii="Arial" w:hAnsi="Arial" w:cs="Arial"/>
          <w:sz w:val="20"/>
          <w:szCs w:val="20"/>
        </w:rPr>
        <w:t>share-based</w:t>
      </w:r>
      <w:r w:rsidR="00F04141" w:rsidRPr="00175C09">
        <w:rPr>
          <w:rFonts w:ascii="Arial" w:hAnsi="Arial" w:cs="Arial"/>
          <w:sz w:val="20"/>
          <w:szCs w:val="20"/>
        </w:rPr>
        <w:t xml:space="preserve"> payments, exchange rate gains/losses on statement of financial position translation and exceptional non-recurring costs. This </w:t>
      </w:r>
      <w:r w:rsidR="00141630" w:rsidRPr="00175C09">
        <w:rPr>
          <w:rFonts w:ascii="Arial" w:hAnsi="Arial" w:cs="Arial"/>
          <w:sz w:val="20"/>
          <w:szCs w:val="20"/>
        </w:rPr>
        <w:t xml:space="preserve">increased by </w:t>
      </w:r>
      <w:r w:rsidR="00ED4359" w:rsidRPr="00175C09">
        <w:rPr>
          <w:rFonts w:ascii="Arial" w:hAnsi="Arial" w:cs="Arial"/>
          <w:sz w:val="20"/>
          <w:szCs w:val="20"/>
        </w:rPr>
        <w:t>113</w:t>
      </w:r>
      <w:r w:rsidR="00F307A5" w:rsidRPr="00175C09">
        <w:rPr>
          <w:rFonts w:ascii="Arial" w:hAnsi="Arial" w:cs="Arial"/>
          <w:sz w:val="20"/>
          <w:szCs w:val="20"/>
        </w:rPr>
        <w:t>% to £</w:t>
      </w:r>
      <w:r w:rsidR="00ED4359" w:rsidRPr="00175C09">
        <w:rPr>
          <w:rFonts w:ascii="Arial" w:hAnsi="Arial" w:cs="Arial"/>
          <w:sz w:val="20"/>
          <w:szCs w:val="20"/>
        </w:rPr>
        <w:t>1.38</w:t>
      </w:r>
      <w:r w:rsidR="007648A9" w:rsidRPr="00175C09">
        <w:rPr>
          <w:rFonts w:ascii="Arial" w:hAnsi="Arial" w:cs="Arial"/>
          <w:sz w:val="20"/>
          <w:szCs w:val="20"/>
        </w:rPr>
        <w:t>m (H1 202</w:t>
      </w:r>
      <w:r w:rsidR="008B7B68" w:rsidRPr="00175C09">
        <w:rPr>
          <w:rFonts w:ascii="Arial" w:hAnsi="Arial" w:cs="Arial"/>
          <w:sz w:val="20"/>
          <w:szCs w:val="20"/>
        </w:rPr>
        <w:t>3</w:t>
      </w:r>
      <w:r w:rsidR="007648A9" w:rsidRPr="00175C09">
        <w:rPr>
          <w:rFonts w:ascii="Arial" w:hAnsi="Arial" w:cs="Arial"/>
          <w:sz w:val="20"/>
          <w:szCs w:val="20"/>
        </w:rPr>
        <w:t>: £0.</w:t>
      </w:r>
      <w:r w:rsidR="00711D98" w:rsidRPr="00175C09">
        <w:rPr>
          <w:rFonts w:ascii="Arial" w:hAnsi="Arial" w:cs="Arial"/>
          <w:sz w:val="20"/>
          <w:szCs w:val="20"/>
        </w:rPr>
        <w:t>6</w:t>
      </w:r>
      <w:r w:rsidR="008B7B68" w:rsidRPr="00175C09">
        <w:rPr>
          <w:rFonts w:ascii="Arial" w:hAnsi="Arial" w:cs="Arial"/>
          <w:sz w:val="20"/>
          <w:szCs w:val="20"/>
        </w:rPr>
        <w:t>5</w:t>
      </w:r>
      <w:r w:rsidR="007648A9" w:rsidRPr="00175C09">
        <w:rPr>
          <w:rFonts w:ascii="Arial" w:hAnsi="Arial" w:cs="Arial"/>
          <w:sz w:val="20"/>
          <w:szCs w:val="20"/>
        </w:rPr>
        <w:t>m).</w:t>
      </w:r>
      <w:r w:rsidR="007132FE" w:rsidRPr="00175C09">
        <w:rPr>
          <w:rFonts w:ascii="Arial" w:hAnsi="Arial" w:cs="Arial"/>
          <w:sz w:val="20"/>
          <w:szCs w:val="20"/>
        </w:rPr>
        <w:t xml:space="preserve"> </w:t>
      </w:r>
      <w:r w:rsidR="00875796" w:rsidRPr="00175C09">
        <w:rPr>
          <w:rFonts w:ascii="Arial" w:hAnsi="Arial" w:cs="Arial"/>
          <w:sz w:val="20"/>
          <w:szCs w:val="20"/>
        </w:rPr>
        <w:t xml:space="preserve">Underlying profit before tax </w:t>
      </w:r>
      <w:r w:rsidR="00F54C8F" w:rsidRPr="00175C09">
        <w:rPr>
          <w:rFonts w:ascii="Arial" w:hAnsi="Arial" w:cs="Arial"/>
          <w:sz w:val="20"/>
          <w:szCs w:val="20"/>
        </w:rPr>
        <w:t xml:space="preserve">margins have increased to </w:t>
      </w:r>
      <w:r w:rsidR="006273F0" w:rsidRPr="00175C09">
        <w:rPr>
          <w:rFonts w:ascii="Arial" w:hAnsi="Arial" w:cs="Arial"/>
          <w:sz w:val="20"/>
          <w:szCs w:val="20"/>
        </w:rPr>
        <w:t>10.6%</w:t>
      </w:r>
      <w:r w:rsidR="00F54C8F" w:rsidRPr="00175C09">
        <w:rPr>
          <w:rFonts w:ascii="Arial" w:hAnsi="Arial" w:cs="Arial"/>
          <w:sz w:val="20"/>
          <w:szCs w:val="20"/>
        </w:rPr>
        <w:t xml:space="preserve"> </w:t>
      </w:r>
      <w:r w:rsidR="002A367D" w:rsidRPr="00175C09">
        <w:rPr>
          <w:rFonts w:ascii="Arial" w:hAnsi="Arial" w:cs="Arial"/>
          <w:sz w:val="20"/>
          <w:szCs w:val="20"/>
        </w:rPr>
        <w:t xml:space="preserve">(H1 2023: </w:t>
      </w:r>
      <w:r w:rsidR="009518D0" w:rsidRPr="00175C09">
        <w:rPr>
          <w:rFonts w:ascii="Arial" w:hAnsi="Arial" w:cs="Arial"/>
          <w:sz w:val="20"/>
          <w:szCs w:val="20"/>
        </w:rPr>
        <w:t xml:space="preserve">6.3%) largely as a result of </w:t>
      </w:r>
      <w:r w:rsidR="006633C2" w:rsidRPr="00175C09">
        <w:rPr>
          <w:rFonts w:ascii="Arial" w:hAnsi="Arial" w:cs="Arial"/>
          <w:sz w:val="20"/>
          <w:szCs w:val="20"/>
        </w:rPr>
        <w:t xml:space="preserve">stable overhead costs against growing revenues. </w:t>
      </w:r>
    </w:p>
    <w:p w14:paraId="3F4C92D1" w14:textId="3EBE420F" w:rsidR="00B424D9" w:rsidRPr="00175C09" w:rsidRDefault="00394FDF" w:rsidP="0012630A">
      <w:pPr>
        <w:jc w:val="both"/>
        <w:rPr>
          <w:rFonts w:ascii="Arial" w:hAnsi="Arial" w:cs="Arial"/>
          <w:sz w:val="20"/>
          <w:szCs w:val="20"/>
        </w:rPr>
      </w:pPr>
      <w:r w:rsidRPr="00175C09">
        <w:rPr>
          <w:rFonts w:ascii="Arial" w:hAnsi="Arial" w:cs="Arial"/>
          <w:sz w:val="20"/>
          <w:szCs w:val="20"/>
        </w:rPr>
        <w:t xml:space="preserve">Underlying EBITDA, </w:t>
      </w:r>
      <w:r w:rsidR="00621A1D" w:rsidRPr="00175C09">
        <w:rPr>
          <w:rFonts w:ascii="Arial" w:hAnsi="Arial" w:cs="Arial"/>
          <w:sz w:val="20"/>
          <w:szCs w:val="20"/>
        </w:rPr>
        <w:t>underlying</w:t>
      </w:r>
      <w:r w:rsidRPr="00175C09">
        <w:rPr>
          <w:rFonts w:ascii="Arial" w:hAnsi="Arial" w:cs="Arial"/>
          <w:sz w:val="20"/>
          <w:szCs w:val="20"/>
        </w:rPr>
        <w:t xml:space="preserve"> profit before tax and underlying earnings per share are alternative performance measures, considered by the Board to be a better reflection of true business performance than statutory measures o</w:t>
      </w:r>
      <w:r w:rsidR="00B424D9" w:rsidRPr="00175C09">
        <w:rPr>
          <w:rFonts w:ascii="Arial" w:hAnsi="Arial" w:cs="Arial"/>
          <w:sz w:val="20"/>
          <w:szCs w:val="20"/>
        </w:rPr>
        <w:t>nly</w:t>
      </w:r>
      <w:r w:rsidRPr="00175C09">
        <w:rPr>
          <w:rFonts w:ascii="Arial" w:hAnsi="Arial" w:cs="Arial"/>
          <w:sz w:val="20"/>
          <w:szCs w:val="20"/>
        </w:rPr>
        <w:t xml:space="preserve">. </w:t>
      </w:r>
    </w:p>
    <w:p w14:paraId="302378E8" w14:textId="77777777" w:rsidR="00744A09" w:rsidRDefault="00744A09">
      <w:pPr>
        <w:rPr>
          <w:rFonts w:ascii="Arial" w:hAnsi="Arial" w:cs="Arial"/>
          <w:b/>
          <w:bCs/>
          <w:sz w:val="20"/>
          <w:szCs w:val="20"/>
        </w:rPr>
      </w:pPr>
      <w:r>
        <w:rPr>
          <w:rFonts w:ascii="Arial" w:hAnsi="Arial" w:cs="Arial"/>
          <w:b/>
          <w:bCs/>
          <w:sz w:val="20"/>
          <w:szCs w:val="20"/>
        </w:rPr>
        <w:br w:type="page"/>
      </w:r>
    </w:p>
    <w:p w14:paraId="7C0FD317" w14:textId="47A21599" w:rsidR="00311AAE" w:rsidRPr="00175C09" w:rsidRDefault="00311AAE" w:rsidP="00311AAE">
      <w:pPr>
        <w:rPr>
          <w:rFonts w:ascii="Arial" w:hAnsi="Arial" w:cs="Arial"/>
          <w:b/>
          <w:bCs/>
          <w:sz w:val="20"/>
          <w:szCs w:val="20"/>
          <w:lang w:val="en-US"/>
        </w:rPr>
      </w:pPr>
      <w:r w:rsidRPr="00175C09">
        <w:rPr>
          <w:rFonts w:ascii="Arial" w:hAnsi="Arial" w:cs="Arial"/>
          <w:b/>
          <w:bCs/>
          <w:sz w:val="20"/>
          <w:szCs w:val="20"/>
        </w:rPr>
        <w:lastRenderedPageBreak/>
        <w:t>Key performance indicator review</w:t>
      </w:r>
    </w:p>
    <w:tbl>
      <w:tblPr>
        <w:tblStyle w:val="TableGrid"/>
        <w:tblW w:w="68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3"/>
        <w:gridCol w:w="1217"/>
        <w:gridCol w:w="1318"/>
        <w:gridCol w:w="916"/>
      </w:tblGrid>
      <w:tr w:rsidR="00311AAE" w:rsidRPr="00175C09" w14:paraId="558598AC" w14:textId="77777777" w:rsidTr="00BD2CF1">
        <w:trPr>
          <w:trHeight w:val="267"/>
        </w:trPr>
        <w:tc>
          <w:tcPr>
            <w:tcW w:w="3353" w:type="dxa"/>
            <w:tcBorders>
              <w:bottom w:val="single" w:sz="4" w:space="0" w:color="auto"/>
            </w:tcBorders>
          </w:tcPr>
          <w:p w14:paraId="4B6BFB52" w14:textId="77777777" w:rsidR="00311AAE" w:rsidRPr="00175C09" w:rsidRDefault="00311AAE">
            <w:pPr>
              <w:rPr>
                <w:rFonts w:ascii="Arial" w:eastAsiaTheme="minorHAnsi" w:hAnsi="Arial" w:cs="Arial"/>
              </w:rPr>
            </w:pPr>
          </w:p>
        </w:tc>
        <w:tc>
          <w:tcPr>
            <w:tcW w:w="1217" w:type="dxa"/>
            <w:tcBorders>
              <w:bottom w:val="single" w:sz="4" w:space="0" w:color="auto"/>
            </w:tcBorders>
          </w:tcPr>
          <w:p w14:paraId="08955B79" w14:textId="5110F610" w:rsidR="00311AAE" w:rsidRPr="00175C09" w:rsidRDefault="00311AAE">
            <w:pPr>
              <w:rPr>
                <w:rFonts w:ascii="Arial" w:eastAsiaTheme="minorHAnsi" w:hAnsi="Arial" w:cs="Arial"/>
                <w:b/>
              </w:rPr>
            </w:pPr>
            <w:r w:rsidRPr="00175C09">
              <w:rPr>
                <w:rFonts w:ascii="Arial" w:eastAsiaTheme="minorHAnsi" w:hAnsi="Arial" w:cs="Arial"/>
                <w:b/>
                <w:lang w:val="en-GB"/>
              </w:rPr>
              <w:t>H1 202</w:t>
            </w:r>
            <w:r w:rsidR="00BF48AB" w:rsidRPr="00175C09">
              <w:rPr>
                <w:rFonts w:ascii="Arial" w:eastAsiaTheme="minorHAnsi" w:hAnsi="Arial" w:cs="Arial"/>
                <w:b/>
                <w:lang w:val="en-GB"/>
              </w:rPr>
              <w:t>4</w:t>
            </w:r>
          </w:p>
        </w:tc>
        <w:tc>
          <w:tcPr>
            <w:tcW w:w="1318" w:type="dxa"/>
            <w:tcBorders>
              <w:bottom w:val="single" w:sz="4" w:space="0" w:color="auto"/>
            </w:tcBorders>
          </w:tcPr>
          <w:p w14:paraId="64E2ECE6" w14:textId="3D78DE85" w:rsidR="00311AAE" w:rsidRPr="00175C09" w:rsidRDefault="00311AAE">
            <w:pPr>
              <w:rPr>
                <w:rFonts w:ascii="Arial" w:hAnsi="Arial" w:cs="Arial"/>
                <w:b/>
              </w:rPr>
            </w:pPr>
            <w:r w:rsidRPr="00175C09">
              <w:rPr>
                <w:rFonts w:ascii="Arial" w:eastAsiaTheme="minorHAnsi" w:hAnsi="Arial" w:cs="Arial"/>
                <w:b/>
                <w:lang w:val="en-GB"/>
              </w:rPr>
              <w:t>H1 202</w:t>
            </w:r>
            <w:r w:rsidR="002347F7" w:rsidRPr="00175C09">
              <w:rPr>
                <w:rFonts w:ascii="Arial" w:eastAsiaTheme="minorHAnsi" w:hAnsi="Arial" w:cs="Arial"/>
                <w:b/>
                <w:lang w:val="en-GB"/>
              </w:rPr>
              <w:t>3</w:t>
            </w:r>
          </w:p>
        </w:tc>
        <w:tc>
          <w:tcPr>
            <w:tcW w:w="916" w:type="dxa"/>
            <w:tcBorders>
              <w:bottom w:val="single" w:sz="4" w:space="0" w:color="auto"/>
            </w:tcBorders>
          </w:tcPr>
          <w:p w14:paraId="70A71961" w14:textId="77777777" w:rsidR="00311AAE" w:rsidRPr="00175C09" w:rsidRDefault="00311AAE">
            <w:pPr>
              <w:rPr>
                <w:rFonts w:ascii="Arial" w:eastAsiaTheme="minorHAnsi" w:hAnsi="Arial" w:cs="Arial"/>
                <w:b/>
              </w:rPr>
            </w:pPr>
            <w:r w:rsidRPr="00175C09">
              <w:rPr>
                <w:rFonts w:ascii="Arial" w:eastAsiaTheme="minorHAnsi" w:hAnsi="Arial" w:cs="Arial"/>
                <w:b/>
                <w:lang w:val="en-GB"/>
              </w:rPr>
              <w:t>Growth</w:t>
            </w:r>
          </w:p>
        </w:tc>
      </w:tr>
      <w:tr w:rsidR="002347F7" w:rsidRPr="00175C09" w14:paraId="546FFAC6" w14:textId="77777777" w:rsidTr="00BD2CF1">
        <w:trPr>
          <w:trHeight w:val="267"/>
        </w:trPr>
        <w:tc>
          <w:tcPr>
            <w:tcW w:w="3353" w:type="dxa"/>
            <w:tcBorders>
              <w:top w:val="single" w:sz="4" w:space="0" w:color="auto"/>
            </w:tcBorders>
          </w:tcPr>
          <w:p w14:paraId="013ED0D6" w14:textId="77777777" w:rsidR="002347F7" w:rsidRPr="00175C09" w:rsidRDefault="002347F7" w:rsidP="002347F7">
            <w:pPr>
              <w:rPr>
                <w:rFonts w:ascii="Arial" w:eastAsiaTheme="minorHAnsi" w:hAnsi="Arial" w:cs="Arial"/>
              </w:rPr>
            </w:pPr>
            <w:r w:rsidRPr="00175C09">
              <w:rPr>
                <w:rFonts w:ascii="Arial" w:eastAsiaTheme="minorHAnsi" w:hAnsi="Arial" w:cs="Arial"/>
                <w:lang w:val="en-GB"/>
              </w:rPr>
              <w:t>Revenue</w:t>
            </w:r>
          </w:p>
        </w:tc>
        <w:tc>
          <w:tcPr>
            <w:tcW w:w="1217" w:type="dxa"/>
            <w:tcBorders>
              <w:top w:val="single" w:sz="4" w:space="0" w:color="auto"/>
            </w:tcBorders>
          </w:tcPr>
          <w:p w14:paraId="61DE46C1" w14:textId="676DEADE" w:rsidR="002347F7" w:rsidRPr="00175C09" w:rsidRDefault="00C00E11" w:rsidP="002347F7">
            <w:pPr>
              <w:rPr>
                <w:rFonts w:ascii="Arial" w:eastAsiaTheme="minorEastAsia" w:hAnsi="Arial" w:cs="Arial"/>
              </w:rPr>
            </w:pPr>
            <w:r w:rsidRPr="00175C09">
              <w:rPr>
                <w:rFonts w:ascii="Arial" w:eastAsiaTheme="minorEastAsia" w:hAnsi="Arial" w:cs="Arial"/>
              </w:rPr>
              <w:t>£</w:t>
            </w:r>
            <w:r w:rsidR="00E75C72" w:rsidRPr="00175C09">
              <w:rPr>
                <w:rFonts w:ascii="Arial" w:eastAsiaTheme="minorEastAsia" w:hAnsi="Arial" w:cs="Arial"/>
              </w:rPr>
              <w:t>1</w:t>
            </w:r>
            <w:r w:rsidR="00541CAB" w:rsidRPr="00175C09">
              <w:rPr>
                <w:rFonts w:ascii="Arial" w:eastAsiaTheme="minorEastAsia" w:hAnsi="Arial" w:cs="Arial"/>
              </w:rPr>
              <w:t>2</w:t>
            </w:r>
            <w:r w:rsidR="00E75C72" w:rsidRPr="00175C09">
              <w:rPr>
                <w:rFonts w:ascii="Arial" w:eastAsiaTheme="minorEastAsia" w:hAnsi="Arial" w:cs="Arial"/>
              </w:rPr>
              <w:t>.</w:t>
            </w:r>
            <w:r w:rsidR="00541CAB" w:rsidRPr="00175C09">
              <w:rPr>
                <w:rFonts w:ascii="Arial" w:eastAsiaTheme="minorEastAsia" w:hAnsi="Arial" w:cs="Arial"/>
              </w:rPr>
              <w:t>9</w:t>
            </w:r>
            <w:r w:rsidR="00C46D2E" w:rsidRPr="00175C09">
              <w:rPr>
                <w:rFonts w:ascii="Arial" w:eastAsiaTheme="minorEastAsia" w:hAnsi="Arial" w:cs="Arial"/>
              </w:rPr>
              <w:t>6</w:t>
            </w:r>
            <w:r w:rsidRPr="00175C09">
              <w:rPr>
                <w:rFonts w:ascii="Arial" w:eastAsiaTheme="minorEastAsia" w:hAnsi="Arial" w:cs="Arial"/>
              </w:rPr>
              <w:t>m</w:t>
            </w:r>
          </w:p>
        </w:tc>
        <w:tc>
          <w:tcPr>
            <w:tcW w:w="1318" w:type="dxa"/>
            <w:tcBorders>
              <w:top w:val="single" w:sz="4" w:space="0" w:color="auto"/>
            </w:tcBorders>
          </w:tcPr>
          <w:p w14:paraId="274D4FFA" w14:textId="2D419B6F" w:rsidR="002347F7" w:rsidRPr="00175C09" w:rsidRDefault="002347F7" w:rsidP="002347F7">
            <w:pPr>
              <w:rPr>
                <w:rFonts w:ascii="Arial" w:hAnsi="Arial" w:cs="Arial"/>
              </w:rPr>
            </w:pPr>
            <w:r w:rsidRPr="00175C09">
              <w:rPr>
                <w:rFonts w:ascii="Arial" w:hAnsi="Arial" w:cs="Arial"/>
              </w:rPr>
              <w:t>£10.40m</w:t>
            </w:r>
          </w:p>
        </w:tc>
        <w:tc>
          <w:tcPr>
            <w:tcW w:w="916" w:type="dxa"/>
            <w:tcBorders>
              <w:top w:val="single" w:sz="4" w:space="0" w:color="auto"/>
            </w:tcBorders>
          </w:tcPr>
          <w:p w14:paraId="5C020468" w14:textId="7DC4B774" w:rsidR="002347F7" w:rsidRPr="00175C09" w:rsidRDefault="00E75C72" w:rsidP="002347F7">
            <w:pPr>
              <w:rPr>
                <w:rFonts w:ascii="Arial" w:eastAsiaTheme="minorHAnsi" w:hAnsi="Arial" w:cs="Arial"/>
              </w:rPr>
            </w:pPr>
            <w:r w:rsidRPr="00175C09">
              <w:rPr>
                <w:rFonts w:ascii="Arial" w:eastAsiaTheme="minorHAnsi" w:hAnsi="Arial" w:cs="Arial"/>
                <w:lang w:val="en-GB"/>
              </w:rPr>
              <w:t>25</w:t>
            </w:r>
            <w:r w:rsidR="002347F7" w:rsidRPr="00175C09">
              <w:rPr>
                <w:rFonts w:ascii="Arial" w:eastAsiaTheme="minorHAnsi" w:hAnsi="Arial" w:cs="Arial"/>
                <w:lang w:val="en-GB"/>
              </w:rPr>
              <w:t>%</w:t>
            </w:r>
          </w:p>
        </w:tc>
      </w:tr>
      <w:tr w:rsidR="002347F7" w:rsidRPr="00175C09" w14:paraId="2C9B354C" w14:textId="77777777" w:rsidTr="00BD2CF1">
        <w:trPr>
          <w:trHeight w:val="246"/>
        </w:trPr>
        <w:tc>
          <w:tcPr>
            <w:tcW w:w="3353" w:type="dxa"/>
          </w:tcPr>
          <w:p w14:paraId="66F45478" w14:textId="77777777" w:rsidR="002347F7" w:rsidRPr="00175C09" w:rsidRDefault="002347F7" w:rsidP="002347F7">
            <w:pPr>
              <w:rPr>
                <w:rFonts w:ascii="Arial" w:eastAsiaTheme="minorHAnsi" w:hAnsi="Arial" w:cs="Arial"/>
              </w:rPr>
            </w:pPr>
            <w:r w:rsidRPr="00175C09">
              <w:rPr>
                <w:rFonts w:ascii="Arial" w:eastAsiaTheme="minorHAnsi" w:hAnsi="Arial" w:cs="Arial"/>
                <w:lang w:val="en-GB"/>
              </w:rPr>
              <w:t>ACMRR</w:t>
            </w:r>
          </w:p>
        </w:tc>
        <w:tc>
          <w:tcPr>
            <w:tcW w:w="1217" w:type="dxa"/>
          </w:tcPr>
          <w:p w14:paraId="465977EE" w14:textId="4EF7AD37" w:rsidR="002347F7" w:rsidRPr="00175C09" w:rsidRDefault="00C00E11" w:rsidP="002347F7">
            <w:pPr>
              <w:rPr>
                <w:rFonts w:ascii="Arial" w:eastAsiaTheme="minorEastAsia" w:hAnsi="Arial" w:cs="Arial"/>
              </w:rPr>
            </w:pPr>
            <w:r w:rsidRPr="00175C09">
              <w:rPr>
                <w:rFonts w:ascii="Arial" w:eastAsiaTheme="minorEastAsia" w:hAnsi="Arial" w:cs="Arial"/>
              </w:rPr>
              <w:t>£26.6</w:t>
            </w:r>
            <w:r w:rsidR="003020D9">
              <w:rPr>
                <w:rFonts w:ascii="Arial" w:eastAsiaTheme="minorEastAsia" w:hAnsi="Arial" w:cs="Arial"/>
              </w:rPr>
              <w:t>0</w:t>
            </w:r>
            <w:r w:rsidRPr="00175C09">
              <w:rPr>
                <w:rFonts w:ascii="Arial" w:eastAsiaTheme="minorEastAsia" w:hAnsi="Arial" w:cs="Arial"/>
              </w:rPr>
              <w:t>m</w:t>
            </w:r>
          </w:p>
        </w:tc>
        <w:tc>
          <w:tcPr>
            <w:tcW w:w="1318" w:type="dxa"/>
          </w:tcPr>
          <w:p w14:paraId="715AB45C" w14:textId="0C10CD31" w:rsidR="002347F7" w:rsidRPr="00175C09" w:rsidRDefault="002347F7" w:rsidP="002347F7">
            <w:pPr>
              <w:rPr>
                <w:rFonts w:ascii="Arial" w:hAnsi="Arial" w:cs="Arial"/>
              </w:rPr>
            </w:pPr>
            <w:r w:rsidRPr="00175C09">
              <w:rPr>
                <w:rFonts w:ascii="Arial" w:eastAsiaTheme="minorEastAsia" w:hAnsi="Arial" w:cs="Arial"/>
              </w:rPr>
              <w:t>£21.3</w:t>
            </w:r>
            <w:r w:rsidR="003020D9">
              <w:rPr>
                <w:rFonts w:ascii="Arial" w:eastAsiaTheme="minorEastAsia" w:hAnsi="Arial" w:cs="Arial"/>
              </w:rPr>
              <w:t>0</w:t>
            </w:r>
            <w:r w:rsidRPr="00175C09">
              <w:rPr>
                <w:rFonts w:ascii="Arial" w:eastAsiaTheme="minorEastAsia" w:hAnsi="Arial" w:cs="Arial"/>
              </w:rPr>
              <w:t>m</w:t>
            </w:r>
          </w:p>
        </w:tc>
        <w:tc>
          <w:tcPr>
            <w:tcW w:w="916" w:type="dxa"/>
          </w:tcPr>
          <w:p w14:paraId="3FC61187" w14:textId="5387209C" w:rsidR="002347F7" w:rsidRPr="00175C09" w:rsidRDefault="00C00E11" w:rsidP="002347F7">
            <w:pPr>
              <w:rPr>
                <w:rFonts w:ascii="Arial" w:eastAsiaTheme="minorHAnsi" w:hAnsi="Arial" w:cs="Arial"/>
              </w:rPr>
            </w:pPr>
            <w:r w:rsidRPr="00175C09">
              <w:rPr>
                <w:rFonts w:ascii="Arial" w:eastAsiaTheme="minorHAnsi" w:hAnsi="Arial" w:cs="Arial"/>
                <w:lang w:val="en-GB"/>
              </w:rPr>
              <w:t>25</w:t>
            </w:r>
            <w:r w:rsidR="002347F7" w:rsidRPr="00175C09">
              <w:rPr>
                <w:rFonts w:ascii="Arial" w:eastAsiaTheme="minorHAnsi" w:hAnsi="Arial" w:cs="Arial"/>
                <w:lang w:val="en-GB"/>
              </w:rPr>
              <w:t>%</w:t>
            </w:r>
          </w:p>
        </w:tc>
      </w:tr>
      <w:tr w:rsidR="002347F7" w:rsidRPr="00175C09" w14:paraId="53FA02F3" w14:textId="77777777" w:rsidTr="00BD2CF1">
        <w:trPr>
          <w:trHeight w:val="267"/>
        </w:trPr>
        <w:tc>
          <w:tcPr>
            <w:tcW w:w="3353" w:type="dxa"/>
          </w:tcPr>
          <w:p w14:paraId="59586280" w14:textId="67FB38CA" w:rsidR="002347F7" w:rsidRPr="00175C09" w:rsidRDefault="002347F7" w:rsidP="002347F7">
            <w:pPr>
              <w:rPr>
                <w:rFonts w:ascii="Arial" w:eastAsiaTheme="minorHAnsi" w:hAnsi="Arial" w:cs="Arial"/>
              </w:rPr>
            </w:pPr>
            <w:r w:rsidRPr="00175C09">
              <w:rPr>
                <w:rFonts w:ascii="Arial" w:eastAsiaTheme="minorHAnsi" w:hAnsi="Arial" w:cs="Arial"/>
                <w:lang w:val="en-GB"/>
              </w:rPr>
              <w:t>Gross profit</w:t>
            </w:r>
          </w:p>
        </w:tc>
        <w:tc>
          <w:tcPr>
            <w:tcW w:w="1217" w:type="dxa"/>
          </w:tcPr>
          <w:p w14:paraId="2EC7A3B0" w14:textId="2A8D6601" w:rsidR="002347F7" w:rsidRPr="00175C09" w:rsidRDefault="00C00E11" w:rsidP="002347F7">
            <w:pPr>
              <w:rPr>
                <w:rFonts w:ascii="Arial" w:eastAsiaTheme="minorEastAsia" w:hAnsi="Arial" w:cs="Arial"/>
              </w:rPr>
            </w:pPr>
            <w:r w:rsidRPr="00175C09">
              <w:rPr>
                <w:rFonts w:ascii="Arial" w:eastAsiaTheme="minorEastAsia" w:hAnsi="Arial" w:cs="Arial"/>
              </w:rPr>
              <w:t>£</w:t>
            </w:r>
            <w:r w:rsidR="007B2B52" w:rsidRPr="00175C09">
              <w:rPr>
                <w:rFonts w:ascii="Arial" w:eastAsiaTheme="minorEastAsia" w:hAnsi="Arial" w:cs="Arial"/>
              </w:rPr>
              <w:t>4</w:t>
            </w:r>
            <w:r w:rsidRPr="00175C09">
              <w:rPr>
                <w:rFonts w:ascii="Arial" w:eastAsiaTheme="minorEastAsia" w:hAnsi="Arial" w:cs="Arial"/>
              </w:rPr>
              <w:t>.</w:t>
            </w:r>
            <w:r w:rsidR="007B2B52" w:rsidRPr="00175C09">
              <w:rPr>
                <w:rFonts w:ascii="Arial" w:eastAsiaTheme="minorEastAsia" w:hAnsi="Arial" w:cs="Arial"/>
              </w:rPr>
              <w:t>99</w:t>
            </w:r>
            <w:r w:rsidRPr="00175C09">
              <w:rPr>
                <w:rFonts w:ascii="Arial" w:eastAsiaTheme="minorEastAsia" w:hAnsi="Arial" w:cs="Arial"/>
              </w:rPr>
              <w:t>m</w:t>
            </w:r>
          </w:p>
        </w:tc>
        <w:tc>
          <w:tcPr>
            <w:tcW w:w="1318" w:type="dxa"/>
          </w:tcPr>
          <w:p w14:paraId="3BDF72F3" w14:textId="7F353D0F" w:rsidR="002347F7" w:rsidRPr="00175C09" w:rsidRDefault="002347F7" w:rsidP="002347F7">
            <w:pPr>
              <w:rPr>
                <w:rFonts w:ascii="Arial" w:hAnsi="Arial" w:cs="Arial"/>
              </w:rPr>
            </w:pPr>
            <w:r w:rsidRPr="00175C09">
              <w:rPr>
                <w:rFonts w:ascii="Arial" w:eastAsiaTheme="minorEastAsia" w:hAnsi="Arial" w:cs="Arial"/>
              </w:rPr>
              <w:t>£4.35m</w:t>
            </w:r>
          </w:p>
        </w:tc>
        <w:tc>
          <w:tcPr>
            <w:tcW w:w="916" w:type="dxa"/>
            <w:shd w:val="clear" w:color="auto" w:fill="auto"/>
          </w:tcPr>
          <w:p w14:paraId="0649B038" w14:textId="42E760A9" w:rsidR="002347F7" w:rsidRPr="00175C09" w:rsidRDefault="00C00E11" w:rsidP="002347F7">
            <w:pPr>
              <w:rPr>
                <w:rFonts w:ascii="Arial" w:eastAsiaTheme="minorHAnsi" w:hAnsi="Arial" w:cs="Arial"/>
              </w:rPr>
            </w:pPr>
            <w:r w:rsidRPr="00175C09">
              <w:rPr>
                <w:rFonts w:ascii="Arial" w:eastAsiaTheme="minorHAnsi" w:hAnsi="Arial" w:cs="Arial"/>
                <w:lang w:val="en-GB"/>
              </w:rPr>
              <w:t>1</w:t>
            </w:r>
            <w:r w:rsidR="007B2B52" w:rsidRPr="00175C09">
              <w:rPr>
                <w:rFonts w:ascii="Arial" w:eastAsiaTheme="minorHAnsi" w:hAnsi="Arial" w:cs="Arial"/>
                <w:lang w:val="en-GB"/>
              </w:rPr>
              <w:t>5</w:t>
            </w:r>
            <w:r w:rsidR="002347F7" w:rsidRPr="00175C09">
              <w:rPr>
                <w:rFonts w:ascii="Arial" w:eastAsiaTheme="minorHAnsi" w:hAnsi="Arial" w:cs="Arial"/>
                <w:lang w:val="en-GB"/>
              </w:rPr>
              <w:t>%</w:t>
            </w:r>
          </w:p>
        </w:tc>
      </w:tr>
      <w:tr w:rsidR="002347F7" w:rsidRPr="00175C09" w14:paraId="7A586D7F" w14:textId="77777777" w:rsidTr="00BD2CF1">
        <w:trPr>
          <w:trHeight w:val="267"/>
        </w:trPr>
        <w:tc>
          <w:tcPr>
            <w:tcW w:w="3353" w:type="dxa"/>
          </w:tcPr>
          <w:p w14:paraId="394FFD5E" w14:textId="2BBE7D5E" w:rsidR="002347F7" w:rsidRPr="00175C09" w:rsidRDefault="002347F7" w:rsidP="002347F7">
            <w:pPr>
              <w:rPr>
                <w:rFonts w:ascii="Arial" w:eastAsiaTheme="minorHAnsi" w:hAnsi="Arial" w:cs="Arial"/>
              </w:rPr>
            </w:pPr>
            <w:r w:rsidRPr="00175C09">
              <w:rPr>
                <w:rFonts w:ascii="Arial" w:eastAsiaTheme="minorHAnsi" w:hAnsi="Arial" w:cs="Arial"/>
                <w:lang w:val="en-GB"/>
              </w:rPr>
              <w:t>Gross margin</w:t>
            </w:r>
          </w:p>
        </w:tc>
        <w:tc>
          <w:tcPr>
            <w:tcW w:w="1217" w:type="dxa"/>
          </w:tcPr>
          <w:p w14:paraId="4CB7D7DD" w14:textId="1A6EFC84" w:rsidR="002347F7" w:rsidRPr="00175C09" w:rsidRDefault="00E526B2" w:rsidP="002347F7">
            <w:pPr>
              <w:rPr>
                <w:rFonts w:ascii="Arial" w:eastAsiaTheme="minorEastAsia" w:hAnsi="Arial" w:cs="Arial"/>
              </w:rPr>
            </w:pPr>
            <w:r w:rsidRPr="00175C09">
              <w:rPr>
                <w:rFonts w:ascii="Arial" w:eastAsiaTheme="minorEastAsia" w:hAnsi="Arial" w:cs="Arial"/>
              </w:rPr>
              <w:t>38.</w:t>
            </w:r>
            <w:r w:rsidR="007B2B52" w:rsidRPr="00175C09">
              <w:rPr>
                <w:rFonts w:ascii="Arial" w:eastAsiaTheme="minorEastAsia" w:hAnsi="Arial" w:cs="Arial"/>
              </w:rPr>
              <w:t>5</w:t>
            </w:r>
            <w:r w:rsidRPr="00175C09">
              <w:rPr>
                <w:rFonts w:ascii="Arial" w:eastAsiaTheme="minorEastAsia" w:hAnsi="Arial" w:cs="Arial"/>
              </w:rPr>
              <w:t>%</w:t>
            </w:r>
          </w:p>
        </w:tc>
        <w:tc>
          <w:tcPr>
            <w:tcW w:w="1318" w:type="dxa"/>
          </w:tcPr>
          <w:p w14:paraId="43E11586" w14:textId="65F393FF" w:rsidR="002347F7" w:rsidRPr="00175C09" w:rsidRDefault="002347F7" w:rsidP="002347F7">
            <w:pPr>
              <w:rPr>
                <w:rFonts w:ascii="Arial" w:hAnsi="Arial" w:cs="Arial"/>
              </w:rPr>
            </w:pPr>
            <w:r w:rsidRPr="00175C09">
              <w:rPr>
                <w:rFonts w:ascii="Arial" w:eastAsiaTheme="minorEastAsia" w:hAnsi="Arial" w:cs="Arial"/>
              </w:rPr>
              <w:t>41.8%</w:t>
            </w:r>
          </w:p>
        </w:tc>
        <w:tc>
          <w:tcPr>
            <w:tcW w:w="916" w:type="dxa"/>
            <w:shd w:val="clear" w:color="auto" w:fill="auto"/>
          </w:tcPr>
          <w:p w14:paraId="2D038029" w14:textId="217D4C81" w:rsidR="002347F7" w:rsidRPr="00175C09" w:rsidRDefault="002347F7" w:rsidP="002347F7">
            <w:pPr>
              <w:rPr>
                <w:rFonts w:ascii="Arial" w:eastAsiaTheme="minorHAnsi" w:hAnsi="Arial" w:cs="Arial"/>
              </w:rPr>
            </w:pPr>
          </w:p>
        </w:tc>
      </w:tr>
      <w:tr w:rsidR="002347F7" w:rsidRPr="00175C09" w14:paraId="72433C91" w14:textId="77777777" w:rsidTr="00BD2CF1">
        <w:trPr>
          <w:trHeight w:val="267"/>
        </w:trPr>
        <w:tc>
          <w:tcPr>
            <w:tcW w:w="3353" w:type="dxa"/>
          </w:tcPr>
          <w:p w14:paraId="2D6DA1B7" w14:textId="77777777" w:rsidR="002347F7" w:rsidRPr="00175C09" w:rsidRDefault="002347F7" w:rsidP="002347F7">
            <w:pPr>
              <w:rPr>
                <w:rFonts w:ascii="Arial" w:eastAsiaTheme="minorHAnsi" w:hAnsi="Arial" w:cs="Arial"/>
              </w:rPr>
            </w:pPr>
            <w:r w:rsidRPr="00175C09">
              <w:rPr>
                <w:rFonts w:ascii="Arial" w:eastAsiaTheme="minorHAnsi" w:hAnsi="Arial" w:cs="Arial"/>
                <w:lang w:val="en-GB"/>
              </w:rPr>
              <w:t>Underlying EBITDA</w:t>
            </w:r>
          </w:p>
        </w:tc>
        <w:tc>
          <w:tcPr>
            <w:tcW w:w="1217" w:type="dxa"/>
          </w:tcPr>
          <w:p w14:paraId="61E1B7A1" w14:textId="7ED8420D" w:rsidR="002347F7" w:rsidRPr="00175C09" w:rsidRDefault="00E526B2" w:rsidP="002347F7">
            <w:pPr>
              <w:rPr>
                <w:rFonts w:ascii="Arial" w:eastAsiaTheme="minorEastAsia" w:hAnsi="Arial" w:cs="Arial"/>
              </w:rPr>
            </w:pPr>
            <w:r w:rsidRPr="00175C09">
              <w:rPr>
                <w:rFonts w:ascii="Arial" w:eastAsiaTheme="minorEastAsia" w:hAnsi="Arial" w:cs="Arial"/>
              </w:rPr>
              <w:t>£4.6</w:t>
            </w:r>
            <w:r w:rsidR="00BF7CA9" w:rsidRPr="00175C09">
              <w:rPr>
                <w:rFonts w:ascii="Arial" w:eastAsiaTheme="minorEastAsia" w:hAnsi="Arial" w:cs="Arial"/>
              </w:rPr>
              <w:t>1</w:t>
            </w:r>
            <w:r w:rsidRPr="00175C09">
              <w:rPr>
                <w:rFonts w:ascii="Arial" w:eastAsiaTheme="minorEastAsia" w:hAnsi="Arial" w:cs="Arial"/>
              </w:rPr>
              <w:t>m</w:t>
            </w:r>
          </w:p>
        </w:tc>
        <w:tc>
          <w:tcPr>
            <w:tcW w:w="1318" w:type="dxa"/>
          </w:tcPr>
          <w:p w14:paraId="2B4E86A3" w14:textId="22BF3C38" w:rsidR="002347F7" w:rsidRPr="00175C09" w:rsidRDefault="002347F7" w:rsidP="002347F7">
            <w:pPr>
              <w:rPr>
                <w:rFonts w:ascii="Arial" w:hAnsi="Arial" w:cs="Arial"/>
              </w:rPr>
            </w:pPr>
            <w:r w:rsidRPr="00175C09">
              <w:rPr>
                <w:rFonts w:ascii="Arial" w:eastAsiaTheme="minorEastAsia" w:hAnsi="Arial" w:cs="Arial"/>
              </w:rPr>
              <w:t>£3.59m</w:t>
            </w:r>
          </w:p>
        </w:tc>
        <w:tc>
          <w:tcPr>
            <w:tcW w:w="916" w:type="dxa"/>
            <w:shd w:val="clear" w:color="auto" w:fill="auto"/>
          </w:tcPr>
          <w:p w14:paraId="7E8FEB4F" w14:textId="55F6706F" w:rsidR="002347F7" w:rsidRPr="00175C09" w:rsidRDefault="00E526B2" w:rsidP="002347F7">
            <w:pPr>
              <w:rPr>
                <w:rFonts w:ascii="Arial" w:eastAsiaTheme="minorHAnsi" w:hAnsi="Arial" w:cs="Arial"/>
              </w:rPr>
            </w:pPr>
            <w:r w:rsidRPr="00175C09">
              <w:rPr>
                <w:rFonts w:ascii="Arial" w:eastAsiaTheme="minorHAnsi" w:hAnsi="Arial" w:cs="Arial"/>
                <w:lang w:val="en-GB"/>
              </w:rPr>
              <w:t>28</w:t>
            </w:r>
            <w:r w:rsidR="002347F7" w:rsidRPr="00175C09">
              <w:rPr>
                <w:rFonts w:ascii="Arial" w:eastAsiaTheme="minorHAnsi" w:hAnsi="Arial" w:cs="Arial"/>
                <w:lang w:val="en-GB"/>
              </w:rPr>
              <w:t>%</w:t>
            </w:r>
          </w:p>
        </w:tc>
      </w:tr>
      <w:tr w:rsidR="002347F7" w:rsidRPr="00175C09" w14:paraId="7A0612CF" w14:textId="77777777" w:rsidTr="00BD2CF1">
        <w:trPr>
          <w:trHeight w:val="267"/>
        </w:trPr>
        <w:tc>
          <w:tcPr>
            <w:tcW w:w="3353" w:type="dxa"/>
          </w:tcPr>
          <w:p w14:paraId="18778515" w14:textId="77777777" w:rsidR="002347F7" w:rsidRPr="00175C09" w:rsidRDefault="002347F7" w:rsidP="002347F7">
            <w:pPr>
              <w:rPr>
                <w:rFonts w:ascii="Arial" w:eastAsiaTheme="minorHAnsi" w:hAnsi="Arial" w:cs="Arial"/>
              </w:rPr>
            </w:pPr>
            <w:r w:rsidRPr="00175C09">
              <w:rPr>
                <w:rFonts w:ascii="Arial" w:eastAsiaTheme="minorHAnsi" w:hAnsi="Arial" w:cs="Arial"/>
                <w:lang w:val="en-GB"/>
              </w:rPr>
              <w:t>Underlying EBITDA margin</w:t>
            </w:r>
          </w:p>
        </w:tc>
        <w:tc>
          <w:tcPr>
            <w:tcW w:w="1217" w:type="dxa"/>
          </w:tcPr>
          <w:p w14:paraId="3C393A97" w14:textId="496AF325" w:rsidR="002347F7" w:rsidRPr="00175C09" w:rsidRDefault="009F5B76" w:rsidP="002347F7">
            <w:pPr>
              <w:rPr>
                <w:rFonts w:ascii="Arial" w:eastAsiaTheme="minorEastAsia" w:hAnsi="Arial" w:cs="Arial"/>
              </w:rPr>
            </w:pPr>
            <w:r w:rsidRPr="00175C09">
              <w:rPr>
                <w:rFonts w:ascii="Arial" w:eastAsiaTheme="minorEastAsia" w:hAnsi="Arial" w:cs="Arial"/>
              </w:rPr>
              <w:t>35.</w:t>
            </w:r>
            <w:r w:rsidR="00BF7CA9" w:rsidRPr="00175C09">
              <w:rPr>
                <w:rFonts w:ascii="Arial" w:eastAsiaTheme="minorEastAsia" w:hAnsi="Arial" w:cs="Arial"/>
              </w:rPr>
              <w:t>6</w:t>
            </w:r>
            <w:r w:rsidRPr="00175C09">
              <w:rPr>
                <w:rFonts w:ascii="Arial" w:eastAsiaTheme="minorEastAsia" w:hAnsi="Arial" w:cs="Arial"/>
              </w:rPr>
              <w:t>%</w:t>
            </w:r>
          </w:p>
        </w:tc>
        <w:tc>
          <w:tcPr>
            <w:tcW w:w="1318" w:type="dxa"/>
          </w:tcPr>
          <w:p w14:paraId="7A898307" w14:textId="537769FF" w:rsidR="002347F7" w:rsidRPr="00175C09" w:rsidRDefault="002347F7" w:rsidP="002347F7">
            <w:pPr>
              <w:rPr>
                <w:rFonts w:ascii="Arial" w:hAnsi="Arial" w:cs="Arial"/>
              </w:rPr>
            </w:pPr>
            <w:r w:rsidRPr="00175C09">
              <w:rPr>
                <w:rFonts w:ascii="Arial" w:eastAsiaTheme="minorEastAsia" w:hAnsi="Arial" w:cs="Arial"/>
              </w:rPr>
              <w:t>34.5%</w:t>
            </w:r>
          </w:p>
        </w:tc>
        <w:tc>
          <w:tcPr>
            <w:tcW w:w="916" w:type="dxa"/>
            <w:shd w:val="clear" w:color="auto" w:fill="auto"/>
          </w:tcPr>
          <w:p w14:paraId="08748B06" w14:textId="77777777" w:rsidR="002347F7" w:rsidRPr="00175C09" w:rsidRDefault="002347F7" w:rsidP="002347F7">
            <w:pPr>
              <w:rPr>
                <w:rFonts w:ascii="Arial" w:eastAsiaTheme="minorHAnsi" w:hAnsi="Arial" w:cs="Arial"/>
              </w:rPr>
            </w:pPr>
          </w:p>
        </w:tc>
      </w:tr>
      <w:tr w:rsidR="002347F7" w:rsidRPr="00175C09" w14:paraId="2A23C5D6" w14:textId="77777777" w:rsidTr="00BD2CF1">
        <w:trPr>
          <w:trHeight w:val="267"/>
        </w:trPr>
        <w:tc>
          <w:tcPr>
            <w:tcW w:w="3353" w:type="dxa"/>
          </w:tcPr>
          <w:p w14:paraId="24146EBF" w14:textId="77777777" w:rsidR="002347F7" w:rsidRPr="00175C09" w:rsidRDefault="002347F7" w:rsidP="002347F7">
            <w:pPr>
              <w:rPr>
                <w:rFonts w:ascii="Arial" w:eastAsiaTheme="minorHAnsi" w:hAnsi="Arial" w:cs="Arial"/>
                <w:lang w:val="en-GB"/>
              </w:rPr>
            </w:pPr>
            <w:r w:rsidRPr="00175C09">
              <w:rPr>
                <w:rFonts w:ascii="Arial" w:eastAsiaTheme="minorHAnsi" w:hAnsi="Arial" w:cs="Arial"/>
                <w:lang w:val="en-GB"/>
              </w:rPr>
              <w:t>Underlying profit before tax</w:t>
            </w:r>
          </w:p>
          <w:p w14:paraId="560C80CA" w14:textId="3503553C" w:rsidR="002347F7" w:rsidRPr="00175C09" w:rsidRDefault="00C46D2E" w:rsidP="002347F7">
            <w:pPr>
              <w:rPr>
                <w:rFonts w:ascii="Arial" w:eastAsiaTheme="minorHAnsi" w:hAnsi="Arial" w:cs="Arial"/>
              </w:rPr>
            </w:pPr>
            <w:r w:rsidRPr="00175C09">
              <w:rPr>
                <w:rFonts w:ascii="Arial" w:eastAsiaTheme="minorHAnsi" w:hAnsi="Arial" w:cs="Arial"/>
              </w:rPr>
              <w:t>Underlying profit before tax margin</w:t>
            </w:r>
          </w:p>
        </w:tc>
        <w:tc>
          <w:tcPr>
            <w:tcW w:w="1217" w:type="dxa"/>
          </w:tcPr>
          <w:p w14:paraId="015BF224" w14:textId="77777777" w:rsidR="002347F7" w:rsidRPr="00175C09" w:rsidRDefault="00D151F5" w:rsidP="002347F7">
            <w:pPr>
              <w:rPr>
                <w:rFonts w:ascii="Arial" w:eastAsiaTheme="minorEastAsia" w:hAnsi="Arial" w:cs="Arial"/>
              </w:rPr>
            </w:pPr>
            <w:r w:rsidRPr="00175C09">
              <w:rPr>
                <w:rFonts w:ascii="Arial" w:eastAsiaTheme="minorEastAsia" w:hAnsi="Arial" w:cs="Arial"/>
              </w:rPr>
              <w:t>£1.</w:t>
            </w:r>
            <w:r w:rsidR="00893306" w:rsidRPr="00175C09">
              <w:rPr>
                <w:rFonts w:ascii="Arial" w:eastAsiaTheme="minorEastAsia" w:hAnsi="Arial" w:cs="Arial"/>
              </w:rPr>
              <w:t>38</w:t>
            </w:r>
            <w:r w:rsidRPr="00175C09">
              <w:rPr>
                <w:rFonts w:ascii="Arial" w:eastAsiaTheme="minorEastAsia" w:hAnsi="Arial" w:cs="Arial"/>
              </w:rPr>
              <w:t>m</w:t>
            </w:r>
          </w:p>
          <w:p w14:paraId="38B5AD4F" w14:textId="59A0AB8A" w:rsidR="002347F7" w:rsidRPr="00175C09" w:rsidRDefault="00874610" w:rsidP="002347F7">
            <w:pPr>
              <w:rPr>
                <w:rFonts w:ascii="Arial" w:eastAsiaTheme="minorEastAsia" w:hAnsi="Arial" w:cs="Arial"/>
              </w:rPr>
            </w:pPr>
            <w:r w:rsidRPr="00175C09">
              <w:rPr>
                <w:rFonts w:ascii="Arial" w:eastAsiaTheme="minorEastAsia" w:hAnsi="Arial" w:cs="Arial"/>
              </w:rPr>
              <w:t>10.</w:t>
            </w:r>
            <w:r w:rsidR="002C131C" w:rsidRPr="00175C09">
              <w:rPr>
                <w:rFonts w:ascii="Arial" w:eastAsiaTheme="minorEastAsia" w:hAnsi="Arial" w:cs="Arial"/>
              </w:rPr>
              <w:t>6</w:t>
            </w:r>
            <w:r w:rsidRPr="00175C09">
              <w:rPr>
                <w:rFonts w:ascii="Arial" w:eastAsiaTheme="minorEastAsia" w:hAnsi="Arial" w:cs="Arial"/>
              </w:rPr>
              <w:t>%</w:t>
            </w:r>
          </w:p>
        </w:tc>
        <w:tc>
          <w:tcPr>
            <w:tcW w:w="1318" w:type="dxa"/>
          </w:tcPr>
          <w:p w14:paraId="527FFD05" w14:textId="77777777" w:rsidR="002347F7" w:rsidRPr="00175C09" w:rsidRDefault="002347F7" w:rsidP="002347F7">
            <w:pPr>
              <w:rPr>
                <w:rFonts w:ascii="Arial" w:eastAsiaTheme="minorEastAsia" w:hAnsi="Arial" w:cs="Arial"/>
              </w:rPr>
            </w:pPr>
            <w:r w:rsidRPr="00175C09">
              <w:rPr>
                <w:rFonts w:ascii="Arial" w:eastAsiaTheme="minorEastAsia" w:hAnsi="Arial" w:cs="Arial"/>
              </w:rPr>
              <w:t>£0.65m</w:t>
            </w:r>
          </w:p>
          <w:p w14:paraId="2CC68711" w14:textId="02156C7C" w:rsidR="002347F7" w:rsidRPr="00175C09" w:rsidRDefault="00246013" w:rsidP="002347F7">
            <w:pPr>
              <w:rPr>
                <w:rFonts w:ascii="Arial" w:hAnsi="Arial" w:cs="Arial"/>
                <w:color w:val="000000" w:themeColor="text1"/>
              </w:rPr>
            </w:pPr>
            <w:r w:rsidRPr="00175C09">
              <w:rPr>
                <w:rFonts w:ascii="Arial" w:hAnsi="Arial" w:cs="Arial"/>
                <w:color w:val="000000" w:themeColor="text1"/>
              </w:rPr>
              <w:t>6.</w:t>
            </w:r>
            <w:r w:rsidR="00DC510F" w:rsidRPr="00175C09">
              <w:rPr>
                <w:rFonts w:ascii="Arial" w:hAnsi="Arial" w:cs="Arial"/>
                <w:color w:val="000000" w:themeColor="text1"/>
              </w:rPr>
              <w:t>3%</w:t>
            </w:r>
          </w:p>
        </w:tc>
        <w:tc>
          <w:tcPr>
            <w:tcW w:w="916" w:type="dxa"/>
            <w:shd w:val="clear" w:color="auto" w:fill="auto"/>
          </w:tcPr>
          <w:p w14:paraId="1E562678" w14:textId="77777777" w:rsidR="002347F7" w:rsidRPr="00175C09" w:rsidRDefault="004E4F54" w:rsidP="002347F7">
            <w:pPr>
              <w:rPr>
                <w:rFonts w:ascii="Arial" w:eastAsiaTheme="minorHAnsi" w:hAnsi="Arial" w:cs="Arial"/>
                <w:color w:val="000000" w:themeColor="text1"/>
              </w:rPr>
            </w:pPr>
            <w:r w:rsidRPr="00175C09">
              <w:rPr>
                <w:rFonts w:ascii="Arial" w:eastAsiaTheme="minorHAnsi" w:hAnsi="Arial" w:cs="Arial"/>
                <w:color w:val="000000" w:themeColor="text1"/>
              </w:rPr>
              <w:t>1</w:t>
            </w:r>
            <w:r w:rsidR="00893306" w:rsidRPr="00175C09">
              <w:rPr>
                <w:rFonts w:ascii="Arial" w:eastAsiaTheme="minorHAnsi" w:hAnsi="Arial" w:cs="Arial"/>
                <w:color w:val="000000" w:themeColor="text1"/>
              </w:rPr>
              <w:t>13</w:t>
            </w:r>
            <w:r w:rsidR="002347F7" w:rsidRPr="00175C09">
              <w:rPr>
                <w:rFonts w:ascii="Arial" w:eastAsiaTheme="minorHAnsi" w:hAnsi="Arial" w:cs="Arial"/>
                <w:color w:val="000000" w:themeColor="text1"/>
              </w:rPr>
              <w:t>%</w:t>
            </w:r>
          </w:p>
          <w:p w14:paraId="57386912" w14:textId="5F4CA6C2" w:rsidR="002347F7" w:rsidRPr="00175C09" w:rsidRDefault="002347F7" w:rsidP="002347F7">
            <w:pPr>
              <w:rPr>
                <w:rFonts w:ascii="Arial" w:eastAsiaTheme="minorHAnsi" w:hAnsi="Arial" w:cs="Arial"/>
                <w:color w:val="000000" w:themeColor="text1"/>
              </w:rPr>
            </w:pPr>
          </w:p>
        </w:tc>
      </w:tr>
      <w:tr w:rsidR="002347F7" w:rsidRPr="00175C09" w14:paraId="7CA5C143" w14:textId="77777777" w:rsidTr="00BD2CF1">
        <w:trPr>
          <w:trHeight w:val="80"/>
        </w:trPr>
        <w:tc>
          <w:tcPr>
            <w:tcW w:w="3353" w:type="dxa"/>
          </w:tcPr>
          <w:p w14:paraId="3A4D2AB0" w14:textId="4C9E8D5D" w:rsidR="002D3581" w:rsidRPr="00175C09" w:rsidRDefault="001F3ADF" w:rsidP="002347F7">
            <w:pPr>
              <w:rPr>
                <w:rFonts w:ascii="Arial" w:eastAsiaTheme="minorHAnsi" w:hAnsi="Arial" w:cs="Arial"/>
                <w:color w:val="000000" w:themeColor="text1"/>
                <w:lang w:val="en-GB"/>
              </w:rPr>
            </w:pPr>
            <w:r w:rsidRPr="00175C09">
              <w:rPr>
                <w:rFonts w:ascii="Arial" w:eastAsiaTheme="minorHAnsi" w:hAnsi="Arial" w:cs="Arial"/>
                <w:color w:val="000000" w:themeColor="text1"/>
                <w:lang w:val="en-GB"/>
              </w:rPr>
              <w:t>Profit /(Loss) before tax (£m)</w:t>
            </w:r>
          </w:p>
          <w:p w14:paraId="619C3785" w14:textId="49F79648" w:rsidR="002347F7" w:rsidRPr="00175C09" w:rsidRDefault="002347F7" w:rsidP="002347F7">
            <w:pPr>
              <w:rPr>
                <w:rFonts w:ascii="Arial" w:eastAsiaTheme="minorHAnsi" w:hAnsi="Arial" w:cs="Arial"/>
                <w:color w:val="000000" w:themeColor="text1"/>
                <w:lang w:val="en-GB"/>
              </w:rPr>
            </w:pPr>
            <w:r w:rsidRPr="00175C09">
              <w:rPr>
                <w:rFonts w:ascii="Arial" w:eastAsiaTheme="minorHAnsi" w:hAnsi="Arial" w:cs="Arial"/>
                <w:color w:val="000000" w:themeColor="text1"/>
                <w:lang w:val="en-GB"/>
              </w:rPr>
              <w:t>Underlying basic EPS</w:t>
            </w:r>
          </w:p>
          <w:p w14:paraId="3969649B" w14:textId="279D31CA" w:rsidR="002347F7" w:rsidRPr="00175C09" w:rsidRDefault="002347F7" w:rsidP="002347F7">
            <w:pPr>
              <w:rPr>
                <w:rFonts w:ascii="Arial" w:eastAsiaTheme="minorHAnsi" w:hAnsi="Arial" w:cs="Arial"/>
                <w:color w:val="000000" w:themeColor="text1"/>
              </w:rPr>
            </w:pPr>
          </w:p>
        </w:tc>
        <w:tc>
          <w:tcPr>
            <w:tcW w:w="1217" w:type="dxa"/>
          </w:tcPr>
          <w:p w14:paraId="27162D16" w14:textId="2332ADC4" w:rsidR="00B960CB" w:rsidRPr="00175C09" w:rsidRDefault="00B960CB" w:rsidP="00B960CB">
            <w:pPr>
              <w:rPr>
                <w:rFonts w:ascii="Arial" w:eastAsiaTheme="minorEastAsia" w:hAnsi="Arial" w:cs="Arial"/>
              </w:rPr>
            </w:pPr>
            <w:r w:rsidRPr="00175C09">
              <w:rPr>
                <w:rFonts w:ascii="Arial" w:eastAsiaTheme="minorEastAsia" w:hAnsi="Arial" w:cs="Arial"/>
              </w:rPr>
              <w:t>£</w:t>
            </w:r>
            <w:r w:rsidR="00364B83" w:rsidRPr="00175C09">
              <w:rPr>
                <w:rFonts w:ascii="Arial" w:eastAsiaTheme="minorEastAsia" w:hAnsi="Arial" w:cs="Arial"/>
              </w:rPr>
              <w:t>0.16</w:t>
            </w:r>
            <w:r w:rsidRPr="00175C09">
              <w:rPr>
                <w:rFonts w:ascii="Arial" w:eastAsiaTheme="minorEastAsia" w:hAnsi="Arial" w:cs="Arial"/>
              </w:rPr>
              <w:t>m</w:t>
            </w:r>
          </w:p>
          <w:p w14:paraId="1B455B30" w14:textId="42437806" w:rsidR="002347F7" w:rsidRPr="00175C09" w:rsidRDefault="00621A68" w:rsidP="002347F7">
            <w:pPr>
              <w:rPr>
                <w:rFonts w:ascii="Arial" w:eastAsiaTheme="minorEastAsia" w:hAnsi="Arial" w:cs="Arial"/>
              </w:rPr>
            </w:pPr>
            <w:r w:rsidRPr="00175C09">
              <w:rPr>
                <w:rFonts w:ascii="Arial" w:eastAsiaTheme="minorEastAsia" w:hAnsi="Arial" w:cs="Arial"/>
              </w:rPr>
              <w:t>1.95p</w:t>
            </w:r>
          </w:p>
        </w:tc>
        <w:tc>
          <w:tcPr>
            <w:tcW w:w="1318" w:type="dxa"/>
          </w:tcPr>
          <w:p w14:paraId="3C8846D6" w14:textId="5C621C44" w:rsidR="00364B83" w:rsidRPr="00175C09" w:rsidRDefault="00364B83" w:rsidP="00364B83">
            <w:pPr>
              <w:rPr>
                <w:rFonts w:ascii="Arial" w:eastAsiaTheme="minorEastAsia" w:hAnsi="Arial" w:cs="Arial"/>
              </w:rPr>
            </w:pPr>
            <w:r w:rsidRPr="00175C09">
              <w:rPr>
                <w:rFonts w:ascii="Arial" w:eastAsiaTheme="minorEastAsia" w:hAnsi="Arial" w:cs="Arial"/>
              </w:rPr>
              <w:t>(£0.76m)</w:t>
            </w:r>
          </w:p>
          <w:p w14:paraId="4EC801D9" w14:textId="481D1698" w:rsidR="002347F7" w:rsidRPr="00175C09" w:rsidRDefault="002347F7" w:rsidP="002347F7">
            <w:pPr>
              <w:rPr>
                <w:rFonts w:ascii="Arial" w:hAnsi="Arial" w:cs="Arial"/>
                <w:color w:val="000000" w:themeColor="text1"/>
              </w:rPr>
            </w:pPr>
            <w:r w:rsidRPr="00175C09">
              <w:rPr>
                <w:rFonts w:ascii="Arial" w:eastAsiaTheme="minorEastAsia" w:hAnsi="Arial" w:cs="Arial"/>
              </w:rPr>
              <w:t>1.35p</w:t>
            </w:r>
          </w:p>
        </w:tc>
        <w:tc>
          <w:tcPr>
            <w:tcW w:w="916" w:type="dxa"/>
            <w:shd w:val="clear" w:color="auto" w:fill="auto"/>
          </w:tcPr>
          <w:p w14:paraId="345821B8" w14:textId="5B530953" w:rsidR="002347F7" w:rsidRPr="00175C09" w:rsidRDefault="000F3A56" w:rsidP="002347F7">
            <w:pPr>
              <w:rPr>
                <w:rFonts w:ascii="Arial" w:eastAsiaTheme="minorHAnsi" w:hAnsi="Arial" w:cs="Arial"/>
                <w:color w:val="000000" w:themeColor="text1"/>
              </w:rPr>
            </w:pPr>
            <w:r w:rsidRPr="00175C09">
              <w:rPr>
                <w:rFonts w:ascii="Arial" w:eastAsiaTheme="minorHAnsi" w:hAnsi="Arial" w:cs="Arial"/>
                <w:color w:val="000000" w:themeColor="text1"/>
              </w:rPr>
              <w:t>44</w:t>
            </w:r>
            <w:r w:rsidR="002347F7" w:rsidRPr="00175C09">
              <w:rPr>
                <w:rFonts w:ascii="Arial" w:eastAsiaTheme="minorHAnsi" w:hAnsi="Arial" w:cs="Arial"/>
                <w:color w:val="000000" w:themeColor="text1"/>
              </w:rPr>
              <w:t>%</w:t>
            </w:r>
          </w:p>
          <w:p w14:paraId="69FBD19F" w14:textId="25CCB96D" w:rsidR="002347F7" w:rsidRPr="00175C09" w:rsidRDefault="002347F7" w:rsidP="002347F7">
            <w:pPr>
              <w:rPr>
                <w:rFonts w:ascii="Arial" w:eastAsiaTheme="minorHAnsi" w:hAnsi="Arial" w:cs="Arial"/>
                <w:color w:val="000000" w:themeColor="text1"/>
              </w:rPr>
            </w:pPr>
          </w:p>
        </w:tc>
      </w:tr>
    </w:tbl>
    <w:p w14:paraId="16322E9A" w14:textId="311116CB" w:rsidR="00940283" w:rsidRPr="00175C09" w:rsidRDefault="00940283" w:rsidP="00940283">
      <w:pPr>
        <w:jc w:val="both"/>
        <w:rPr>
          <w:rFonts w:ascii="Arial" w:hAnsi="Arial" w:cs="Arial"/>
          <w:sz w:val="20"/>
          <w:szCs w:val="20"/>
        </w:rPr>
      </w:pPr>
      <w:r w:rsidRPr="00175C09">
        <w:rPr>
          <w:rFonts w:ascii="Arial" w:hAnsi="Arial" w:cs="Arial"/>
          <w:sz w:val="20"/>
          <w:szCs w:val="20"/>
        </w:rPr>
        <w:t>*All references to margins are as a percentage of revenue.</w:t>
      </w:r>
    </w:p>
    <w:p w14:paraId="6BFCC437" w14:textId="77777777" w:rsidR="005D06B0" w:rsidRPr="00175C09" w:rsidRDefault="005D06B0" w:rsidP="00940283">
      <w:pPr>
        <w:jc w:val="both"/>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gridCol w:w="1933"/>
      </w:tblGrid>
      <w:tr w:rsidR="00E13DBA" w:rsidRPr="00175C09" w14:paraId="5F587081" w14:textId="77777777" w:rsidTr="00B4432C">
        <w:tc>
          <w:tcPr>
            <w:tcW w:w="5245" w:type="dxa"/>
            <w:tcBorders>
              <w:bottom w:val="single" w:sz="4" w:space="0" w:color="auto"/>
            </w:tcBorders>
          </w:tcPr>
          <w:p w14:paraId="3CA68FEF" w14:textId="06FAB31B" w:rsidR="00E13DBA" w:rsidRPr="00175C09" w:rsidRDefault="00394FDF" w:rsidP="00D63A47">
            <w:pPr>
              <w:rPr>
                <w:rFonts w:ascii="Arial" w:eastAsiaTheme="minorHAnsi" w:hAnsi="Arial" w:cs="Arial"/>
                <w:lang w:val="en-GB"/>
              </w:rPr>
            </w:pPr>
            <w:r w:rsidRPr="00175C09">
              <w:rPr>
                <w:rFonts w:ascii="Arial" w:hAnsi="Arial" w:cs="Arial"/>
              </w:rPr>
              <w:t xml:space="preserve"> </w:t>
            </w:r>
            <w:r w:rsidR="006B7D52" w:rsidRPr="00175C09">
              <w:rPr>
                <w:rFonts w:ascii="Arial" w:hAnsi="Arial" w:cs="Arial"/>
                <w:b/>
              </w:rPr>
              <w:t>Profit</w:t>
            </w:r>
            <w:r w:rsidR="000067BC" w:rsidRPr="00175C09">
              <w:rPr>
                <w:rFonts w:ascii="Arial" w:hAnsi="Arial" w:cs="Arial"/>
                <w:b/>
              </w:rPr>
              <w:t xml:space="preserve"> /</w:t>
            </w:r>
            <w:r w:rsidR="000067BC" w:rsidRPr="00175C09">
              <w:rPr>
                <w:rFonts w:ascii="Arial" w:hAnsi="Arial" w:cs="Arial"/>
              </w:rPr>
              <w:t>(</w:t>
            </w:r>
            <w:r w:rsidR="000067BC" w:rsidRPr="00175C09">
              <w:rPr>
                <w:rFonts w:ascii="Arial" w:hAnsi="Arial" w:cs="Arial"/>
                <w:b/>
              </w:rPr>
              <w:t xml:space="preserve">Loss) </w:t>
            </w:r>
            <w:r w:rsidRPr="00175C09">
              <w:rPr>
                <w:rFonts w:ascii="Arial" w:hAnsi="Arial" w:cs="Arial"/>
                <w:b/>
              </w:rPr>
              <w:t>before</w:t>
            </w:r>
            <w:r w:rsidR="00E13DBA" w:rsidRPr="00175C09">
              <w:rPr>
                <w:rFonts w:ascii="Arial" w:hAnsi="Arial" w:cs="Arial"/>
                <w:b/>
              </w:rPr>
              <w:t xml:space="preserve"> Tax</w:t>
            </w:r>
          </w:p>
        </w:tc>
        <w:tc>
          <w:tcPr>
            <w:tcW w:w="1843" w:type="dxa"/>
            <w:tcBorders>
              <w:bottom w:val="single" w:sz="4" w:space="0" w:color="auto"/>
            </w:tcBorders>
          </w:tcPr>
          <w:p w14:paraId="5CEC9592" w14:textId="0FA6FD21" w:rsidR="00E13DBA" w:rsidRPr="00175C09" w:rsidRDefault="00C76C09" w:rsidP="00D63A47">
            <w:pPr>
              <w:rPr>
                <w:rFonts w:ascii="Arial" w:eastAsiaTheme="minorHAnsi" w:hAnsi="Arial" w:cs="Arial"/>
                <w:lang w:val="en-GB"/>
              </w:rPr>
            </w:pPr>
            <w:r w:rsidRPr="00175C09">
              <w:rPr>
                <w:rFonts w:ascii="Arial" w:eastAsiaTheme="minorHAnsi" w:hAnsi="Arial" w:cs="Arial"/>
                <w:lang w:val="en-GB"/>
              </w:rPr>
              <w:t>Period ended 31 Dec 202</w:t>
            </w:r>
            <w:r w:rsidR="00521554" w:rsidRPr="00175C09">
              <w:rPr>
                <w:rFonts w:ascii="Arial" w:eastAsiaTheme="minorHAnsi" w:hAnsi="Arial" w:cs="Arial"/>
                <w:lang w:val="en-GB"/>
              </w:rPr>
              <w:t>3</w:t>
            </w:r>
          </w:p>
          <w:p w14:paraId="7B32E265" w14:textId="77777777" w:rsidR="00E13DBA" w:rsidRPr="00175C09" w:rsidRDefault="00E13DBA" w:rsidP="00D63A47">
            <w:pPr>
              <w:rPr>
                <w:rFonts w:ascii="Arial" w:eastAsiaTheme="minorHAnsi" w:hAnsi="Arial" w:cs="Arial"/>
                <w:lang w:val="en-GB"/>
              </w:rPr>
            </w:pPr>
            <w:r w:rsidRPr="00175C09">
              <w:rPr>
                <w:rFonts w:ascii="Arial" w:eastAsiaTheme="minorHAnsi" w:hAnsi="Arial" w:cs="Arial"/>
                <w:lang w:val="en-GB"/>
              </w:rPr>
              <w:t>£000</w:t>
            </w:r>
          </w:p>
        </w:tc>
        <w:tc>
          <w:tcPr>
            <w:tcW w:w="1933" w:type="dxa"/>
            <w:tcBorders>
              <w:bottom w:val="single" w:sz="4" w:space="0" w:color="auto"/>
            </w:tcBorders>
          </w:tcPr>
          <w:p w14:paraId="472DAAFD" w14:textId="77777777"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Period ended 31 Dec 2022</w:t>
            </w:r>
          </w:p>
          <w:p w14:paraId="08E54A1A" w14:textId="3E0578C9" w:rsidR="00E13DBA" w:rsidRPr="00175C09" w:rsidRDefault="0072598F" w:rsidP="0072598F">
            <w:pPr>
              <w:rPr>
                <w:rFonts w:ascii="Arial" w:eastAsiaTheme="minorHAnsi" w:hAnsi="Arial" w:cs="Arial"/>
                <w:lang w:val="en-GB"/>
              </w:rPr>
            </w:pPr>
            <w:r w:rsidRPr="00175C09">
              <w:rPr>
                <w:rFonts w:ascii="Arial" w:eastAsiaTheme="minorHAnsi" w:hAnsi="Arial" w:cs="Arial"/>
                <w:lang w:val="en-GB"/>
              </w:rPr>
              <w:t>£000</w:t>
            </w:r>
          </w:p>
        </w:tc>
      </w:tr>
      <w:tr w:rsidR="0072598F" w:rsidRPr="00175C09" w14:paraId="6B30AD27" w14:textId="77777777" w:rsidTr="00B4432C">
        <w:tc>
          <w:tcPr>
            <w:tcW w:w="5245" w:type="dxa"/>
            <w:tcBorders>
              <w:top w:val="single" w:sz="4" w:space="0" w:color="auto"/>
            </w:tcBorders>
          </w:tcPr>
          <w:p w14:paraId="5EE0F362" w14:textId="410F12A9" w:rsidR="0072598F" w:rsidRPr="00175C09" w:rsidRDefault="00ED063D" w:rsidP="0072598F">
            <w:pPr>
              <w:rPr>
                <w:rFonts w:ascii="Arial" w:eastAsiaTheme="minorHAnsi" w:hAnsi="Arial" w:cs="Arial"/>
                <w:lang w:val="en-GB"/>
              </w:rPr>
            </w:pPr>
            <w:r w:rsidRPr="00175C09">
              <w:rPr>
                <w:rFonts w:ascii="Arial" w:eastAsiaTheme="minorHAnsi" w:hAnsi="Arial" w:cs="Arial"/>
                <w:lang w:val="en-GB"/>
              </w:rPr>
              <w:t>Profit/(l</w:t>
            </w:r>
            <w:r w:rsidR="0072598F" w:rsidRPr="00175C09">
              <w:rPr>
                <w:rFonts w:ascii="Arial" w:eastAsiaTheme="minorHAnsi" w:hAnsi="Arial" w:cs="Arial"/>
                <w:lang w:val="en-GB"/>
              </w:rPr>
              <w:t>oss</w:t>
            </w:r>
            <w:r w:rsidRPr="00175C09">
              <w:rPr>
                <w:rFonts w:ascii="Arial" w:eastAsiaTheme="minorHAnsi" w:hAnsi="Arial" w:cs="Arial"/>
                <w:lang w:val="en-GB"/>
              </w:rPr>
              <w:t>)</w:t>
            </w:r>
            <w:r w:rsidR="0072598F" w:rsidRPr="00175C09">
              <w:rPr>
                <w:rFonts w:ascii="Arial" w:eastAsiaTheme="minorHAnsi" w:hAnsi="Arial" w:cs="Arial"/>
                <w:lang w:val="en-GB"/>
              </w:rPr>
              <w:t xml:space="preserve"> before tax for the period</w:t>
            </w:r>
          </w:p>
        </w:tc>
        <w:tc>
          <w:tcPr>
            <w:tcW w:w="1843" w:type="dxa"/>
            <w:tcBorders>
              <w:top w:val="single" w:sz="4" w:space="0" w:color="auto"/>
            </w:tcBorders>
          </w:tcPr>
          <w:p w14:paraId="76E5CD5E" w14:textId="649490F6" w:rsidR="0072598F" w:rsidRPr="00175C09" w:rsidRDefault="00893306" w:rsidP="0072598F">
            <w:pPr>
              <w:rPr>
                <w:rFonts w:ascii="Arial" w:eastAsiaTheme="minorHAnsi" w:hAnsi="Arial" w:cs="Arial"/>
                <w:lang w:val="en-GB"/>
              </w:rPr>
            </w:pPr>
            <w:r w:rsidRPr="00175C09">
              <w:rPr>
                <w:rFonts w:ascii="Arial" w:eastAsiaTheme="minorHAnsi" w:hAnsi="Arial" w:cs="Arial"/>
                <w:lang w:val="en-GB"/>
              </w:rPr>
              <w:t>158</w:t>
            </w:r>
          </w:p>
        </w:tc>
        <w:tc>
          <w:tcPr>
            <w:tcW w:w="1933" w:type="dxa"/>
            <w:tcBorders>
              <w:top w:val="single" w:sz="4" w:space="0" w:color="auto"/>
            </w:tcBorders>
          </w:tcPr>
          <w:p w14:paraId="69047606" w14:textId="3453C5BA"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(762)</w:t>
            </w:r>
          </w:p>
        </w:tc>
      </w:tr>
      <w:tr w:rsidR="0072598F" w:rsidRPr="00175C09" w14:paraId="79412FBD" w14:textId="77777777" w:rsidTr="00B4432C">
        <w:tc>
          <w:tcPr>
            <w:tcW w:w="5245" w:type="dxa"/>
          </w:tcPr>
          <w:p w14:paraId="7ECEBABF" w14:textId="3DE8799D" w:rsidR="0072598F" w:rsidRPr="00175C09" w:rsidRDefault="0072598F" w:rsidP="0072598F">
            <w:pPr>
              <w:rPr>
                <w:rFonts w:ascii="Arial" w:hAnsi="Arial" w:cs="Arial"/>
                <w:b/>
              </w:rPr>
            </w:pPr>
            <w:r w:rsidRPr="00175C09">
              <w:rPr>
                <w:rFonts w:ascii="Arial" w:hAnsi="Arial" w:cs="Arial"/>
                <w:b/>
              </w:rPr>
              <w:t>Deduct:</w:t>
            </w:r>
          </w:p>
        </w:tc>
        <w:tc>
          <w:tcPr>
            <w:tcW w:w="1843" w:type="dxa"/>
          </w:tcPr>
          <w:p w14:paraId="5BDF314A" w14:textId="77777777" w:rsidR="0072598F" w:rsidRPr="00175C09" w:rsidRDefault="0072598F" w:rsidP="0072598F">
            <w:pPr>
              <w:rPr>
                <w:rFonts w:ascii="Arial" w:hAnsi="Arial" w:cs="Arial"/>
              </w:rPr>
            </w:pPr>
          </w:p>
        </w:tc>
        <w:tc>
          <w:tcPr>
            <w:tcW w:w="1933" w:type="dxa"/>
          </w:tcPr>
          <w:p w14:paraId="1C72C01F" w14:textId="77777777" w:rsidR="0072598F" w:rsidRPr="00175C09" w:rsidRDefault="0072598F" w:rsidP="0072598F">
            <w:pPr>
              <w:rPr>
                <w:rFonts w:ascii="Arial" w:hAnsi="Arial" w:cs="Arial"/>
              </w:rPr>
            </w:pPr>
          </w:p>
        </w:tc>
      </w:tr>
      <w:tr w:rsidR="0072598F" w:rsidRPr="00175C09" w14:paraId="5EB63C2B" w14:textId="77777777" w:rsidTr="00B4432C">
        <w:tc>
          <w:tcPr>
            <w:tcW w:w="5245" w:type="dxa"/>
          </w:tcPr>
          <w:p w14:paraId="54D154A1" w14:textId="5D2B9A8A" w:rsidR="0072598F" w:rsidRPr="00175C09" w:rsidRDefault="0072598F" w:rsidP="0072598F">
            <w:pPr>
              <w:rPr>
                <w:rFonts w:ascii="Arial" w:hAnsi="Arial" w:cs="Arial"/>
              </w:rPr>
            </w:pPr>
            <w:r w:rsidRPr="00175C09">
              <w:rPr>
                <w:rFonts w:ascii="Arial" w:hAnsi="Arial" w:cs="Arial"/>
              </w:rPr>
              <w:t>Grant Income</w:t>
            </w:r>
          </w:p>
        </w:tc>
        <w:tc>
          <w:tcPr>
            <w:tcW w:w="1843" w:type="dxa"/>
          </w:tcPr>
          <w:p w14:paraId="7DA87EC6" w14:textId="63CC2BD1" w:rsidR="0072598F" w:rsidRPr="00175C09" w:rsidRDefault="004977B0" w:rsidP="0072598F">
            <w:pPr>
              <w:rPr>
                <w:rFonts w:ascii="Arial" w:hAnsi="Arial" w:cs="Arial"/>
              </w:rPr>
            </w:pPr>
            <w:r w:rsidRPr="00175C09">
              <w:rPr>
                <w:rFonts w:ascii="Arial" w:hAnsi="Arial" w:cs="Arial"/>
              </w:rPr>
              <w:t>(</w:t>
            </w:r>
            <w:r w:rsidR="00C8217D" w:rsidRPr="00175C09">
              <w:rPr>
                <w:rFonts w:ascii="Arial" w:hAnsi="Arial" w:cs="Arial"/>
              </w:rPr>
              <w:t>137)</w:t>
            </w:r>
          </w:p>
        </w:tc>
        <w:tc>
          <w:tcPr>
            <w:tcW w:w="1933" w:type="dxa"/>
          </w:tcPr>
          <w:p w14:paraId="44146D69" w14:textId="6A9D91F5" w:rsidR="0072598F" w:rsidRPr="00175C09" w:rsidRDefault="0072598F" w:rsidP="0072598F">
            <w:pPr>
              <w:rPr>
                <w:rFonts w:ascii="Arial" w:hAnsi="Arial" w:cs="Arial"/>
              </w:rPr>
            </w:pPr>
            <w:r w:rsidRPr="00175C09">
              <w:rPr>
                <w:rFonts w:ascii="Arial" w:hAnsi="Arial" w:cs="Arial"/>
              </w:rPr>
              <w:t>(130)</w:t>
            </w:r>
          </w:p>
        </w:tc>
      </w:tr>
      <w:tr w:rsidR="0072598F" w:rsidRPr="00175C09" w14:paraId="28A34452" w14:textId="77777777" w:rsidTr="00B4432C">
        <w:tc>
          <w:tcPr>
            <w:tcW w:w="5245" w:type="dxa"/>
          </w:tcPr>
          <w:p w14:paraId="456F9D5D" w14:textId="77777777" w:rsidR="0072598F" w:rsidRPr="00175C09" w:rsidRDefault="0072598F" w:rsidP="0072598F">
            <w:pPr>
              <w:rPr>
                <w:rFonts w:ascii="Arial" w:eastAsiaTheme="minorHAnsi" w:hAnsi="Arial" w:cs="Arial"/>
                <w:lang w:val="en-GB"/>
              </w:rPr>
            </w:pPr>
            <w:r w:rsidRPr="00175C09">
              <w:rPr>
                <w:rFonts w:ascii="Arial" w:eastAsiaTheme="minorHAnsi" w:hAnsi="Arial" w:cs="Arial"/>
                <w:b/>
                <w:lang w:val="en-GB"/>
              </w:rPr>
              <w:t>Add back</w:t>
            </w:r>
            <w:r w:rsidRPr="00175C09">
              <w:rPr>
                <w:rFonts w:ascii="Arial" w:eastAsiaTheme="minorHAnsi" w:hAnsi="Arial" w:cs="Arial"/>
                <w:lang w:val="en-GB"/>
              </w:rPr>
              <w:t>:</w:t>
            </w:r>
          </w:p>
        </w:tc>
        <w:tc>
          <w:tcPr>
            <w:tcW w:w="1843" w:type="dxa"/>
          </w:tcPr>
          <w:p w14:paraId="65F4DDB6" w14:textId="77777777" w:rsidR="0072598F" w:rsidRPr="00175C09" w:rsidRDefault="0072598F" w:rsidP="0072598F">
            <w:pPr>
              <w:rPr>
                <w:rFonts w:ascii="Arial" w:eastAsiaTheme="minorHAnsi" w:hAnsi="Arial" w:cs="Arial"/>
                <w:lang w:val="en-GB"/>
              </w:rPr>
            </w:pPr>
          </w:p>
        </w:tc>
        <w:tc>
          <w:tcPr>
            <w:tcW w:w="1933" w:type="dxa"/>
          </w:tcPr>
          <w:p w14:paraId="7DEA82A7" w14:textId="77777777" w:rsidR="0072598F" w:rsidRPr="00175C09" w:rsidRDefault="0072598F" w:rsidP="0072598F">
            <w:pPr>
              <w:rPr>
                <w:rFonts w:ascii="Arial" w:eastAsiaTheme="minorHAnsi" w:hAnsi="Arial" w:cs="Arial"/>
                <w:lang w:val="en-GB"/>
              </w:rPr>
            </w:pPr>
          </w:p>
        </w:tc>
      </w:tr>
      <w:tr w:rsidR="0072598F" w:rsidRPr="00175C09" w14:paraId="244900EF" w14:textId="77777777" w:rsidTr="00B4432C">
        <w:tc>
          <w:tcPr>
            <w:tcW w:w="5245" w:type="dxa"/>
          </w:tcPr>
          <w:p w14:paraId="1A80B6D0" w14:textId="3E24CF1E"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Non-recurring costs</w:t>
            </w:r>
          </w:p>
        </w:tc>
        <w:tc>
          <w:tcPr>
            <w:tcW w:w="1843" w:type="dxa"/>
          </w:tcPr>
          <w:p w14:paraId="56F205CE" w14:textId="4C411B3C" w:rsidR="0072598F" w:rsidRPr="00175C09" w:rsidRDefault="00ED063D" w:rsidP="0072598F">
            <w:pPr>
              <w:rPr>
                <w:rFonts w:ascii="Arial" w:eastAsiaTheme="minorHAnsi" w:hAnsi="Arial" w:cs="Arial"/>
                <w:lang w:val="en-GB"/>
              </w:rPr>
            </w:pPr>
            <w:r w:rsidRPr="00175C09">
              <w:rPr>
                <w:rFonts w:ascii="Arial" w:eastAsiaTheme="minorHAnsi" w:hAnsi="Arial" w:cs="Arial"/>
                <w:lang w:val="en-GB"/>
              </w:rPr>
              <w:t>22</w:t>
            </w:r>
          </w:p>
        </w:tc>
        <w:tc>
          <w:tcPr>
            <w:tcW w:w="1933" w:type="dxa"/>
          </w:tcPr>
          <w:p w14:paraId="1DD58B2D" w14:textId="12520220"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81</w:t>
            </w:r>
          </w:p>
        </w:tc>
      </w:tr>
      <w:tr w:rsidR="0072598F" w:rsidRPr="00175C09" w14:paraId="75BAB04A" w14:textId="77777777" w:rsidTr="00B4432C">
        <w:tc>
          <w:tcPr>
            <w:tcW w:w="5245" w:type="dxa"/>
          </w:tcPr>
          <w:p w14:paraId="1FB5A485" w14:textId="77777777"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Amortisation of acquired intangibles</w:t>
            </w:r>
          </w:p>
        </w:tc>
        <w:tc>
          <w:tcPr>
            <w:tcW w:w="1843" w:type="dxa"/>
          </w:tcPr>
          <w:p w14:paraId="1675580A" w14:textId="4D60878C" w:rsidR="0072598F" w:rsidRPr="00175C09" w:rsidRDefault="00ED063D" w:rsidP="0072598F">
            <w:pPr>
              <w:rPr>
                <w:rFonts w:ascii="Arial" w:eastAsiaTheme="minorHAnsi" w:hAnsi="Arial" w:cs="Arial"/>
                <w:lang w:val="en-GB"/>
              </w:rPr>
            </w:pPr>
            <w:r w:rsidRPr="00175C09">
              <w:rPr>
                <w:rFonts w:ascii="Arial" w:eastAsiaTheme="minorHAnsi" w:hAnsi="Arial" w:cs="Arial"/>
                <w:lang w:val="en-GB"/>
              </w:rPr>
              <w:t>156</w:t>
            </w:r>
          </w:p>
        </w:tc>
        <w:tc>
          <w:tcPr>
            <w:tcW w:w="1933" w:type="dxa"/>
          </w:tcPr>
          <w:p w14:paraId="2EBF2351" w14:textId="745FF4E9"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301</w:t>
            </w:r>
          </w:p>
        </w:tc>
      </w:tr>
      <w:tr w:rsidR="0072598F" w:rsidRPr="00175C09" w14:paraId="75C2A98B" w14:textId="77777777" w:rsidTr="00B4432C">
        <w:tc>
          <w:tcPr>
            <w:tcW w:w="5245" w:type="dxa"/>
          </w:tcPr>
          <w:p w14:paraId="160A0D3B" w14:textId="65CC0BDE" w:rsidR="0072598F" w:rsidRPr="00175C09" w:rsidRDefault="00744A09" w:rsidP="0072598F">
            <w:pPr>
              <w:rPr>
                <w:rFonts w:ascii="Arial" w:eastAsiaTheme="minorHAnsi" w:hAnsi="Arial" w:cs="Arial"/>
                <w:lang w:val="en-GB"/>
              </w:rPr>
            </w:pPr>
            <w:r>
              <w:rPr>
                <w:rFonts w:ascii="Arial" w:eastAsiaTheme="minorHAnsi" w:hAnsi="Arial" w:cs="Arial"/>
                <w:lang w:val="en-GB"/>
              </w:rPr>
              <w:t>Share-based</w:t>
            </w:r>
            <w:r w:rsidR="0072598F" w:rsidRPr="00175C09">
              <w:rPr>
                <w:rFonts w:ascii="Arial" w:eastAsiaTheme="minorHAnsi" w:hAnsi="Arial" w:cs="Arial"/>
                <w:lang w:val="en-GB"/>
              </w:rPr>
              <w:t xml:space="preserve"> payments</w:t>
            </w:r>
          </w:p>
        </w:tc>
        <w:tc>
          <w:tcPr>
            <w:tcW w:w="1843" w:type="dxa"/>
          </w:tcPr>
          <w:p w14:paraId="1AAA5E23" w14:textId="6393B5AF" w:rsidR="0072598F" w:rsidRPr="00175C09" w:rsidRDefault="00ED063D" w:rsidP="0072598F">
            <w:pPr>
              <w:rPr>
                <w:rFonts w:ascii="Arial" w:eastAsiaTheme="minorHAnsi" w:hAnsi="Arial" w:cs="Arial"/>
                <w:lang w:val="en-GB"/>
              </w:rPr>
            </w:pPr>
            <w:r w:rsidRPr="00175C09">
              <w:rPr>
                <w:rFonts w:ascii="Arial" w:eastAsiaTheme="minorHAnsi" w:hAnsi="Arial" w:cs="Arial"/>
                <w:lang w:val="en-GB"/>
              </w:rPr>
              <w:t>1,129</w:t>
            </w:r>
          </w:p>
        </w:tc>
        <w:tc>
          <w:tcPr>
            <w:tcW w:w="1933" w:type="dxa"/>
          </w:tcPr>
          <w:p w14:paraId="14EA260E" w14:textId="56C11B23" w:rsidR="0072598F" w:rsidRPr="00175C09" w:rsidRDefault="0072598F" w:rsidP="0072598F">
            <w:pPr>
              <w:rPr>
                <w:rFonts w:ascii="Arial" w:eastAsiaTheme="minorHAnsi" w:hAnsi="Arial" w:cs="Arial"/>
                <w:lang w:val="en-GB"/>
              </w:rPr>
            </w:pPr>
            <w:r w:rsidRPr="00175C09">
              <w:rPr>
                <w:rFonts w:ascii="Arial" w:eastAsiaTheme="minorHAnsi" w:hAnsi="Arial" w:cs="Arial"/>
                <w:lang w:val="en-GB"/>
              </w:rPr>
              <w:t>1,155</w:t>
            </w:r>
          </w:p>
        </w:tc>
      </w:tr>
      <w:tr w:rsidR="00ED063D" w:rsidRPr="00175C09" w14:paraId="61880EC1" w14:textId="77777777" w:rsidTr="00B4432C">
        <w:tc>
          <w:tcPr>
            <w:tcW w:w="5245" w:type="dxa"/>
          </w:tcPr>
          <w:p w14:paraId="1064A665" w14:textId="06338A3A" w:rsidR="00ED063D" w:rsidRPr="00175C09" w:rsidRDefault="00561960" w:rsidP="0072598F">
            <w:pPr>
              <w:rPr>
                <w:rFonts w:ascii="Arial" w:hAnsi="Arial" w:cs="Arial"/>
              </w:rPr>
            </w:pPr>
            <w:r w:rsidRPr="00175C09">
              <w:rPr>
                <w:rFonts w:ascii="Arial" w:hAnsi="Arial" w:cs="Arial"/>
              </w:rPr>
              <w:t>Exchange rate loss on intercompany translation</w:t>
            </w:r>
          </w:p>
        </w:tc>
        <w:tc>
          <w:tcPr>
            <w:tcW w:w="1843" w:type="dxa"/>
          </w:tcPr>
          <w:p w14:paraId="00501B2E" w14:textId="7FC23E68" w:rsidR="00ED063D" w:rsidRPr="00175C09" w:rsidRDefault="00561960" w:rsidP="0072598F">
            <w:pPr>
              <w:rPr>
                <w:rFonts w:ascii="Arial" w:hAnsi="Arial" w:cs="Arial"/>
              </w:rPr>
            </w:pPr>
            <w:r w:rsidRPr="00175C09">
              <w:rPr>
                <w:rFonts w:ascii="Arial" w:hAnsi="Arial" w:cs="Arial"/>
              </w:rPr>
              <w:t>49</w:t>
            </w:r>
          </w:p>
        </w:tc>
        <w:tc>
          <w:tcPr>
            <w:tcW w:w="1933" w:type="dxa"/>
          </w:tcPr>
          <w:p w14:paraId="1C2F66D1" w14:textId="15CA4C5F" w:rsidR="00ED063D" w:rsidRPr="00175C09" w:rsidRDefault="002F4F6E" w:rsidP="0072598F">
            <w:pPr>
              <w:rPr>
                <w:rFonts w:ascii="Arial" w:hAnsi="Arial" w:cs="Arial"/>
              </w:rPr>
            </w:pPr>
            <w:r w:rsidRPr="00175C09">
              <w:rPr>
                <w:rFonts w:ascii="Arial" w:hAnsi="Arial" w:cs="Arial"/>
              </w:rPr>
              <w:t>-</w:t>
            </w:r>
          </w:p>
        </w:tc>
      </w:tr>
      <w:tr w:rsidR="0072598F" w:rsidRPr="00175C09" w14:paraId="349983D8" w14:textId="77777777" w:rsidTr="00B4432C">
        <w:tc>
          <w:tcPr>
            <w:tcW w:w="5245" w:type="dxa"/>
          </w:tcPr>
          <w:p w14:paraId="47EF3E1E" w14:textId="77777777" w:rsidR="0072598F" w:rsidRPr="00175C09" w:rsidRDefault="0072598F" w:rsidP="0072598F">
            <w:pPr>
              <w:rPr>
                <w:rFonts w:ascii="Arial" w:eastAsiaTheme="minorHAnsi" w:hAnsi="Arial" w:cs="Arial"/>
                <w:b/>
                <w:lang w:val="en-GB"/>
              </w:rPr>
            </w:pPr>
            <w:r w:rsidRPr="00175C09">
              <w:rPr>
                <w:rFonts w:ascii="Arial" w:eastAsiaTheme="minorHAnsi" w:hAnsi="Arial" w:cs="Arial"/>
                <w:b/>
                <w:lang w:val="en-GB"/>
              </w:rPr>
              <w:t>Underlying profit for the period</w:t>
            </w:r>
          </w:p>
        </w:tc>
        <w:tc>
          <w:tcPr>
            <w:tcW w:w="1843" w:type="dxa"/>
          </w:tcPr>
          <w:p w14:paraId="402EF238" w14:textId="236C8E06" w:rsidR="0072598F" w:rsidRPr="00175C09" w:rsidRDefault="00BE21DF" w:rsidP="0072598F">
            <w:pPr>
              <w:rPr>
                <w:rFonts w:ascii="Arial" w:eastAsiaTheme="minorHAnsi" w:hAnsi="Arial" w:cs="Arial"/>
                <w:b/>
                <w:lang w:val="en-GB"/>
              </w:rPr>
            </w:pPr>
            <w:r w:rsidRPr="00175C09">
              <w:rPr>
                <w:rFonts w:ascii="Arial" w:eastAsiaTheme="minorHAnsi" w:hAnsi="Arial" w:cs="Arial"/>
                <w:b/>
                <w:lang w:val="en-GB"/>
              </w:rPr>
              <w:t>1,</w:t>
            </w:r>
            <w:r w:rsidR="00C8116A" w:rsidRPr="00175C09">
              <w:rPr>
                <w:rFonts w:ascii="Arial" w:eastAsiaTheme="minorHAnsi" w:hAnsi="Arial" w:cs="Arial"/>
                <w:b/>
                <w:lang w:val="en-GB"/>
              </w:rPr>
              <w:t>37</w:t>
            </w:r>
            <w:r w:rsidR="00BE7FCB" w:rsidRPr="00175C09">
              <w:rPr>
                <w:rFonts w:ascii="Arial" w:eastAsiaTheme="minorHAnsi" w:hAnsi="Arial" w:cs="Arial"/>
                <w:b/>
                <w:lang w:val="en-GB"/>
              </w:rPr>
              <w:t>7</w:t>
            </w:r>
          </w:p>
        </w:tc>
        <w:tc>
          <w:tcPr>
            <w:tcW w:w="1933" w:type="dxa"/>
          </w:tcPr>
          <w:p w14:paraId="640F28B5" w14:textId="72E92EBB" w:rsidR="0072598F" w:rsidRPr="00175C09" w:rsidRDefault="0072598F" w:rsidP="0072598F">
            <w:pPr>
              <w:rPr>
                <w:rFonts w:ascii="Arial" w:eastAsiaTheme="minorHAnsi" w:hAnsi="Arial" w:cs="Arial"/>
                <w:b/>
                <w:lang w:val="en-GB"/>
              </w:rPr>
            </w:pPr>
            <w:r w:rsidRPr="00175C09">
              <w:rPr>
                <w:rFonts w:ascii="Arial" w:eastAsiaTheme="minorHAnsi" w:hAnsi="Arial" w:cs="Arial"/>
                <w:b/>
                <w:lang w:val="en-GB"/>
              </w:rPr>
              <w:t>645</w:t>
            </w:r>
          </w:p>
        </w:tc>
      </w:tr>
    </w:tbl>
    <w:p w14:paraId="0063B204" w14:textId="77777777" w:rsidR="001E7DF4" w:rsidRPr="00175C09" w:rsidRDefault="001E7DF4" w:rsidP="001E7DF4">
      <w:pPr>
        <w:rPr>
          <w:rFonts w:ascii="Arial" w:hAnsi="Arial" w:cs="Arial"/>
          <w:sz w:val="20"/>
          <w:szCs w:val="20"/>
          <w:lang w:val="en-US"/>
        </w:rPr>
      </w:pPr>
    </w:p>
    <w:p w14:paraId="0BB0EDF1" w14:textId="1AE04FE4" w:rsidR="00056EEC" w:rsidRPr="00175C09" w:rsidRDefault="00FA47AE" w:rsidP="00570E9D">
      <w:pPr>
        <w:jc w:val="both"/>
        <w:rPr>
          <w:rFonts w:ascii="Arial" w:hAnsi="Arial" w:cs="Arial"/>
          <w:sz w:val="20"/>
          <w:szCs w:val="20"/>
          <w:lang w:val="en-US"/>
        </w:rPr>
      </w:pPr>
      <w:r w:rsidRPr="00175C09">
        <w:rPr>
          <w:rFonts w:ascii="Arial" w:hAnsi="Arial" w:cs="Arial"/>
          <w:sz w:val="20"/>
          <w:szCs w:val="20"/>
        </w:rPr>
        <w:t>Beeks r</w:t>
      </w:r>
      <w:r w:rsidR="00056EEC" w:rsidRPr="00175C09">
        <w:rPr>
          <w:rFonts w:ascii="Arial" w:hAnsi="Arial" w:cs="Arial"/>
          <w:sz w:val="20"/>
          <w:szCs w:val="20"/>
        </w:rPr>
        <w:t xml:space="preserve">eported </w:t>
      </w:r>
      <w:r w:rsidR="003153CA" w:rsidRPr="00175C09">
        <w:rPr>
          <w:rFonts w:ascii="Arial" w:hAnsi="Arial" w:cs="Arial"/>
          <w:sz w:val="20"/>
          <w:szCs w:val="20"/>
        </w:rPr>
        <w:t xml:space="preserve">a </w:t>
      </w:r>
      <w:r w:rsidR="000177F4">
        <w:rPr>
          <w:rFonts w:ascii="Arial" w:hAnsi="Arial" w:cs="Arial"/>
          <w:sz w:val="20"/>
          <w:szCs w:val="20"/>
        </w:rPr>
        <w:t>Statutory p</w:t>
      </w:r>
      <w:r w:rsidR="00A429D5" w:rsidRPr="00175C09">
        <w:rPr>
          <w:rFonts w:ascii="Arial" w:hAnsi="Arial" w:cs="Arial"/>
          <w:sz w:val="20"/>
          <w:szCs w:val="20"/>
        </w:rPr>
        <w:t>rofit</w:t>
      </w:r>
      <w:r w:rsidR="00387CAF" w:rsidRPr="00175C09">
        <w:rPr>
          <w:rFonts w:ascii="Arial" w:hAnsi="Arial" w:cs="Arial"/>
          <w:sz w:val="20"/>
          <w:szCs w:val="20"/>
        </w:rPr>
        <w:t xml:space="preserve"> before tax </w:t>
      </w:r>
      <w:r w:rsidRPr="00175C09">
        <w:rPr>
          <w:rFonts w:ascii="Arial" w:hAnsi="Arial" w:cs="Arial"/>
          <w:sz w:val="20"/>
          <w:szCs w:val="20"/>
        </w:rPr>
        <w:t>of</w:t>
      </w:r>
      <w:r w:rsidR="004A1A2E" w:rsidRPr="00175C09">
        <w:rPr>
          <w:rFonts w:ascii="Arial" w:hAnsi="Arial" w:cs="Arial"/>
          <w:sz w:val="20"/>
          <w:szCs w:val="20"/>
        </w:rPr>
        <w:t xml:space="preserve"> £0.</w:t>
      </w:r>
      <w:r w:rsidR="00CC1BEF" w:rsidRPr="00175C09">
        <w:rPr>
          <w:rFonts w:ascii="Arial" w:hAnsi="Arial" w:cs="Arial"/>
          <w:sz w:val="20"/>
          <w:szCs w:val="20"/>
        </w:rPr>
        <w:t>16</w:t>
      </w:r>
      <w:r w:rsidR="00C76C09" w:rsidRPr="00175C09">
        <w:rPr>
          <w:rFonts w:ascii="Arial" w:hAnsi="Arial" w:cs="Arial"/>
          <w:sz w:val="20"/>
          <w:szCs w:val="20"/>
        </w:rPr>
        <w:t>m (H1 202</w:t>
      </w:r>
      <w:r w:rsidR="004559D6" w:rsidRPr="00175C09">
        <w:rPr>
          <w:rFonts w:ascii="Arial" w:hAnsi="Arial" w:cs="Arial"/>
          <w:sz w:val="20"/>
          <w:szCs w:val="20"/>
        </w:rPr>
        <w:t>3</w:t>
      </w:r>
      <w:r w:rsidR="00056EEC" w:rsidRPr="00175C09">
        <w:rPr>
          <w:rFonts w:ascii="Arial" w:hAnsi="Arial" w:cs="Arial"/>
          <w:sz w:val="20"/>
          <w:szCs w:val="20"/>
        </w:rPr>
        <w:t>:</w:t>
      </w:r>
      <w:r w:rsidR="00DF6A12" w:rsidRPr="00175C09">
        <w:rPr>
          <w:rFonts w:ascii="Arial" w:hAnsi="Arial" w:cs="Arial"/>
          <w:sz w:val="20"/>
          <w:szCs w:val="20"/>
        </w:rPr>
        <w:t xml:space="preserve"> </w:t>
      </w:r>
      <w:r w:rsidR="00F610C1" w:rsidRPr="00175C09">
        <w:rPr>
          <w:rFonts w:ascii="Arial" w:hAnsi="Arial" w:cs="Arial"/>
          <w:sz w:val="20"/>
          <w:szCs w:val="20"/>
        </w:rPr>
        <w:t>loss</w:t>
      </w:r>
      <w:r w:rsidR="00DF6A12" w:rsidRPr="00175C09">
        <w:rPr>
          <w:rFonts w:ascii="Arial" w:hAnsi="Arial" w:cs="Arial"/>
          <w:sz w:val="20"/>
          <w:szCs w:val="20"/>
        </w:rPr>
        <w:t xml:space="preserve"> of</w:t>
      </w:r>
      <w:r w:rsidR="00056EEC" w:rsidRPr="00175C09">
        <w:rPr>
          <w:rFonts w:ascii="Arial" w:hAnsi="Arial" w:cs="Arial"/>
          <w:sz w:val="20"/>
          <w:szCs w:val="20"/>
        </w:rPr>
        <w:t xml:space="preserve"> £0</w:t>
      </w:r>
      <w:r w:rsidR="00C76C09" w:rsidRPr="00175C09">
        <w:rPr>
          <w:rFonts w:ascii="Arial" w:hAnsi="Arial" w:cs="Arial"/>
          <w:sz w:val="20"/>
          <w:szCs w:val="20"/>
        </w:rPr>
        <w:t>.</w:t>
      </w:r>
      <w:r w:rsidR="00696765" w:rsidRPr="00175C09">
        <w:rPr>
          <w:rFonts w:ascii="Arial" w:hAnsi="Arial" w:cs="Arial"/>
          <w:sz w:val="20"/>
          <w:szCs w:val="20"/>
        </w:rPr>
        <w:t>76m</w:t>
      </w:r>
      <w:r w:rsidR="00056EEC" w:rsidRPr="00175C09">
        <w:rPr>
          <w:rFonts w:ascii="Arial" w:hAnsi="Arial" w:cs="Arial"/>
          <w:sz w:val="20"/>
          <w:szCs w:val="20"/>
        </w:rPr>
        <w:t xml:space="preserve">) </w:t>
      </w:r>
      <w:r w:rsidR="00C30186" w:rsidRPr="00175C09">
        <w:rPr>
          <w:rFonts w:ascii="Arial" w:hAnsi="Arial" w:cs="Arial"/>
          <w:sz w:val="20"/>
          <w:szCs w:val="20"/>
        </w:rPr>
        <w:t>with underlying pro</w:t>
      </w:r>
      <w:r w:rsidR="00C76C09" w:rsidRPr="00175C09">
        <w:rPr>
          <w:rFonts w:ascii="Arial" w:hAnsi="Arial" w:cs="Arial"/>
          <w:sz w:val="20"/>
          <w:szCs w:val="20"/>
        </w:rPr>
        <w:t xml:space="preserve">fit before tax </w:t>
      </w:r>
      <w:r w:rsidR="003153CA" w:rsidRPr="00175C09">
        <w:rPr>
          <w:rFonts w:ascii="Arial" w:hAnsi="Arial" w:cs="Arial"/>
          <w:sz w:val="20"/>
          <w:szCs w:val="20"/>
        </w:rPr>
        <w:t>increasing</w:t>
      </w:r>
      <w:r w:rsidR="00AC2956" w:rsidRPr="00175C09">
        <w:rPr>
          <w:rFonts w:ascii="Arial" w:hAnsi="Arial" w:cs="Arial"/>
          <w:sz w:val="20"/>
          <w:szCs w:val="20"/>
        </w:rPr>
        <w:t xml:space="preserve"> to £</w:t>
      </w:r>
      <w:r w:rsidR="00085234" w:rsidRPr="00175C09">
        <w:rPr>
          <w:rFonts w:ascii="Arial" w:hAnsi="Arial" w:cs="Arial"/>
          <w:sz w:val="20"/>
          <w:szCs w:val="20"/>
        </w:rPr>
        <w:t>1.38</w:t>
      </w:r>
      <w:r w:rsidR="00C76C09" w:rsidRPr="00175C09">
        <w:rPr>
          <w:rFonts w:ascii="Arial" w:hAnsi="Arial" w:cs="Arial"/>
          <w:sz w:val="20"/>
          <w:szCs w:val="20"/>
        </w:rPr>
        <w:t>m (H1 202</w:t>
      </w:r>
      <w:r w:rsidR="004559D6" w:rsidRPr="00175C09">
        <w:rPr>
          <w:rFonts w:ascii="Arial" w:hAnsi="Arial" w:cs="Arial"/>
          <w:sz w:val="20"/>
          <w:szCs w:val="20"/>
        </w:rPr>
        <w:t>3</w:t>
      </w:r>
      <w:r w:rsidR="00C76C09" w:rsidRPr="00175C09">
        <w:rPr>
          <w:rFonts w:ascii="Arial" w:hAnsi="Arial" w:cs="Arial"/>
          <w:sz w:val="20"/>
          <w:szCs w:val="20"/>
        </w:rPr>
        <w:t>: £0.</w:t>
      </w:r>
      <w:r w:rsidR="004559D6" w:rsidRPr="00175C09">
        <w:rPr>
          <w:rFonts w:ascii="Arial" w:hAnsi="Arial" w:cs="Arial"/>
          <w:sz w:val="20"/>
          <w:szCs w:val="20"/>
        </w:rPr>
        <w:t>65</w:t>
      </w:r>
      <w:r w:rsidR="00C30186" w:rsidRPr="00175C09">
        <w:rPr>
          <w:rFonts w:ascii="Arial" w:hAnsi="Arial" w:cs="Arial"/>
          <w:sz w:val="20"/>
          <w:szCs w:val="20"/>
        </w:rPr>
        <w:t>m)</w:t>
      </w:r>
      <w:r w:rsidR="00737B5A" w:rsidRPr="00175C09">
        <w:rPr>
          <w:rFonts w:ascii="Arial" w:hAnsi="Arial" w:cs="Arial"/>
          <w:sz w:val="20"/>
          <w:szCs w:val="20"/>
        </w:rPr>
        <w:t xml:space="preserve">. </w:t>
      </w:r>
    </w:p>
    <w:p w14:paraId="7617F11C" w14:textId="6D89B7EC" w:rsidR="00056EEC" w:rsidRPr="00175C09" w:rsidRDefault="00056EEC" w:rsidP="00570E9D">
      <w:pPr>
        <w:jc w:val="both"/>
        <w:rPr>
          <w:rFonts w:ascii="Arial" w:hAnsi="Arial" w:cs="Arial"/>
          <w:sz w:val="20"/>
          <w:szCs w:val="20"/>
        </w:rPr>
      </w:pPr>
      <w:r w:rsidRPr="00175C09">
        <w:rPr>
          <w:rFonts w:ascii="Arial" w:hAnsi="Arial" w:cs="Arial"/>
          <w:sz w:val="20"/>
          <w:szCs w:val="20"/>
        </w:rPr>
        <w:t>C</w:t>
      </w:r>
      <w:r w:rsidR="00D53B9E" w:rsidRPr="00175C09">
        <w:rPr>
          <w:rFonts w:ascii="Arial" w:hAnsi="Arial" w:cs="Arial"/>
          <w:sz w:val="20"/>
          <w:szCs w:val="20"/>
        </w:rPr>
        <w:t>ost of sales</w:t>
      </w:r>
      <w:r w:rsidR="00161599" w:rsidRPr="00175C09">
        <w:rPr>
          <w:rFonts w:ascii="Arial" w:hAnsi="Arial" w:cs="Arial"/>
          <w:sz w:val="20"/>
          <w:szCs w:val="20"/>
        </w:rPr>
        <w:t xml:space="preserve"> </w:t>
      </w:r>
      <w:r w:rsidR="009E65E7" w:rsidRPr="00175C09">
        <w:rPr>
          <w:rFonts w:ascii="Arial" w:hAnsi="Arial" w:cs="Arial"/>
          <w:sz w:val="20"/>
          <w:szCs w:val="20"/>
        </w:rPr>
        <w:t>(</w:t>
      </w:r>
      <w:r w:rsidR="00161599" w:rsidRPr="00175C09">
        <w:rPr>
          <w:rFonts w:ascii="Arial" w:hAnsi="Arial" w:cs="Arial"/>
          <w:sz w:val="20"/>
          <w:szCs w:val="20"/>
        </w:rPr>
        <w:t>excluding amortisation on acquired assets)</w:t>
      </w:r>
      <w:r w:rsidR="00D53B9E" w:rsidRPr="00175C09">
        <w:rPr>
          <w:rFonts w:ascii="Arial" w:hAnsi="Arial" w:cs="Arial"/>
          <w:sz w:val="20"/>
          <w:szCs w:val="20"/>
        </w:rPr>
        <w:t xml:space="preserve"> </w:t>
      </w:r>
      <w:r w:rsidR="004F6768" w:rsidRPr="00175C09">
        <w:rPr>
          <w:rFonts w:ascii="Arial" w:hAnsi="Arial" w:cs="Arial"/>
          <w:sz w:val="20"/>
          <w:szCs w:val="20"/>
        </w:rPr>
        <w:t>inc</w:t>
      </w:r>
      <w:r w:rsidR="00594ED6" w:rsidRPr="00175C09">
        <w:rPr>
          <w:rFonts w:ascii="Arial" w:hAnsi="Arial" w:cs="Arial"/>
          <w:sz w:val="20"/>
          <w:szCs w:val="20"/>
        </w:rPr>
        <w:t>reased</w:t>
      </w:r>
      <w:r w:rsidR="00AF505E" w:rsidRPr="00175C09">
        <w:rPr>
          <w:rFonts w:ascii="Arial" w:hAnsi="Arial" w:cs="Arial"/>
          <w:sz w:val="20"/>
          <w:szCs w:val="20"/>
        </w:rPr>
        <w:t xml:space="preserve"> by </w:t>
      </w:r>
      <w:r w:rsidR="009052E9" w:rsidRPr="00175C09">
        <w:rPr>
          <w:rFonts w:ascii="Arial" w:hAnsi="Arial" w:cs="Arial"/>
          <w:sz w:val="20"/>
          <w:szCs w:val="20"/>
        </w:rPr>
        <w:t>35</w:t>
      </w:r>
      <w:r w:rsidR="00AF505E" w:rsidRPr="00175C09">
        <w:rPr>
          <w:rFonts w:ascii="Arial" w:hAnsi="Arial" w:cs="Arial"/>
          <w:sz w:val="20"/>
          <w:szCs w:val="20"/>
        </w:rPr>
        <w:t>% to £</w:t>
      </w:r>
      <w:r w:rsidR="00592604" w:rsidRPr="00175C09">
        <w:rPr>
          <w:rFonts w:ascii="Arial" w:hAnsi="Arial" w:cs="Arial"/>
          <w:sz w:val="20"/>
          <w:szCs w:val="20"/>
        </w:rPr>
        <w:t>8</w:t>
      </w:r>
      <w:r w:rsidR="000959CF" w:rsidRPr="00175C09">
        <w:rPr>
          <w:rFonts w:ascii="Arial" w:hAnsi="Arial" w:cs="Arial"/>
          <w:sz w:val="20"/>
          <w:szCs w:val="20"/>
        </w:rPr>
        <w:t>.</w:t>
      </w:r>
      <w:r w:rsidR="00592604" w:rsidRPr="00175C09">
        <w:rPr>
          <w:rFonts w:ascii="Arial" w:hAnsi="Arial" w:cs="Arial"/>
          <w:sz w:val="20"/>
          <w:szCs w:val="20"/>
        </w:rPr>
        <w:t>00</w:t>
      </w:r>
      <w:r w:rsidR="000959CF" w:rsidRPr="00175C09">
        <w:rPr>
          <w:rFonts w:ascii="Arial" w:hAnsi="Arial" w:cs="Arial"/>
          <w:sz w:val="20"/>
          <w:szCs w:val="20"/>
        </w:rPr>
        <w:t>m</w:t>
      </w:r>
      <w:r w:rsidR="00C03EC0" w:rsidRPr="00175C09">
        <w:rPr>
          <w:rFonts w:ascii="Arial" w:hAnsi="Arial" w:cs="Arial"/>
          <w:sz w:val="20"/>
          <w:szCs w:val="20"/>
        </w:rPr>
        <w:t xml:space="preserve"> (H1 202</w:t>
      </w:r>
      <w:r w:rsidR="004559D6" w:rsidRPr="00175C09">
        <w:rPr>
          <w:rFonts w:ascii="Arial" w:hAnsi="Arial" w:cs="Arial"/>
          <w:sz w:val="20"/>
          <w:szCs w:val="20"/>
        </w:rPr>
        <w:t>3</w:t>
      </w:r>
      <w:r w:rsidR="00AF505E" w:rsidRPr="00175C09">
        <w:rPr>
          <w:rFonts w:ascii="Arial" w:hAnsi="Arial" w:cs="Arial"/>
          <w:sz w:val="20"/>
          <w:szCs w:val="20"/>
        </w:rPr>
        <w:t>: £</w:t>
      </w:r>
      <w:r w:rsidR="004559D6" w:rsidRPr="00175C09">
        <w:rPr>
          <w:rFonts w:ascii="Arial" w:hAnsi="Arial" w:cs="Arial"/>
          <w:sz w:val="20"/>
          <w:szCs w:val="20"/>
        </w:rPr>
        <w:t>5.94</w:t>
      </w:r>
      <w:r w:rsidR="00AF505E" w:rsidRPr="00175C09">
        <w:rPr>
          <w:rFonts w:ascii="Arial" w:hAnsi="Arial" w:cs="Arial"/>
          <w:sz w:val="20"/>
          <w:szCs w:val="20"/>
        </w:rPr>
        <w:t>m</w:t>
      </w:r>
      <w:r w:rsidR="00C0594D" w:rsidRPr="00175C09">
        <w:rPr>
          <w:rFonts w:ascii="Arial" w:hAnsi="Arial" w:cs="Arial"/>
          <w:sz w:val="20"/>
          <w:szCs w:val="20"/>
        </w:rPr>
        <w:t>)</w:t>
      </w:r>
      <w:r w:rsidRPr="00175C09">
        <w:rPr>
          <w:rFonts w:ascii="Arial" w:hAnsi="Arial" w:cs="Arial"/>
          <w:sz w:val="20"/>
          <w:szCs w:val="20"/>
        </w:rPr>
        <w:t xml:space="preserve">, largely </w:t>
      </w:r>
      <w:r w:rsidR="00470A9A" w:rsidRPr="00175C09">
        <w:rPr>
          <w:rFonts w:ascii="Arial" w:hAnsi="Arial" w:cs="Arial"/>
          <w:sz w:val="20"/>
          <w:szCs w:val="20"/>
        </w:rPr>
        <w:t xml:space="preserve">in line with sales growth </w:t>
      </w:r>
      <w:r w:rsidR="00B069BB" w:rsidRPr="00175C09">
        <w:rPr>
          <w:rFonts w:ascii="Arial" w:hAnsi="Arial" w:cs="Arial"/>
          <w:sz w:val="20"/>
          <w:szCs w:val="20"/>
        </w:rPr>
        <w:t>under gross profit</w:t>
      </w:r>
      <w:r w:rsidR="00EA109B" w:rsidRPr="00175C09">
        <w:rPr>
          <w:rFonts w:ascii="Arial" w:hAnsi="Arial" w:cs="Arial"/>
          <w:sz w:val="20"/>
          <w:szCs w:val="20"/>
        </w:rPr>
        <w:t xml:space="preserve"> margins</w:t>
      </w:r>
      <w:r w:rsidR="005A3E3B" w:rsidRPr="00175C09">
        <w:rPr>
          <w:rFonts w:ascii="Arial" w:hAnsi="Arial" w:cs="Arial"/>
          <w:sz w:val="20"/>
          <w:szCs w:val="20"/>
        </w:rPr>
        <w:t xml:space="preserve"> as referenced earlier</w:t>
      </w:r>
      <w:r w:rsidR="00B069BB" w:rsidRPr="00175C09">
        <w:rPr>
          <w:rFonts w:ascii="Arial" w:hAnsi="Arial" w:cs="Arial"/>
          <w:sz w:val="20"/>
          <w:szCs w:val="20"/>
        </w:rPr>
        <w:t xml:space="preserve">. </w:t>
      </w:r>
      <w:r w:rsidR="007D2CEA" w:rsidRPr="00175C09">
        <w:rPr>
          <w:rFonts w:ascii="Arial" w:hAnsi="Arial" w:cs="Arial"/>
          <w:sz w:val="20"/>
          <w:szCs w:val="20"/>
        </w:rPr>
        <w:t>There is always a</w:t>
      </w:r>
      <w:r w:rsidR="00EA109B" w:rsidRPr="00175C09">
        <w:rPr>
          <w:rFonts w:ascii="Arial" w:hAnsi="Arial" w:cs="Arial"/>
          <w:sz w:val="20"/>
          <w:szCs w:val="20"/>
        </w:rPr>
        <w:t xml:space="preserve"> </w:t>
      </w:r>
      <w:r w:rsidR="003F3E26" w:rsidRPr="00175C09">
        <w:rPr>
          <w:rFonts w:ascii="Arial" w:hAnsi="Arial" w:cs="Arial"/>
          <w:sz w:val="20"/>
          <w:szCs w:val="20"/>
        </w:rPr>
        <w:t xml:space="preserve">relatively fixed direct cost </w:t>
      </w:r>
      <w:r w:rsidR="009861BD" w:rsidRPr="00175C09">
        <w:rPr>
          <w:rFonts w:ascii="Arial" w:hAnsi="Arial" w:cs="Arial"/>
          <w:sz w:val="20"/>
          <w:szCs w:val="20"/>
        </w:rPr>
        <w:t xml:space="preserve">associated with </w:t>
      </w:r>
      <w:r w:rsidR="003F3E26" w:rsidRPr="00175C09">
        <w:rPr>
          <w:rFonts w:ascii="Arial" w:hAnsi="Arial" w:cs="Arial"/>
          <w:sz w:val="20"/>
          <w:szCs w:val="20"/>
        </w:rPr>
        <w:t xml:space="preserve">revenue growth </w:t>
      </w:r>
      <w:r w:rsidR="007210CE" w:rsidRPr="00175C09">
        <w:rPr>
          <w:rFonts w:ascii="Arial" w:hAnsi="Arial" w:cs="Arial"/>
          <w:sz w:val="20"/>
          <w:szCs w:val="20"/>
        </w:rPr>
        <w:t>resulting in higher data centre hosting costs and the cost of infrastructure</w:t>
      </w:r>
      <w:r w:rsidR="00E069EC" w:rsidRPr="00175C09">
        <w:rPr>
          <w:rFonts w:ascii="Arial" w:hAnsi="Arial" w:cs="Arial"/>
          <w:sz w:val="20"/>
          <w:szCs w:val="20"/>
        </w:rPr>
        <w:t xml:space="preserve">. </w:t>
      </w:r>
      <w:r w:rsidR="00DA13F7" w:rsidRPr="00175C09">
        <w:rPr>
          <w:rFonts w:ascii="Arial" w:hAnsi="Arial" w:cs="Arial"/>
          <w:sz w:val="20"/>
          <w:szCs w:val="20"/>
        </w:rPr>
        <w:t xml:space="preserve">As is typical </w:t>
      </w:r>
      <w:r w:rsidR="00410E9B" w:rsidRPr="00175C09">
        <w:rPr>
          <w:rFonts w:ascii="Arial" w:hAnsi="Arial" w:cs="Arial"/>
          <w:sz w:val="20"/>
          <w:szCs w:val="20"/>
        </w:rPr>
        <w:t>in our growth</w:t>
      </w:r>
      <w:r w:rsidR="00074672" w:rsidRPr="00175C09">
        <w:rPr>
          <w:rFonts w:ascii="Arial" w:hAnsi="Arial" w:cs="Arial"/>
          <w:sz w:val="20"/>
          <w:szCs w:val="20"/>
        </w:rPr>
        <w:t xml:space="preserve">, </w:t>
      </w:r>
      <w:r w:rsidR="00533A35" w:rsidRPr="00175C09">
        <w:rPr>
          <w:rFonts w:ascii="Arial" w:hAnsi="Arial" w:cs="Arial"/>
          <w:sz w:val="20"/>
          <w:szCs w:val="20"/>
        </w:rPr>
        <w:t xml:space="preserve">we again </w:t>
      </w:r>
      <w:r w:rsidR="00705988" w:rsidRPr="00175C09">
        <w:rPr>
          <w:rFonts w:ascii="Arial" w:hAnsi="Arial" w:cs="Arial"/>
          <w:sz w:val="20"/>
          <w:szCs w:val="20"/>
        </w:rPr>
        <w:t xml:space="preserve">added capacity </w:t>
      </w:r>
      <w:r w:rsidRPr="00175C09">
        <w:rPr>
          <w:rFonts w:ascii="Arial" w:hAnsi="Arial" w:cs="Arial"/>
          <w:sz w:val="20"/>
          <w:szCs w:val="20"/>
        </w:rPr>
        <w:t xml:space="preserve">across </w:t>
      </w:r>
      <w:r w:rsidR="00DD1D54" w:rsidRPr="00175C09">
        <w:rPr>
          <w:rFonts w:ascii="Arial" w:hAnsi="Arial" w:cs="Arial"/>
          <w:sz w:val="20"/>
          <w:szCs w:val="20"/>
        </w:rPr>
        <w:t xml:space="preserve">our </w:t>
      </w:r>
      <w:r w:rsidR="003C2CA4" w:rsidRPr="00175C09">
        <w:rPr>
          <w:rFonts w:ascii="Arial" w:hAnsi="Arial" w:cs="Arial"/>
          <w:sz w:val="20"/>
          <w:szCs w:val="20"/>
        </w:rPr>
        <w:t>global data centre estate</w:t>
      </w:r>
      <w:r w:rsidR="00074672" w:rsidRPr="00175C09">
        <w:rPr>
          <w:rFonts w:ascii="Arial" w:hAnsi="Arial" w:cs="Arial"/>
          <w:sz w:val="20"/>
          <w:szCs w:val="20"/>
        </w:rPr>
        <w:t xml:space="preserve"> during the period</w:t>
      </w:r>
      <w:r w:rsidR="00DD1D54" w:rsidRPr="00175C09">
        <w:rPr>
          <w:rFonts w:ascii="Arial" w:hAnsi="Arial" w:cs="Arial"/>
          <w:sz w:val="20"/>
          <w:szCs w:val="20"/>
        </w:rPr>
        <w:t xml:space="preserve">. </w:t>
      </w:r>
    </w:p>
    <w:p w14:paraId="00039A4C" w14:textId="2C8071A2" w:rsidR="0019253C" w:rsidRPr="00175C09" w:rsidRDefault="00056EEC" w:rsidP="00282345">
      <w:pPr>
        <w:jc w:val="both"/>
        <w:rPr>
          <w:rFonts w:ascii="Arial" w:hAnsi="Arial" w:cs="Arial"/>
          <w:sz w:val="20"/>
          <w:szCs w:val="20"/>
        </w:rPr>
      </w:pPr>
      <w:r w:rsidRPr="00175C09">
        <w:rPr>
          <w:rFonts w:ascii="Arial" w:hAnsi="Arial" w:cs="Arial"/>
          <w:sz w:val="20"/>
          <w:szCs w:val="20"/>
        </w:rPr>
        <w:t>There has been a</w:t>
      </w:r>
      <w:r w:rsidR="008A68DD" w:rsidRPr="00175C09">
        <w:rPr>
          <w:rFonts w:ascii="Arial" w:hAnsi="Arial" w:cs="Arial"/>
          <w:sz w:val="20"/>
          <w:szCs w:val="20"/>
        </w:rPr>
        <w:t xml:space="preserve"> decrease </w:t>
      </w:r>
      <w:r w:rsidRPr="00175C09">
        <w:rPr>
          <w:rFonts w:ascii="Arial" w:hAnsi="Arial" w:cs="Arial"/>
          <w:sz w:val="20"/>
          <w:szCs w:val="20"/>
        </w:rPr>
        <w:t xml:space="preserve">in </w:t>
      </w:r>
      <w:r w:rsidR="006D0338" w:rsidRPr="00175C09">
        <w:rPr>
          <w:rFonts w:ascii="Arial" w:hAnsi="Arial" w:cs="Arial"/>
          <w:sz w:val="20"/>
          <w:szCs w:val="20"/>
        </w:rPr>
        <w:t>a</w:t>
      </w:r>
      <w:r w:rsidRPr="00175C09">
        <w:rPr>
          <w:rFonts w:ascii="Arial" w:hAnsi="Arial" w:cs="Arial"/>
          <w:sz w:val="20"/>
          <w:szCs w:val="20"/>
        </w:rPr>
        <w:t xml:space="preserve">dministrative expenses </w:t>
      </w:r>
      <w:r w:rsidR="00F659D0" w:rsidRPr="00175C09">
        <w:rPr>
          <w:rFonts w:ascii="Arial" w:hAnsi="Arial" w:cs="Arial"/>
          <w:sz w:val="20"/>
          <w:szCs w:val="20"/>
        </w:rPr>
        <w:t xml:space="preserve">(excluding </w:t>
      </w:r>
      <w:r w:rsidR="00744A09">
        <w:rPr>
          <w:rFonts w:ascii="Arial" w:hAnsi="Arial" w:cs="Arial"/>
          <w:sz w:val="20"/>
          <w:szCs w:val="20"/>
        </w:rPr>
        <w:t>share-based</w:t>
      </w:r>
      <w:r w:rsidR="00F659D0" w:rsidRPr="00175C09">
        <w:rPr>
          <w:rFonts w:ascii="Arial" w:hAnsi="Arial" w:cs="Arial"/>
          <w:sz w:val="20"/>
          <w:szCs w:val="20"/>
        </w:rPr>
        <w:t xml:space="preserve"> payments and non-recurring costs)</w:t>
      </w:r>
      <w:r w:rsidRPr="00175C09">
        <w:rPr>
          <w:rFonts w:ascii="Arial" w:hAnsi="Arial" w:cs="Arial"/>
          <w:sz w:val="20"/>
          <w:szCs w:val="20"/>
        </w:rPr>
        <w:t xml:space="preserve"> </w:t>
      </w:r>
      <w:r w:rsidR="007D431B" w:rsidRPr="00175C09">
        <w:rPr>
          <w:rFonts w:ascii="Arial" w:hAnsi="Arial" w:cs="Arial"/>
          <w:sz w:val="20"/>
          <w:szCs w:val="20"/>
        </w:rPr>
        <w:t xml:space="preserve">when compared to the prior year </w:t>
      </w:r>
      <w:r w:rsidR="00C76C09" w:rsidRPr="00175C09">
        <w:rPr>
          <w:rFonts w:ascii="Arial" w:hAnsi="Arial" w:cs="Arial"/>
          <w:sz w:val="20"/>
          <w:szCs w:val="20"/>
        </w:rPr>
        <w:t xml:space="preserve">of </w:t>
      </w:r>
      <w:r w:rsidR="00391BF0" w:rsidRPr="00175C09">
        <w:rPr>
          <w:rFonts w:ascii="Arial" w:hAnsi="Arial" w:cs="Arial"/>
          <w:sz w:val="20"/>
          <w:szCs w:val="20"/>
        </w:rPr>
        <w:t>3</w:t>
      </w:r>
      <w:r w:rsidR="0005517F" w:rsidRPr="00175C09">
        <w:rPr>
          <w:rFonts w:ascii="Arial" w:hAnsi="Arial" w:cs="Arial"/>
          <w:sz w:val="20"/>
          <w:szCs w:val="20"/>
        </w:rPr>
        <w:t>% to £</w:t>
      </w:r>
      <w:r w:rsidR="006A3908" w:rsidRPr="00175C09">
        <w:rPr>
          <w:rFonts w:ascii="Arial" w:hAnsi="Arial" w:cs="Arial"/>
          <w:sz w:val="20"/>
          <w:szCs w:val="20"/>
        </w:rPr>
        <w:t>3.</w:t>
      </w:r>
      <w:r w:rsidR="00FE3506" w:rsidRPr="00175C09">
        <w:rPr>
          <w:rFonts w:ascii="Arial" w:hAnsi="Arial" w:cs="Arial"/>
          <w:sz w:val="20"/>
          <w:szCs w:val="20"/>
        </w:rPr>
        <w:t>55</w:t>
      </w:r>
      <w:r w:rsidR="00C03EC0" w:rsidRPr="00175C09">
        <w:rPr>
          <w:rFonts w:ascii="Arial" w:hAnsi="Arial" w:cs="Arial"/>
          <w:sz w:val="20"/>
          <w:szCs w:val="20"/>
        </w:rPr>
        <w:t xml:space="preserve">m </w:t>
      </w:r>
      <w:r w:rsidR="00C76C09" w:rsidRPr="00175C09">
        <w:rPr>
          <w:rFonts w:ascii="Arial" w:hAnsi="Arial" w:cs="Arial"/>
          <w:sz w:val="20"/>
          <w:szCs w:val="20"/>
        </w:rPr>
        <w:t>(H1 202</w:t>
      </w:r>
      <w:r w:rsidR="004559D6" w:rsidRPr="00175C09">
        <w:rPr>
          <w:rFonts w:ascii="Arial" w:hAnsi="Arial" w:cs="Arial"/>
          <w:sz w:val="20"/>
          <w:szCs w:val="20"/>
        </w:rPr>
        <w:t>3</w:t>
      </w:r>
      <w:r w:rsidR="00C76C09" w:rsidRPr="00175C09">
        <w:rPr>
          <w:rFonts w:ascii="Arial" w:hAnsi="Arial" w:cs="Arial"/>
          <w:sz w:val="20"/>
          <w:szCs w:val="20"/>
        </w:rPr>
        <w:t>: £</w:t>
      </w:r>
      <w:r w:rsidR="004559D6" w:rsidRPr="00175C09">
        <w:rPr>
          <w:rFonts w:ascii="Arial" w:hAnsi="Arial" w:cs="Arial"/>
          <w:sz w:val="20"/>
          <w:szCs w:val="20"/>
        </w:rPr>
        <w:t>3.67</w:t>
      </w:r>
      <w:r w:rsidR="004A1A2E" w:rsidRPr="00175C09">
        <w:rPr>
          <w:rFonts w:ascii="Arial" w:hAnsi="Arial" w:cs="Arial"/>
          <w:sz w:val="20"/>
          <w:szCs w:val="20"/>
        </w:rPr>
        <w:t>m</w:t>
      </w:r>
      <w:r w:rsidRPr="00175C09">
        <w:rPr>
          <w:rFonts w:ascii="Arial" w:hAnsi="Arial" w:cs="Arial"/>
          <w:sz w:val="20"/>
          <w:szCs w:val="20"/>
        </w:rPr>
        <w:t>)</w:t>
      </w:r>
      <w:r w:rsidR="00E97506" w:rsidRPr="00175C09">
        <w:rPr>
          <w:rFonts w:ascii="Arial" w:hAnsi="Arial" w:cs="Arial"/>
          <w:sz w:val="20"/>
          <w:szCs w:val="20"/>
        </w:rPr>
        <w:t>. As a business</w:t>
      </w:r>
      <w:r w:rsidR="00744A09">
        <w:rPr>
          <w:rFonts w:ascii="Arial" w:hAnsi="Arial" w:cs="Arial"/>
          <w:sz w:val="20"/>
          <w:szCs w:val="20"/>
        </w:rPr>
        <w:t>,</w:t>
      </w:r>
      <w:r w:rsidR="00E97506" w:rsidRPr="00175C09">
        <w:rPr>
          <w:rFonts w:ascii="Arial" w:hAnsi="Arial" w:cs="Arial"/>
          <w:sz w:val="20"/>
          <w:szCs w:val="20"/>
        </w:rPr>
        <w:t xml:space="preserve"> </w:t>
      </w:r>
      <w:r w:rsidR="00F26AE5" w:rsidRPr="00175C09">
        <w:rPr>
          <w:rFonts w:ascii="Arial" w:hAnsi="Arial" w:cs="Arial"/>
          <w:sz w:val="20"/>
          <w:szCs w:val="20"/>
        </w:rPr>
        <w:t xml:space="preserve">we </w:t>
      </w:r>
      <w:r w:rsidR="00F60EB8" w:rsidRPr="00175C09">
        <w:rPr>
          <w:rFonts w:ascii="Arial" w:hAnsi="Arial" w:cs="Arial"/>
          <w:sz w:val="20"/>
          <w:szCs w:val="20"/>
        </w:rPr>
        <w:t xml:space="preserve">had </w:t>
      </w:r>
      <w:r w:rsidR="0041298C" w:rsidRPr="00175C09">
        <w:rPr>
          <w:rFonts w:ascii="Arial" w:hAnsi="Arial" w:cs="Arial"/>
          <w:sz w:val="20"/>
          <w:szCs w:val="20"/>
        </w:rPr>
        <w:t xml:space="preserve">previously </w:t>
      </w:r>
      <w:r w:rsidR="0074277B" w:rsidRPr="00175C09">
        <w:rPr>
          <w:rFonts w:ascii="Arial" w:hAnsi="Arial" w:cs="Arial"/>
          <w:sz w:val="20"/>
          <w:szCs w:val="20"/>
        </w:rPr>
        <w:t xml:space="preserve">invested significantly in headcount but are now largely in a position </w:t>
      </w:r>
      <w:r w:rsidR="00744A09">
        <w:rPr>
          <w:rFonts w:ascii="Arial" w:hAnsi="Arial" w:cs="Arial"/>
          <w:sz w:val="20"/>
          <w:szCs w:val="20"/>
        </w:rPr>
        <w:t xml:space="preserve">where </w:t>
      </w:r>
      <w:r w:rsidR="0074277B" w:rsidRPr="00175C09">
        <w:rPr>
          <w:rFonts w:ascii="Arial" w:hAnsi="Arial" w:cs="Arial"/>
          <w:sz w:val="20"/>
          <w:szCs w:val="20"/>
        </w:rPr>
        <w:t xml:space="preserve">we have the right </w:t>
      </w:r>
      <w:r w:rsidR="002231BC" w:rsidRPr="00175C09">
        <w:rPr>
          <w:rFonts w:ascii="Arial" w:hAnsi="Arial" w:cs="Arial"/>
          <w:sz w:val="20"/>
          <w:szCs w:val="20"/>
        </w:rPr>
        <w:t xml:space="preserve">number of people in the right roles to support both the current and </w:t>
      </w:r>
      <w:r w:rsidR="006B315F" w:rsidRPr="00175C09">
        <w:rPr>
          <w:rFonts w:ascii="Arial" w:hAnsi="Arial" w:cs="Arial"/>
          <w:sz w:val="20"/>
          <w:szCs w:val="20"/>
        </w:rPr>
        <w:t>near-term</w:t>
      </w:r>
      <w:r w:rsidR="00880EAC" w:rsidRPr="00175C09">
        <w:rPr>
          <w:rFonts w:ascii="Arial" w:hAnsi="Arial" w:cs="Arial"/>
          <w:sz w:val="20"/>
          <w:szCs w:val="20"/>
        </w:rPr>
        <w:t xml:space="preserve"> business growth. We </w:t>
      </w:r>
      <w:r w:rsidR="00B04A35" w:rsidRPr="00175C09">
        <w:rPr>
          <w:rFonts w:ascii="Arial" w:hAnsi="Arial" w:cs="Arial"/>
          <w:sz w:val="20"/>
          <w:szCs w:val="20"/>
        </w:rPr>
        <w:t xml:space="preserve">are considering some strategic hires to </w:t>
      </w:r>
      <w:r w:rsidR="002338D7" w:rsidRPr="00175C09">
        <w:rPr>
          <w:rFonts w:ascii="Arial" w:hAnsi="Arial" w:cs="Arial"/>
          <w:sz w:val="20"/>
          <w:szCs w:val="20"/>
        </w:rPr>
        <w:t xml:space="preserve">capitalise on our </w:t>
      </w:r>
      <w:r w:rsidR="005D7B4D" w:rsidRPr="00175C09">
        <w:rPr>
          <w:rFonts w:ascii="Arial" w:hAnsi="Arial" w:cs="Arial"/>
          <w:sz w:val="20"/>
          <w:szCs w:val="20"/>
        </w:rPr>
        <w:t xml:space="preserve">sales </w:t>
      </w:r>
      <w:r w:rsidR="0053572F" w:rsidRPr="00175C09">
        <w:rPr>
          <w:rFonts w:ascii="Arial" w:hAnsi="Arial" w:cs="Arial"/>
          <w:sz w:val="20"/>
          <w:szCs w:val="20"/>
        </w:rPr>
        <w:t xml:space="preserve">and </w:t>
      </w:r>
      <w:r w:rsidR="005F18A6" w:rsidRPr="00175C09">
        <w:rPr>
          <w:rFonts w:ascii="Arial" w:hAnsi="Arial" w:cs="Arial"/>
          <w:sz w:val="20"/>
          <w:szCs w:val="20"/>
        </w:rPr>
        <w:t xml:space="preserve">product development </w:t>
      </w:r>
      <w:r w:rsidR="006B315F" w:rsidRPr="00175C09">
        <w:rPr>
          <w:rFonts w:ascii="Arial" w:hAnsi="Arial" w:cs="Arial"/>
          <w:sz w:val="20"/>
          <w:szCs w:val="20"/>
        </w:rPr>
        <w:t>opportunities,</w:t>
      </w:r>
      <w:r w:rsidR="002338D7" w:rsidRPr="00175C09">
        <w:rPr>
          <w:rFonts w:ascii="Arial" w:hAnsi="Arial" w:cs="Arial"/>
          <w:sz w:val="20"/>
          <w:szCs w:val="20"/>
        </w:rPr>
        <w:t xml:space="preserve"> but </w:t>
      </w:r>
      <w:r w:rsidR="000F3BC6" w:rsidRPr="00175C09">
        <w:rPr>
          <w:rFonts w:ascii="Arial" w:hAnsi="Arial" w:cs="Arial"/>
          <w:sz w:val="20"/>
          <w:szCs w:val="20"/>
        </w:rPr>
        <w:t>engineering</w:t>
      </w:r>
      <w:r w:rsidR="00DA6257" w:rsidRPr="00175C09">
        <w:rPr>
          <w:rFonts w:ascii="Arial" w:hAnsi="Arial" w:cs="Arial"/>
          <w:sz w:val="20"/>
          <w:szCs w:val="20"/>
        </w:rPr>
        <w:t xml:space="preserve"> </w:t>
      </w:r>
      <w:r w:rsidR="000F3BC6" w:rsidRPr="00175C09">
        <w:rPr>
          <w:rFonts w:ascii="Arial" w:hAnsi="Arial" w:cs="Arial"/>
          <w:sz w:val="20"/>
          <w:szCs w:val="20"/>
        </w:rPr>
        <w:t xml:space="preserve">and support staff growth will </w:t>
      </w:r>
      <w:r w:rsidR="005D7B4D" w:rsidRPr="00175C09">
        <w:rPr>
          <w:rFonts w:ascii="Arial" w:hAnsi="Arial" w:cs="Arial"/>
          <w:sz w:val="20"/>
          <w:szCs w:val="20"/>
        </w:rPr>
        <w:t xml:space="preserve">not change significantly. This is part of our </w:t>
      </w:r>
      <w:r w:rsidR="00287473" w:rsidRPr="00175C09">
        <w:rPr>
          <w:rFonts w:ascii="Arial" w:hAnsi="Arial" w:cs="Arial"/>
          <w:sz w:val="20"/>
          <w:szCs w:val="20"/>
        </w:rPr>
        <w:t>overarching</w:t>
      </w:r>
      <w:r w:rsidR="005D7B4D" w:rsidRPr="00175C09">
        <w:rPr>
          <w:rFonts w:ascii="Arial" w:hAnsi="Arial" w:cs="Arial"/>
          <w:sz w:val="20"/>
          <w:szCs w:val="20"/>
        </w:rPr>
        <w:t xml:space="preserve"> strategy to deliver improved margins </w:t>
      </w:r>
      <w:r w:rsidR="001A01EA" w:rsidRPr="00175C09">
        <w:rPr>
          <w:rFonts w:ascii="Arial" w:hAnsi="Arial" w:cs="Arial"/>
          <w:sz w:val="20"/>
          <w:szCs w:val="20"/>
        </w:rPr>
        <w:t xml:space="preserve">to shareholders. </w:t>
      </w:r>
      <w:r w:rsidR="00983C44" w:rsidRPr="00175C09">
        <w:rPr>
          <w:rFonts w:ascii="Arial" w:hAnsi="Arial" w:cs="Arial"/>
          <w:sz w:val="20"/>
          <w:szCs w:val="20"/>
        </w:rPr>
        <w:t xml:space="preserve">Staff costs </w:t>
      </w:r>
      <w:r w:rsidR="00FE67AF" w:rsidRPr="00175C09">
        <w:rPr>
          <w:rFonts w:ascii="Arial" w:hAnsi="Arial" w:cs="Arial"/>
          <w:sz w:val="20"/>
          <w:szCs w:val="20"/>
        </w:rPr>
        <w:t>have only increased by</w:t>
      </w:r>
      <w:r w:rsidR="001E4CF8" w:rsidRPr="00175C09">
        <w:rPr>
          <w:rFonts w:ascii="Arial" w:hAnsi="Arial" w:cs="Arial"/>
          <w:sz w:val="20"/>
          <w:szCs w:val="20"/>
        </w:rPr>
        <w:t xml:space="preserve"> </w:t>
      </w:r>
      <w:r w:rsidR="00FA5AA7" w:rsidRPr="00175C09">
        <w:rPr>
          <w:rFonts w:ascii="Arial" w:hAnsi="Arial" w:cs="Arial"/>
          <w:sz w:val="20"/>
          <w:szCs w:val="20"/>
        </w:rPr>
        <w:t>3</w:t>
      </w:r>
      <w:r w:rsidR="0050018F" w:rsidRPr="00175C09">
        <w:rPr>
          <w:rFonts w:ascii="Arial" w:hAnsi="Arial" w:cs="Arial"/>
          <w:sz w:val="20"/>
          <w:szCs w:val="20"/>
        </w:rPr>
        <w:t>% (</w:t>
      </w:r>
      <w:r w:rsidR="00970937" w:rsidRPr="00175C09">
        <w:rPr>
          <w:rFonts w:ascii="Arial" w:hAnsi="Arial" w:cs="Arial"/>
          <w:sz w:val="20"/>
          <w:szCs w:val="20"/>
        </w:rPr>
        <w:t xml:space="preserve">excluding </w:t>
      </w:r>
      <w:r w:rsidR="006B315F" w:rsidRPr="00175C09">
        <w:rPr>
          <w:rFonts w:ascii="Arial" w:hAnsi="Arial" w:cs="Arial"/>
          <w:sz w:val="20"/>
          <w:szCs w:val="20"/>
        </w:rPr>
        <w:t>share-based</w:t>
      </w:r>
      <w:r w:rsidR="00DC4B85" w:rsidRPr="00175C09">
        <w:rPr>
          <w:rFonts w:ascii="Arial" w:hAnsi="Arial" w:cs="Arial"/>
          <w:sz w:val="20"/>
          <w:szCs w:val="20"/>
        </w:rPr>
        <w:t xml:space="preserve"> payments and </w:t>
      </w:r>
      <w:r w:rsidR="0050018F" w:rsidRPr="00175C09">
        <w:rPr>
          <w:rFonts w:ascii="Arial" w:hAnsi="Arial" w:cs="Arial"/>
          <w:sz w:val="20"/>
          <w:szCs w:val="20"/>
        </w:rPr>
        <w:t>net of capitalisation) to £</w:t>
      </w:r>
      <w:r w:rsidR="00391BF0" w:rsidRPr="00175C09">
        <w:rPr>
          <w:rFonts w:ascii="Arial" w:hAnsi="Arial" w:cs="Arial"/>
          <w:sz w:val="20"/>
          <w:szCs w:val="20"/>
        </w:rPr>
        <w:t>2.</w:t>
      </w:r>
      <w:r w:rsidR="0016416A" w:rsidRPr="00175C09">
        <w:rPr>
          <w:rFonts w:ascii="Arial" w:hAnsi="Arial" w:cs="Arial"/>
          <w:sz w:val="20"/>
          <w:szCs w:val="20"/>
        </w:rPr>
        <w:t>25</w:t>
      </w:r>
      <w:r w:rsidR="00DC4B85" w:rsidRPr="00175C09">
        <w:rPr>
          <w:rFonts w:ascii="Arial" w:hAnsi="Arial" w:cs="Arial"/>
          <w:sz w:val="20"/>
          <w:szCs w:val="20"/>
        </w:rPr>
        <w:t>m</w:t>
      </w:r>
      <w:r w:rsidR="0050018F" w:rsidRPr="00175C09">
        <w:rPr>
          <w:rFonts w:ascii="Arial" w:hAnsi="Arial" w:cs="Arial"/>
          <w:sz w:val="20"/>
          <w:szCs w:val="20"/>
        </w:rPr>
        <w:t xml:space="preserve"> in the period</w:t>
      </w:r>
      <w:r w:rsidR="006B7D52" w:rsidRPr="00175C09">
        <w:rPr>
          <w:rFonts w:ascii="Arial" w:hAnsi="Arial" w:cs="Arial"/>
          <w:sz w:val="20"/>
          <w:szCs w:val="20"/>
        </w:rPr>
        <w:t xml:space="preserve"> (H1 202</w:t>
      </w:r>
      <w:r w:rsidR="004559D6" w:rsidRPr="00175C09">
        <w:rPr>
          <w:rFonts w:ascii="Arial" w:hAnsi="Arial" w:cs="Arial"/>
          <w:sz w:val="20"/>
          <w:szCs w:val="20"/>
        </w:rPr>
        <w:t>3</w:t>
      </w:r>
      <w:r w:rsidR="006B7D52" w:rsidRPr="00175C09">
        <w:rPr>
          <w:rFonts w:ascii="Arial" w:hAnsi="Arial" w:cs="Arial"/>
          <w:sz w:val="20"/>
          <w:szCs w:val="20"/>
        </w:rPr>
        <w:t>:</w:t>
      </w:r>
      <w:r w:rsidR="00017B1F" w:rsidRPr="00175C09">
        <w:rPr>
          <w:rFonts w:ascii="Arial" w:hAnsi="Arial" w:cs="Arial"/>
          <w:sz w:val="20"/>
          <w:szCs w:val="20"/>
        </w:rPr>
        <w:t xml:space="preserve"> </w:t>
      </w:r>
      <w:r w:rsidR="00803682" w:rsidRPr="00175C09">
        <w:rPr>
          <w:rFonts w:ascii="Arial" w:hAnsi="Arial" w:cs="Arial"/>
          <w:sz w:val="20"/>
          <w:szCs w:val="20"/>
        </w:rPr>
        <w:t>£</w:t>
      </w:r>
      <w:r w:rsidR="004559D6" w:rsidRPr="00175C09">
        <w:rPr>
          <w:rFonts w:ascii="Arial" w:hAnsi="Arial" w:cs="Arial"/>
          <w:sz w:val="20"/>
          <w:szCs w:val="20"/>
        </w:rPr>
        <w:t>2.17</w:t>
      </w:r>
      <w:r w:rsidR="00803682" w:rsidRPr="00175C09">
        <w:rPr>
          <w:rFonts w:ascii="Arial" w:hAnsi="Arial" w:cs="Arial"/>
          <w:sz w:val="20"/>
          <w:szCs w:val="20"/>
        </w:rPr>
        <w:t>m</w:t>
      </w:r>
      <w:r w:rsidR="006B7D52" w:rsidRPr="00175C09">
        <w:rPr>
          <w:rFonts w:ascii="Arial" w:hAnsi="Arial" w:cs="Arial"/>
          <w:sz w:val="20"/>
          <w:szCs w:val="20"/>
        </w:rPr>
        <w:t>)</w:t>
      </w:r>
      <w:r w:rsidR="0050018F" w:rsidRPr="00175C09">
        <w:rPr>
          <w:rFonts w:ascii="Arial" w:hAnsi="Arial" w:cs="Arial"/>
          <w:sz w:val="20"/>
          <w:szCs w:val="20"/>
        </w:rPr>
        <w:t xml:space="preserve">. </w:t>
      </w:r>
      <w:r w:rsidR="00391BF0" w:rsidRPr="00175C09">
        <w:rPr>
          <w:rFonts w:ascii="Arial" w:hAnsi="Arial" w:cs="Arial"/>
          <w:sz w:val="20"/>
          <w:szCs w:val="20"/>
        </w:rPr>
        <w:t xml:space="preserve">During the period </w:t>
      </w:r>
      <w:r w:rsidR="0016416A" w:rsidRPr="00175C09">
        <w:rPr>
          <w:rFonts w:ascii="Arial" w:hAnsi="Arial" w:cs="Arial"/>
          <w:sz w:val="20"/>
          <w:szCs w:val="20"/>
        </w:rPr>
        <w:t xml:space="preserve">our headcount has been relatively </w:t>
      </w:r>
      <w:r w:rsidR="00B919E8" w:rsidRPr="00175C09">
        <w:rPr>
          <w:rFonts w:ascii="Arial" w:hAnsi="Arial" w:cs="Arial"/>
          <w:sz w:val="20"/>
          <w:szCs w:val="20"/>
        </w:rPr>
        <w:t>flat</w:t>
      </w:r>
      <w:r w:rsidR="0016416A" w:rsidRPr="00175C09">
        <w:rPr>
          <w:rFonts w:ascii="Arial" w:hAnsi="Arial" w:cs="Arial"/>
          <w:sz w:val="20"/>
          <w:szCs w:val="20"/>
        </w:rPr>
        <w:t xml:space="preserve"> </w:t>
      </w:r>
      <w:r w:rsidR="00DF3697" w:rsidRPr="00175C09">
        <w:rPr>
          <w:rFonts w:ascii="Arial" w:hAnsi="Arial" w:cs="Arial"/>
          <w:sz w:val="20"/>
          <w:szCs w:val="20"/>
        </w:rPr>
        <w:t xml:space="preserve">at </w:t>
      </w:r>
      <w:r w:rsidR="00B919E8" w:rsidRPr="00175C09">
        <w:rPr>
          <w:rFonts w:ascii="Arial" w:hAnsi="Arial" w:cs="Arial"/>
          <w:sz w:val="20"/>
          <w:szCs w:val="20"/>
        </w:rPr>
        <w:t>105</w:t>
      </w:r>
      <w:r w:rsidR="00575732" w:rsidRPr="00175C09">
        <w:rPr>
          <w:rFonts w:ascii="Arial" w:hAnsi="Arial" w:cs="Arial"/>
          <w:sz w:val="20"/>
          <w:szCs w:val="20"/>
        </w:rPr>
        <w:t xml:space="preserve">, up from </w:t>
      </w:r>
      <w:r w:rsidR="00040D7D" w:rsidRPr="00175C09">
        <w:rPr>
          <w:rFonts w:ascii="Arial" w:hAnsi="Arial" w:cs="Arial"/>
          <w:sz w:val="20"/>
          <w:szCs w:val="20"/>
        </w:rPr>
        <w:t>103</w:t>
      </w:r>
      <w:r w:rsidR="00575732" w:rsidRPr="00175C09">
        <w:rPr>
          <w:rFonts w:ascii="Arial" w:hAnsi="Arial" w:cs="Arial"/>
          <w:sz w:val="20"/>
          <w:szCs w:val="20"/>
        </w:rPr>
        <w:t xml:space="preserve"> as at 30 June 202</w:t>
      </w:r>
      <w:r w:rsidR="003F112C" w:rsidRPr="00175C09">
        <w:rPr>
          <w:rFonts w:ascii="Arial" w:hAnsi="Arial" w:cs="Arial"/>
          <w:sz w:val="20"/>
          <w:szCs w:val="20"/>
        </w:rPr>
        <w:t>3</w:t>
      </w:r>
      <w:r w:rsidR="00575732" w:rsidRPr="00175C09">
        <w:rPr>
          <w:rFonts w:ascii="Arial" w:hAnsi="Arial" w:cs="Arial"/>
          <w:sz w:val="20"/>
          <w:szCs w:val="20"/>
        </w:rPr>
        <w:t xml:space="preserve"> and </w:t>
      </w:r>
      <w:r w:rsidR="000177F4">
        <w:rPr>
          <w:rFonts w:ascii="Arial" w:hAnsi="Arial" w:cs="Arial"/>
          <w:sz w:val="20"/>
          <w:szCs w:val="20"/>
        </w:rPr>
        <w:t xml:space="preserve">down </w:t>
      </w:r>
      <w:r w:rsidR="00575732" w:rsidRPr="00175C09">
        <w:rPr>
          <w:rFonts w:ascii="Arial" w:hAnsi="Arial" w:cs="Arial"/>
          <w:sz w:val="20"/>
          <w:szCs w:val="20"/>
        </w:rPr>
        <w:t xml:space="preserve">from </w:t>
      </w:r>
      <w:r w:rsidR="005F3344" w:rsidRPr="00175C09">
        <w:rPr>
          <w:rFonts w:ascii="Arial" w:hAnsi="Arial" w:cs="Arial"/>
          <w:sz w:val="20"/>
          <w:szCs w:val="20"/>
        </w:rPr>
        <w:t>106</w:t>
      </w:r>
      <w:r w:rsidR="00575732" w:rsidRPr="00175C09">
        <w:rPr>
          <w:rFonts w:ascii="Arial" w:hAnsi="Arial" w:cs="Arial"/>
          <w:sz w:val="20"/>
          <w:szCs w:val="20"/>
        </w:rPr>
        <w:t xml:space="preserve"> as at 31 December 202</w:t>
      </w:r>
      <w:r w:rsidR="003F112C" w:rsidRPr="00175C09">
        <w:rPr>
          <w:rFonts w:ascii="Arial" w:hAnsi="Arial" w:cs="Arial"/>
          <w:sz w:val="20"/>
          <w:szCs w:val="20"/>
        </w:rPr>
        <w:t>2</w:t>
      </w:r>
      <w:r w:rsidR="00882991" w:rsidRPr="00175C09">
        <w:rPr>
          <w:rFonts w:ascii="Arial" w:hAnsi="Arial" w:cs="Arial"/>
          <w:sz w:val="20"/>
          <w:szCs w:val="20"/>
        </w:rPr>
        <w:t>.</w:t>
      </w:r>
      <w:r w:rsidR="00575732" w:rsidRPr="00175C09">
        <w:rPr>
          <w:rFonts w:ascii="Arial" w:hAnsi="Arial" w:cs="Arial"/>
          <w:sz w:val="20"/>
          <w:szCs w:val="20"/>
        </w:rPr>
        <w:t xml:space="preserve"> </w:t>
      </w:r>
    </w:p>
    <w:p w14:paraId="73FB4EA2" w14:textId="5852EAB9" w:rsidR="00282345" w:rsidRPr="00175C09" w:rsidRDefault="00665682" w:rsidP="00282345">
      <w:pPr>
        <w:jc w:val="both"/>
        <w:rPr>
          <w:rFonts w:ascii="Arial" w:hAnsi="Arial" w:cs="Arial"/>
          <w:sz w:val="20"/>
          <w:szCs w:val="20"/>
        </w:rPr>
      </w:pPr>
      <w:r w:rsidRPr="00175C09">
        <w:rPr>
          <w:rFonts w:ascii="Arial" w:hAnsi="Arial" w:cs="Arial"/>
          <w:sz w:val="20"/>
          <w:szCs w:val="20"/>
        </w:rPr>
        <w:t xml:space="preserve">We </w:t>
      </w:r>
      <w:r w:rsidR="006D6965" w:rsidRPr="00175C09">
        <w:rPr>
          <w:rFonts w:ascii="Arial" w:hAnsi="Arial" w:cs="Arial"/>
          <w:sz w:val="20"/>
          <w:szCs w:val="20"/>
        </w:rPr>
        <w:t>have continued to invest in product</w:t>
      </w:r>
      <w:r w:rsidR="00865786" w:rsidRPr="00175C09">
        <w:rPr>
          <w:rFonts w:ascii="Arial" w:hAnsi="Arial" w:cs="Arial"/>
          <w:sz w:val="20"/>
          <w:szCs w:val="20"/>
        </w:rPr>
        <w:t>, most significantly in</w:t>
      </w:r>
      <w:r w:rsidR="001A6135" w:rsidRPr="00175C09">
        <w:rPr>
          <w:rFonts w:ascii="Arial" w:hAnsi="Arial" w:cs="Arial"/>
          <w:sz w:val="20"/>
          <w:szCs w:val="20"/>
        </w:rPr>
        <w:t xml:space="preserve"> product</w:t>
      </w:r>
      <w:r w:rsidR="00865786" w:rsidRPr="00175C09">
        <w:rPr>
          <w:rFonts w:ascii="Arial" w:hAnsi="Arial" w:cs="Arial"/>
          <w:sz w:val="20"/>
          <w:szCs w:val="20"/>
        </w:rPr>
        <w:t xml:space="preserve"> enhancements to </w:t>
      </w:r>
      <w:r w:rsidR="005A6185" w:rsidRPr="00175C09">
        <w:rPr>
          <w:rFonts w:ascii="Arial" w:hAnsi="Arial" w:cs="Arial"/>
          <w:sz w:val="20"/>
          <w:szCs w:val="20"/>
        </w:rPr>
        <w:t>Exchange Cloud.</w:t>
      </w:r>
      <w:r w:rsidRPr="00175C09">
        <w:rPr>
          <w:rFonts w:ascii="Arial" w:hAnsi="Arial" w:cs="Arial"/>
          <w:sz w:val="20"/>
          <w:szCs w:val="20"/>
        </w:rPr>
        <w:t xml:space="preserve"> </w:t>
      </w:r>
      <w:r w:rsidR="001A0DB4" w:rsidRPr="00175C09">
        <w:rPr>
          <w:rFonts w:ascii="Arial" w:hAnsi="Arial" w:cs="Arial"/>
          <w:sz w:val="20"/>
          <w:szCs w:val="20"/>
        </w:rPr>
        <w:t xml:space="preserve">We will continue to invest in this </w:t>
      </w:r>
      <w:r w:rsidR="00BD67F0" w:rsidRPr="00175C09">
        <w:rPr>
          <w:rFonts w:ascii="Arial" w:hAnsi="Arial" w:cs="Arial"/>
          <w:sz w:val="20"/>
          <w:szCs w:val="20"/>
        </w:rPr>
        <w:t xml:space="preserve">given our product roadmap </w:t>
      </w:r>
      <w:r w:rsidR="00710F50" w:rsidRPr="00175C09">
        <w:rPr>
          <w:rFonts w:ascii="Arial" w:hAnsi="Arial" w:cs="Arial"/>
          <w:sz w:val="20"/>
          <w:szCs w:val="20"/>
        </w:rPr>
        <w:t xml:space="preserve">and where we are seeing a </w:t>
      </w:r>
      <w:r w:rsidR="004E7E5B" w:rsidRPr="00175C09">
        <w:rPr>
          <w:rFonts w:ascii="Arial" w:hAnsi="Arial" w:cs="Arial"/>
          <w:sz w:val="20"/>
          <w:szCs w:val="20"/>
        </w:rPr>
        <w:t xml:space="preserve">significant opportunity </w:t>
      </w:r>
      <w:r w:rsidR="00553988" w:rsidRPr="00175C09">
        <w:rPr>
          <w:rFonts w:ascii="Arial" w:hAnsi="Arial" w:cs="Arial"/>
          <w:sz w:val="20"/>
          <w:szCs w:val="20"/>
        </w:rPr>
        <w:t xml:space="preserve">in </w:t>
      </w:r>
      <w:r w:rsidR="007F5B8B" w:rsidRPr="00175C09">
        <w:rPr>
          <w:rFonts w:ascii="Arial" w:hAnsi="Arial" w:cs="Arial"/>
          <w:sz w:val="20"/>
          <w:szCs w:val="20"/>
        </w:rPr>
        <w:t xml:space="preserve">the niche market we operate in. </w:t>
      </w:r>
      <w:r w:rsidR="00C36811" w:rsidRPr="00175C09">
        <w:rPr>
          <w:rFonts w:ascii="Arial" w:hAnsi="Arial" w:cs="Arial"/>
          <w:sz w:val="20"/>
          <w:szCs w:val="20"/>
        </w:rPr>
        <w:t xml:space="preserve">As such, </w:t>
      </w:r>
      <w:r w:rsidR="00056EEC" w:rsidRPr="00175C09">
        <w:rPr>
          <w:rFonts w:ascii="Arial" w:hAnsi="Arial" w:cs="Arial"/>
          <w:sz w:val="20"/>
          <w:szCs w:val="20"/>
        </w:rPr>
        <w:t>capitalised d</w:t>
      </w:r>
      <w:r w:rsidR="004B1E95" w:rsidRPr="00175C09">
        <w:rPr>
          <w:rFonts w:ascii="Arial" w:hAnsi="Arial" w:cs="Arial"/>
          <w:sz w:val="20"/>
          <w:szCs w:val="20"/>
        </w:rPr>
        <w:t>evelopment cost</w:t>
      </w:r>
      <w:r w:rsidR="00C36811" w:rsidRPr="00175C09">
        <w:rPr>
          <w:rFonts w:ascii="Arial" w:hAnsi="Arial" w:cs="Arial"/>
          <w:sz w:val="20"/>
          <w:szCs w:val="20"/>
        </w:rPr>
        <w:t>s in the period were £</w:t>
      </w:r>
      <w:r w:rsidR="00BB59FC" w:rsidRPr="00175C09">
        <w:rPr>
          <w:rFonts w:ascii="Arial" w:hAnsi="Arial" w:cs="Arial"/>
          <w:sz w:val="20"/>
          <w:szCs w:val="20"/>
        </w:rPr>
        <w:t>1.</w:t>
      </w:r>
      <w:r w:rsidR="002D7700" w:rsidRPr="00175C09">
        <w:rPr>
          <w:rFonts w:ascii="Arial" w:hAnsi="Arial" w:cs="Arial"/>
          <w:sz w:val="20"/>
          <w:szCs w:val="20"/>
        </w:rPr>
        <w:t>3</w:t>
      </w:r>
      <w:r w:rsidR="00575732" w:rsidRPr="00175C09">
        <w:rPr>
          <w:rFonts w:ascii="Arial" w:hAnsi="Arial" w:cs="Arial"/>
          <w:sz w:val="20"/>
          <w:szCs w:val="20"/>
        </w:rPr>
        <w:t>3</w:t>
      </w:r>
      <w:r w:rsidR="00C36811" w:rsidRPr="00175C09">
        <w:rPr>
          <w:rFonts w:ascii="Arial" w:hAnsi="Arial" w:cs="Arial"/>
          <w:sz w:val="20"/>
          <w:szCs w:val="20"/>
        </w:rPr>
        <w:t>m</w:t>
      </w:r>
      <w:r w:rsidR="00BB59FC" w:rsidRPr="00175C09">
        <w:rPr>
          <w:rFonts w:ascii="Arial" w:hAnsi="Arial" w:cs="Arial"/>
          <w:sz w:val="20"/>
          <w:szCs w:val="20"/>
        </w:rPr>
        <w:t xml:space="preserve"> (H1 </w:t>
      </w:r>
      <w:r w:rsidR="004B1E95" w:rsidRPr="00175C09">
        <w:rPr>
          <w:rFonts w:ascii="Arial" w:hAnsi="Arial" w:cs="Arial"/>
          <w:sz w:val="20"/>
          <w:szCs w:val="20"/>
        </w:rPr>
        <w:t>202</w:t>
      </w:r>
      <w:r w:rsidR="005C63D0" w:rsidRPr="00175C09">
        <w:rPr>
          <w:rFonts w:ascii="Arial" w:hAnsi="Arial" w:cs="Arial"/>
          <w:sz w:val="20"/>
          <w:szCs w:val="20"/>
        </w:rPr>
        <w:t>3</w:t>
      </w:r>
      <w:r w:rsidR="004B1E95" w:rsidRPr="00175C09">
        <w:rPr>
          <w:rFonts w:ascii="Arial" w:hAnsi="Arial" w:cs="Arial"/>
          <w:sz w:val="20"/>
          <w:szCs w:val="20"/>
        </w:rPr>
        <w:t>: £</w:t>
      </w:r>
      <w:r w:rsidR="001E49DA" w:rsidRPr="00175C09">
        <w:rPr>
          <w:rFonts w:ascii="Arial" w:hAnsi="Arial" w:cs="Arial"/>
          <w:sz w:val="20"/>
          <w:szCs w:val="20"/>
        </w:rPr>
        <w:t>1.</w:t>
      </w:r>
      <w:r w:rsidR="005C63D0" w:rsidRPr="00175C09">
        <w:rPr>
          <w:rFonts w:ascii="Arial" w:hAnsi="Arial" w:cs="Arial"/>
          <w:sz w:val="20"/>
          <w:szCs w:val="20"/>
        </w:rPr>
        <w:t>43</w:t>
      </w:r>
      <w:r w:rsidR="00C03EC0" w:rsidRPr="00175C09">
        <w:rPr>
          <w:rFonts w:ascii="Arial" w:hAnsi="Arial" w:cs="Arial"/>
          <w:sz w:val="20"/>
          <w:szCs w:val="20"/>
        </w:rPr>
        <w:t>m</w:t>
      </w:r>
      <w:r w:rsidR="00056EEC" w:rsidRPr="00175C09">
        <w:rPr>
          <w:rFonts w:ascii="Arial" w:hAnsi="Arial" w:cs="Arial"/>
          <w:sz w:val="20"/>
          <w:szCs w:val="20"/>
        </w:rPr>
        <w:t>).</w:t>
      </w:r>
      <w:r w:rsidR="00840A51" w:rsidRPr="00175C09">
        <w:rPr>
          <w:rFonts w:ascii="Arial" w:hAnsi="Arial" w:cs="Arial"/>
          <w:sz w:val="20"/>
          <w:szCs w:val="20"/>
        </w:rPr>
        <w:t xml:space="preserve"> </w:t>
      </w:r>
      <w:r w:rsidR="00C36811" w:rsidRPr="00175C09">
        <w:rPr>
          <w:rFonts w:ascii="Arial" w:hAnsi="Arial" w:cs="Arial"/>
          <w:sz w:val="20"/>
          <w:szCs w:val="20"/>
        </w:rPr>
        <w:t>Most of this cost is internally generated as we use our in-house teams to develop the bespoke technology</w:t>
      </w:r>
      <w:r w:rsidR="002B4910" w:rsidRPr="00175C09">
        <w:rPr>
          <w:rFonts w:ascii="Arial" w:hAnsi="Arial" w:cs="Arial"/>
          <w:sz w:val="20"/>
          <w:szCs w:val="20"/>
        </w:rPr>
        <w:t>. W</w:t>
      </w:r>
      <w:r w:rsidR="00904975" w:rsidRPr="00175C09">
        <w:rPr>
          <w:rFonts w:ascii="Arial" w:hAnsi="Arial" w:cs="Arial"/>
          <w:sz w:val="20"/>
          <w:szCs w:val="20"/>
        </w:rPr>
        <w:t xml:space="preserve">e </w:t>
      </w:r>
      <w:r w:rsidR="002B4910" w:rsidRPr="00175C09">
        <w:rPr>
          <w:rFonts w:ascii="Arial" w:hAnsi="Arial" w:cs="Arial"/>
          <w:sz w:val="20"/>
          <w:szCs w:val="20"/>
        </w:rPr>
        <w:t>intend to</w:t>
      </w:r>
      <w:r w:rsidR="00904975" w:rsidRPr="00175C09">
        <w:rPr>
          <w:rFonts w:ascii="Arial" w:hAnsi="Arial" w:cs="Arial"/>
          <w:sz w:val="20"/>
          <w:szCs w:val="20"/>
        </w:rPr>
        <w:t xml:space="preserve"> fund this level of investment through </w:t>
      </w:r>
      <w:r w:rsidR="002B4910" w:rsidRPr="00175C09">
        <w:rPr>
          <w:rFonts w:ascii="Arial" w:hAnsi="Arial" w:cs="Arial"/>
          <w:sz w:val="20"/>
          <w:szCs w:val="20"/>
        </w:rPr>
        <w:t xml:space="preserve">operational cash generation. </w:t>
      </w:r>
    </w:p>
    <w:p w14:paraId="0B048288" w14:textId="77777777" w:rsidR="001404FA" w:rsidRPr="00175C09" w:rsidRDefault="001404FA" w:rsidP="00570E9D">
      <w:pPr>
        <w:jc w:val="both"/>
        <w:rPr>
          <w:rFonts w:ascii="Arial" w:hAnsi="Arial" w:cs="Arial"/>
          <w:b/>
          <w:sz w:val="20"/>
          <w:szCs w:val="20"/>
          <w:lang w:val="en-US"/>
        </w:rPr>
      </w:pPr>
      <w:r w:rsidRPr="00175C09">
        <w:rPr>
          <w:rFonts w:ascii="Arial" w:hAnsi="Arial" w:cs="Arial"/>
          <w:b/>
          <w:sz w:val="20"/>
          <w:szCs w:val="20"/>
        </w:rPr>
        <w:t>Taxation</w:t>
      </w:r>
    </w:p>
    <w:p w14:paraId="5A7DA571" w14:textId="08A8E0A1" w:rsidR="001404FA" w:rsidRPr="00175C09" w:rsidRDefault="001404FA" w:rsidP="00570E9D">
      <w:pPr>
        <w:jc w:val="both"/>
        <w:rPr>
          <w:rFonts w:ascii="Arial" w:hAnsi="Arial" w:cs="Arial"/>
          <w:sz w:val="20"/>
          <w:szCs w:val="20"/>
        </w:rPr>
      </w:pPr>
      <w:r w:rsidRPr="00175C09">
        <w:rPr>
          <w:rFonts w:ascii="Arial" w:hAnsi="Arial" w:cs="Arial"/>
          <w:sz w:val="20"/>
          <w:szCs w:val="20"/>
        </w:rPr>
        <w:t>The effective tax rate (‘ETR’) for t</w:t>
      </w:r>
      <w:r w:rsidR="0039151D" w:rsidRPr="00175C09">
        <w:rPr>
          <w:rFonts w:ascii="Arial" w:hAnsi="Arial" w:cs="Arial"/>
          <w:sz w:val="20"/>
          <w:szCs w:val="20"/>
        </w:rPr>
        <w:t>he period is</w:t>
      </w:r>
      <w:r w:rsidR="004960E2" w:rsidRPr="00175C09">
        <w:rPr>
          <w:rFonts w:ascii="Arial" w:hAnsi="Arial" w:cs="Arial"/>
          <w:sz w:val="20"/>
          <w:szCs w:val="20"/>
        </w:rPr>
        <w:t xml:space="preserve"> </w:t>
      </w:r>
      <w:r w:rsidR="00E6299C" w:rsidRPr="00175C09">
        <w:rPr>
          <w:rFonts w:ascii="Arial" w:hAnsi="Arial" w:cs="Arial"/>
          <w:sz w:val="20"/>
          <w:szCs w:val="20"/>
        </w:rPr>
        <w:t>-</w:t>
      </w:r>
      <w:r w:rsidR="00855522" w:rsidRPr="00175C09">
        <w:rPr>
          <w:rFonts w:ascii="Arial" w:hAnsi="Arial" w:cs="Arial"/>
          <w:sz w:val="20"/>
          <w:szCs w:val="20"/>
        </w:rPr>
        <w:t>27</w:t>
      </w:r>
      <w:r w:rsidR="006360CA" w:rsidRPr="00175C09">
        <w:rPr>
          <w:rFonts w:ascii="Arial" w:hAnsi="Arial" w:cs="Arial"/>
          <w:sz w:val="20"/>
          <w:szCs w:val="20"/>
        </w:rPr>
        <w:t>%</w:t>
      </w:r>
      <w:r w:rsidR="00594ED6" w:rsidRPr="00175C09">
        <w:rPr>
          <w:rFonts w:ascii="Arial" w:hAnsi="Arial" w:cs="Arial"/>
          <w:sz w:val="20"/>
          <w:szCs w:val="20"/>
        </w:rPr>
        <w:t xml:space="preserve">, </w:t>
      </w:r>
      <w:r w:rsidR="004B1E95" w:rsidRPr="00175C09">
        <w:rPr>
          <w:rFonts w:ascii="Arial" w:hAnsi="Arial" w:cs="Arial"/>
          <w:sz w:val="20"/>
          <w:szCs w:val="20"/>
        </w:rPr>
        <w:t>(H1 202</w:t>
      </w:r>
      <w:r w:rsidR="005C63D0" w:rsidRPr="00175C09">
        <w:rPr>
          <w:rFonts w:ascii="Arial" w:hAnsi="Arial" w:cs="Arial"/>
          <w:sz w:val="20"/>
          <w:szCs w:val="20"/>
        </w:rPr>
        <w:t>3</w:t>
      </w:r>
      <w:r w:rsidR="00840A51" w:rsidRPr="00175C09">
        <w:rPr>
          <w:rFonts w:ascii="Arial" w:hAnsi="Arial" w:cs="Arial"/>
          <w:sz w:val="20"/>
          <w:szCs w:val="20"/>
        </w:rPr>
        <w:t xml:space="preserve">: </w:t>
      </w:r>
      <w:r w:rsidR="006243BE" w:rsidRPr="00175C09">
        <w:rPr>
          <w:rFonts w:ascii="Arial" w:hAnsi="Arial" w:cs="Arial"/>
          <w:sz w:val="20"/>
          <w:szCs w:val="20"/>
        </w:rPr>
        <w:t>-</w:t>
      </w:r>
      <w:r w:rsidR="005C63D0" w:rsidRPr="00175C09">
        <w:rPr>
          <w:rFonts w:ascii="Arial" w:hAnsi="Arial" w:cs="Arial"/>
          <w:sz w:val="20"/>
          <w:szCs w:val="20"/>
        </w:rPr>
        <w:t>37</w:t>
      </w:r>
      <w:r w:rsidRPr="00175C09">
        <w:rPr>
          <w:rFonts w:ascii="Arial" w:hAnsi="Arial" w:cs="Arial"/>
          <w:sz w:val="20"/>
          <w:szCs w:val="20"/>
        </w:rPr>
        <w:t xml:space="preserve">%). </w:t>
      </w:r>
      <w:r w:rsidR="00E454AA" w:rsidRPr="00175C09">
        <w:rPr>
          <w:rFonts w:ascii="Arial" w:hAnsi="Arial" w:cs="Arial"/>
          <w:sz w:val="20"/>
          <w:szCs w:val="20"/>
        </w:rPr>
        <w:t xml:space="preserve">There are some timing </w:t>
      </w:r>
      <w:r w:rsidR="00061E82" w:rsidRPr="00175C09">
        <w:rPr>
          <w:rFonts w:ascii="Arial" w:hAnsi="Arial" w:cs="Arial"/>
          <w:sz w:val="20"/>
          <w:szCs w:val="20"/>
        </w:rPr>
        <w:t xml:space="preserve">reasons for </w:t>
      </w:r>
      <w:r w:rsidR="00855522" w:rsidRPr="00175C09">
        <w:rPr>
          <w:rFonts w:ascii="Arial" w:hAnsi="Arial" w:cs="Arial"/>
          <w:sz w:val="20"/>
          <w:szCs w:val="20"/>
        </w:rPr>
        <w:t xml:space="preserve">our tax provision </w:t>
      </w:r>
      <w:r w:rsidR="00061E82" w:rsidRPr="00175C09">
        <w:rPr>
          <w:rFonts w:ascii="Arial" w:hAnsi="Arial" w:cs="Arial"/>
          <w:sz w:val="20"/>
          <w:szCs w:val="20"/>
        </w:rPr>
        <w:t xml:space="preserve">being higher </w:t>
      </w:r>
      <w:r w:rsidR="00AC29D9" w:rsidRPr="00175C09">
        <w:rPr>
          <w:rFonts w:ascii="Arial" w:hAnsi="Arial" w:cs="Arial"/>
          <w:sz w:val="20"/>
          <w:szCs w:val="20"/>
        </w:rPr>
        <w:t xml:space="preserve">than the </w:t>
      </w:r>
      <w:r w:rsidR="00856C3F" w:rsidRPr="00175C09">
        <w:rPr>
          <w:rFonts w:ascii="Arial" w:hAnsi="Arial" w:cs="Arial"/>
          <w:sz w:val="20"/>
          <w:szCs w:val="20"/>
        </w:rPr>
        <w:t xml:space="preserve">prevailing </w:t>
      </w:r>
      <w:r w:rsidR="00C31F17" w:rsidRPr="00175C09">
        <w:rPr>
          <w:rFonts w:ascii="Arial" w:hAnsi="Arial" w:cs="Arial"/>
          <w:sz w:val="20"/>
          <w:szCs w:val="20"/>
        </w:rPr>
        <w:t>tax rate</w:t>
      </w:r>
      <w:r w:rsidR="00C11E57" w:rsidRPr="00175C09">
        <w:rPr>
          <w:rFonts w:ascii="Arial" w:hAnsi="Arial" w:cs="Arial"/>
          <w:sz w:val="20"/>
          <w:szCs w:val="20"/>
        </w:rPr>
        <w:t xml:space="preserve"> in the UK of 25%. We expect this to normalise to </w:t>
      </w:r>
      <w:r w:rsidR="007E480D" w:rsidRPr="00175C09">
        <w:rPr>
          <w:rFonts w:ascii="Arial" w:hAnsi="Arial" w:cs="Arial"/>
          <w:sz w:val="20"/>
          <w:szCs w:val="20"/>
        </w:rPr>
        <w:t xml:space="preserve">nearer 20% for the full year. </w:t>
      </w:r>
      <w:r w:rsidR="00F314C4" w:rsidRPr="00175C09">
        <w:rPr>
          <w:rFonts w:ascii="Arial" w:hAnsi="Arial" w:cs="Arial"/>
          <w:sz w:val="20"/>
          <w:szCs w:val="20"/>
        </w:rPr>
        <w:t>As with previous years</w:t>
      </w:r>
      <w:r w:rsidR="00F964EC" w:rsidRPr="00175C09">
        <w:rPr>
          <w:rFonts w:ascii="Arial" w:hAnsi="Arial" w:cs="Arial"/>
          <w:sz w:val="20"/>
          <w:szCs w:val="20"/>
        </w:rPr>
        <w:t xml:space="preserve">, we benefit from the impact of </w:t>
      </w:r>
      <w:r w:rsidR="0039151D" w:rsidRPr="00175C09">
        <w:rPr>
          <w:rFonts w:ascii="Arial" w:hAnsi="Arial" w:cs="Arial"/>
          <w:sz w:val="20"/>
          <w:szCs w:val="20"/>
        </w:rPr>
        <w:t>R&amp;D tax credit</w:t>
      </w:r>
      <w:r w:rsidR="003B63E7" w:rsidRPr="00175C09">
        <w:rPr>
          <w:rFonts w:ascii="Arial" w:hAnsi="Arial" w:cs="Arial"/>
          <w:sz w:val="20"/>
          <w:szCs w:val="20"/>
        </w:rPr>
        <w:t>s</w:t>
      </w:r>
      <w:r w:rsidR="00540A7A" w:rsidRPr="00175C09">
        <w:rPr>
          <w:rFonts w:ascii="Arial" w:hAnsi="Arial" w:cs="Arial"/>
          <w:sz w:val="20"/>
          <w:szCs w:val="20"/>
        </w:rPr>
        <w:t xml:space="preserve"> and the</w:t>
      </w:r>
      <w:r w:rsidR="005F2F15" w:rsidRPr="00175C09">
        <w:rPr>
          <w:rFonts w:ascii="Arial" w:hAnsi="Arial" w:cs="Arial"/>
          <w:sz w:val="20"/>
          <w:szCs w:val="20"/>
        </w:rPr>
        <w:t>re was a receipt of £</w:t>
      </w:r>
      <w:r w:rsidR="00C847D7" w:rsidRPr="00175C09">
        <w:rPr>
          <w:rFonts w:ascii="Arial" w:hAnsi="Arial" w:cs="Arial"/>
          <w:sz w:val="20"/>
          <w:szCs w:val="20"/>
        </w:rPr>
        <w:t>0.1m</w:t>
      </w:r>
      <w:r w:rsidR="008C4B38" w:rsidRPr="00175C09">
        <w:rPr>
          <w:rFonts w:ascii="Arial" w:hAnsi="Arial" w:cs="Arial"/>
          <w:sz w:val="20"/>
          <w:szCs w:val="20"/>
        </w:rPr>
        <w:t xml:space="preserve"> </w:t>
      </w:r>
      <w:r w:rsidR="000F565B">
        <w:rPr>
          <w:rFonts w:ascii="Arial" w:hAnsi="Arial" w:cs="Arial"/>
          <w:sz w:val="20"/>
          <w:szCs w:val="20"/>
        </w:rPr>
        <w:t xml:space="preserve">received </w:t>
      </w:r>
      <w:r w:rsidR="008C4B38" w:rsidRPr="00175C09">
        <w:rPr>
          <w:rFonts w:ascii="Arial" w:hAnsi="Arial" w:cs="Arial"/>
          <w:sz w:val="20"/>
          <w:szCs w:val="20"/>
        </w:rPr>
        <w:t xml:space="preserve">relating to </w:t>
      </w:r>
      <w:r w:rsidR="00AA2666" w:rsidRPr="00175C09">
        <w:rPr>
          <w:rFonts w:ascii="Arial" w:hAnsi="Arial" w:cs="Arial"/>
          <w:sz w:val="20"/>
          <w:szCs w:val="20"/>
        </w:rPr>
        <w:t>a prior period</w:t>
      </w:r>
      <w:r w:rsidR="000F565B">
        <w:rPr>
          <w:rFonts w:ascii="Arial" w:hAnsi="Arial" w:cs="Arial"/>
          <w:sz w:val="20"/>
          <w:szCs w:val="20"/>
        </w:rPr>
        <w:t>.</w:t>
      </w:r>
    </w:p>
    <w:p w14:paraId="0C75F9D2" w14:textId="77777777" w:rsidR="00744A09" w:rsidRDefault="00744A09">
      <w:pPr>
        <w:rPr>
          <w:rFonts w:ascii="Arial" w:hAnsi="Arial" w:cs="Arial"/>
          <w:b/>
          <w:color w:val="000000" w:themeColor="text1"/>
          <w:sz w:val="20"/>
          <w:szCs w:val="20"/>
        </w:rPr>
      </w:pPr>
      <w:r>
        <w:rPr>
          <w:rFonts w:ascii="Arial" w:hAnsi="Arial" w:cs="Arial"/>
          <w:b/>
          <w:color w:val="000000" w:themeColor="text1"/>
          <w:sz w:val="20"/>
          <w:szCs w:val="20"/>
        </w:rPr>
        <w:br w:type="page"/>
      </w:r>
    </w:p>
    <w:p w14:paraId="2140BEFD" w14:textId="5AB5D33F" w:rsidR="001404FA" w:rsidRPr="00175C09" w:rsidRDefault="001404FA" w:rsidP="00570E9D">
      <w:pPr>
        <w:jc w:val="both"/>
        <w:rPr>
          <w:rFonts w:ascii="Arial" w:hAnsi="Arial" w:cs="Arial"/>
          <w:b/>
          <w:color w:val="000000" w:themeColor="text1"/>
          <w:sz w:val="20"/>
          <w:szCs w:val="20"/>
          <w:lang w:val="en-US"/>
        </w:rPr>
      </w:pPr>
      <w:r w:rsidRPr="00175C09">
        <w:rPr>
          <w:rFonts w:ascii="Arial" w:hAnsi="Arial" w:cs="Arial"/>
          <w:b/>
          <w:color w:val="000000" w:themeColor="text1"/>
          <w:sz w:val="20"/>
          <w:szCs w:val="20"/>
        </w:rPr>
        <w:t xml:space="preserve">Earnings </w:t>
      </w:r>
      <w:r w:rsidR="00394FDF" w:rsidRPr="00175C09">
        <w:rPr>
          <w:rFonts w:ascii="Arial" w:hAnsi="Arial" w:cs="Arial"/>
          <w:b/>
          <w:color w:val="000000" w:themeColor="text1"/>
          <w:sz w:val="20"/>
          <w:szCs w:val="20"/>
        </w:rPr>
        <w:t>per</w:t>
      </w:r>
      <w:r w:rsidRPr="00175C09">
        <w:rPr>
          <w:rFonts w:ascii="Arial" w:hAnsi="Arial" w:cs="Arial"/>
          <w:b/>
          <w:color w:val="000000" w:themeColor="text1"/>
          <w:sz w:val="20"/>
          <w:szCs w:val="20"/>
        </w:rPr>
        <w:t xml:space="preserve"> Share and Dividends</w:t>
      </w:r>
    </w:p>
    <w:p w14:paraId="2AB3F575" w14:textId="277C5E6C" w:rsidR="001404FA" w:rsidRPr="00175C09" w:rsidRDefault="00575732" w:rsidP="00570E9D">
      <w:pPr>
        <w:jc w:val="both"/>
        <w:rPr>
          <w:rFonts w:ascii="Arial" w:hAnsi="Arial" w:cs="Arial"/>
          <w:color w:val="000000" w:themeColor="text1"/>
          <w:sz w:val="20"/>
          <w:szCs w:val="20"/>
          <w:lang w:val="en-US"/>
        </w:rPr>
      </w:pPr>
      <w:r w:rsidRPr="00175C09">
        <w:rPr>
          <w:rFonts w:ascii="Arial" w:hAnsi="Arial" w:cs="Arial"/>
          <w:color w:val="000000" w:themeColor="text1"/>
          <w:sz w:val="20"/>
          <w:szCs w:val="20"/>
        </w:rPr>
        <w:t>U</w:t>
      </w:r>
      <w:r w:rsidR="3F159422" w:rsidRPr="00175C09">
        <w:rPr>
          <w:rFonts w:ascii="Arial" w:hAnsi="Arial" w:cs="Arial"/>
          <w:color w:val="000000" w:themeColor="text1"/>
          <w:sz w:val="20"/>
          <w:szCs w:val="20"/>
        </w:rPr>
        <w:t xml:space="preserve">nderlying </w:t>
      </w:r>
      <w:r w:rsidR="00660AAF">
        <w:rPr>
          <w:rFonts w:ascii="Arial" w:hAnsi="Arial" w:cs="Arial"/>
          <w:color w:val="000000" w:themeColor="text1"/>
          <w:sz w:val="20"/>
          <w:szCs w:val="20"/>
        </w:rPr>
        <w:t xml:space="preserve">basic </w:t>
      </w:r>
      <w:r w:rsidR="3F159422" w:rsidRPr="00175C09">
        <w:rPr>
          <w:rFonts w:ascii="Arial" w:hAnsi="Arial" w:cs="Arial"/>
          <w:color w:val="000000" w:themeColor="text1"/>
          <w:sz w:val="20"/>
          <w:szCs w:val="20"/>
        </w:rPr>
        <w:t xml:space="preserve">earnings per share </w:t>
      </w:r>
      <w:r w:rsidR="6AA3F92D" w:rsidRPr="00175C09">
        <w:rPr>
          <w:rFonts w:ascii="Arial" w:hAnsi="Arial" w:cs="Arial"/>
          <w:color w:val="000000" w:themeColor="text1"/>
          <w:sz w:val="20"/>
          <w:szCs w:val="20"/>
        </w:rPr>
        <w:t xml:space="preserve">has </w:t>
      </w:r>
      <w:r w:rsidR="00A272CE" w:rsidRPr="00175C09">
        <w:rPr>
          <w:rFonts w:ascii="Arial" w:hAnsi="Arial" w:cs="Arial"/>
          <w:color w:val="000000" w:themeColor="text1"/>
          <w:sz w:val="20"/>
          <w:szCs w:val="20"/>
        </w:rPr>
        <w:t>increased</w:t>
      </w:r>
      <w:r w:rsidR="6AA3F92D" w:rsidRPr="00175C09">
        <w:rPr>
          <w:rFonts w:ascii="Arial" w:hAnsi="Arial" w:cs="Arial"/>
          <w:color w:val="000000" w:themeColor="text1"/>
          <w:sz w:val="20"/>
          <w:szCs w:val="20"/>
        </w:rPr>
        <w:t xml:space="preserve"> </w:t>
      </w:r>
      <w:r w:rsidR="0003199C" w:rsidRPr="00175C09">
        <w:rPr>
          <w:rFonts w:ascii="Arial" w:hAnsi="Arial" w:cs="Arial"/>
          <w:color w:val="000000" w:themeColor="text1"/>
          <w:sz w:val="20"/>
          <w:szCs w:val="20"/>
        </w:rPr>
        <w:t xml:space="preserve">44% </w:t>
      </w:r>
      <w:r w:rsidR="6AA3F92D" w:rsidRPr="00175C09">
        <w:rPr>
          <w:rFonts w:ascii="Arial" w:hAnsi="Arial" w:cs="Arial"/>
          <w:color w:val="000000" w:themeColor="text1"/>
          <w:sz w:val="20"/>
          <w:szCs w:val="20"/>
        </w:rPr>
        <w:t>to</w:t>
      </w:r>
      <w:r w:rsidR="27D8DEC8" w:rsidRPr="00175C09">
        <w:rPr>
          <w:rFonts w:ascii="Arial" w:hAnsi="Arial" w:cs="Arial"/>
          <w:color w:val="000000" w:themeColor="text1"/>
          <w:sz w:val="20"/>
          <w:szCs w:val="20"/>
        </w:rPr>
        <w:t xml:space="preserve"> </w:t>
      </w:r>
      <w:r w:rsidR="00A272CE" w:rsidRPr="00175C09">
        <w:rPr>
          <w:rFonts w:ascii="Arial" w:hAnsi="Arial" w:cs="Arial"/>
          <w:color w:val="000000" w:themeColor="text1"/>
          <w:sz w:val="20"/>
          <w:szCs w:val="20"/>
        </w:rPr>
        <w:t>1</w:t>
      </w:r>
      <w:r w:rsidR="4EF9C6CD" w:rsidRPr="00175C09">
        <w:rPr>
          <w:rFonts w:ascii="Arial" w:hAnsi="Arial" w:cs="Arial"/>
          <w:color w:val="000000" w:themeColor="text1"/>
          <w:sz w:val="20"/>
          <w:szCs w:val="20"/>
        </w:rPr>
        <w:t>.</w:t>
      </w:r>
      <w:r w:rsidR="007A6F37" w:rsidRPr="00175C09">
        <w:rPr>
          <w:rFonts w:ascii="Arial" w:hAnsi="Arial" w:cs="Arial"/>
          <w:color w:val="000000" w:themeColor="text1"/>
          <w:sz w:val="20"/>
          <w:szCs w:val="20"/>
        </w:rPr>
        <w:t>95</w:t>
      </w:r>
      <w:r w:rsidR="27D8DEC8" w:rsidRPr="00175C09">
        <w:rPr>
          <w:rFonts w:ascii="Arial" w:hAnsi="Arial" w:cs="Arial"/>
          <w:color w:val="000000" w:themeColor="text1"/>
          <w:sz w:val="20"/>
          <w:szCs w:val="20"/>
        </w:rPr>
        <w:t xml:space="preserve"> pence (H1 </w:t>
      </w:r>
      <w:r w:rsidR="4E6795AA" w:rsidRPr="00175C09">
        <w:rPr>
          <w:rFonts w:ascii="Arial" w:hAnsi="Arial" w:cs="Arial"/>
          <w:color w:val="000000" w:themeColor="text1"/>
          <w:sz w:val="20"/>
          <w:szCs w:val="20"/>
        </w:rPr>
        <w:t>202</w:t>
      </w:r>
      <w:r w:rsidR="00867244" w:rsidRPr="00175C09">
        <w:rPr>
          <w:rFonts w:ascii="Arial" w:hAnsi="Arial" w:cs="Arial"/>
          <w:color w:val="000000" w:themeColor="text1"/>
          <w:sz w:val="20"/>
          <w:szCs w:val="20"/>
        </w:rPr>
        <w:t>3</w:t>
      </w:r>
      <w:r w:rsidR="27D8DEC8" w:rsidRPr="00175C09">
        <w:rPr>
          <w:rFonts w:ascii="Arial" w:hAnsi="Arial" w:cs="Arial"/>
          <w:color w:val="000000" w:themeColor="text1"/>
          <w:sz w:val="20"/>
          <w:szCs w:val="20"/>
        </w:rPr>
        <w:t xml:space="preserve">: </w:t>
      </w:r>
      <w:r w:rsidR="00867244" w:rsidRPr="00175C09">
        <w:rPr>
          <w:rFonts w:ascii="Arial" w:hAnsi="Arial" w:cs="Arial"/>
          <w:color w:val="000000" w:themeColor="text1"/>
          <w:sz w:val="20"/>
          <w:szCs w:val="20"/>
        </w:rPr>
        <w:t>1.35</w:t>
      </w:r>
      <w:r w:rsidR="3F159422" w:rsidRPr="00175C09">
        <w:rPr>
          <w:rFonts w:ascii="Arial" w:hAnsi="Arial" w:cs="Arial"/>
          <w:color w:val="000000" w:themeColor="text1"/>
          <w:sz w:val="20"/>
          <w:szCs w:val="20"/>
        </w:rPr>
        <w:t xml:space="preserve"> pence).  Underlying diluted earnings per share </w:t>
      </w:r>
      <w:r w:rsidR="6AA3F92D" w:rsidRPr="00175C09">
        <w:rPr>
          <w:rFonts w:ascii="Arial" w:hAnsi="Arial" w:cs="Arial"/>
          <w:color w:val="000000" w:themeColor="text1"/>
          <w:sz w:val="20"/>
          <w:szCs w:val="20"/>
        </w:rPr>
        <w:t xml:space="preserve">has </w:t>
      </w:r>
      <w:r w:rsidR="00044B03" w:rsidRPr="00175C09">
        <w:rPr>
          <w:rFonts w:ascii="Arial" w:hAnsi="Arial" w:cs="Arial"/>
          <w:color w:val="000000" w:themeColor="text1"/>
          <w:sz w:val="20"/>
          <w:szCs w:val="20"/>
        </w:rPr>
        <w:t>increased</w:t>
      </w:r>
      <w:r w:rsidR="6AA3F92D" w:rsidRPr="00175C09">
        <w:rPr>
          <w:rFonts w:ascii="Arial" w:hAnsi="Arial" w:cs="Arial"/>
          <w:color w:val="000000" w:themeColor="text1"/>
          <w:sz w:val="20"/>
          <w:szCs w:val="20"/>
        </w:rPr>
        <w:t xml:space="preserve"> </w:t>
      </w:r>
      <w:r w:rsidR="00353613" w:rsidRPr="00175C09">
        <w:rPr>
          <w:rFonts w:ascii="Arial" w:hAnsi="Arial" w:cs="Arial"/>
          <w:color w:val="000000" w:themeColor="text1"/>
          <w:sz w:val="20"/>
          <w:szCs w:val="20"/>
        </w:rPr>
        <w:t xml:space="preserve">42% </w:t>
      </w:r>
      <w:r w:rsidR="6AA3F92D" w:rsidRPr="00175C09">
        <w:rPr>
          <w:rFonts w:ascii="Arial" w:hAnsi="Arial" w:cs="Arial"/>
          <w:color w:val="000000" w:themeColor="text1"/>
          <w:sz w:val="20"/>
          <w:szCs w:val="20"/>
        </w:rPr>
        <w:t>to</w:t>
      </w:r>
      <w:r w:rsidR="27D8DEC8" w:rsidRPr="00175C09">
        <w:rPr>
          <w:rFonts w:ascii="Arial" w:hAnsi="Arial" w:cs="Arial"/>
          <w:color w:val="000000" w:themeColor="text1"/>
          <w:sz w:val="20"/>
          <w:szCs w:val="20"/>
        </w:rPr>
        <w:t xml:space="preserve"> </w:t>
      </w:r>
      <w:r w:rsidR="00044B03" w:rsidRPr="00175C09">
        <w:rPr>
          <w:rFonts w:ascii="Arial" w:hAnsi="Arial" w:cs="Arial"/>
          <w:color w:val="000000" w:themeColor="text1"/>
          <w:sz w:val="20"/>
          <w:szCs w:val="20"/>
        </w:rPr>
        <w:t>1</w:t>
      </w:r>
      <w:r w:rsidR="07D107BF" w:rsidRPr="00175C09">
        <w:rPr>
          <w:rFonts w:ascii="Arial" w:hAnsi="Arial" w:cs="Arial"/>
          <w:color w:val="000000" w:themeColor="text1"/>
          <w:sz w:val="20"/>
          <w:szCs w:val="20"/>
        </w:rPr>
        <w:t>.</w:t>
      </w:r>
      <w:r w:rsidR="007A6F37" w:rsidRPr="00175C09">
        <w:rPr>
          <w:rFonts w:ascii="Arial" w:hAnsi="Arial" w:cs="Arial"/>
          <w:color w:val="000000" w:themeColor="text1"/>
          <w:sz w:val="20"/>
          <w:szCs w:val="20"/>
        </w:rPr>
        <w:t>77</w:t>
      </w:r>
      <w:r w:rsidR="27D8DEC8" w:rsidRPr="00175C09">
        <w:rPr>
          <w:rFonts w:ascii="Arial" w:hAnsi="Arial" w:cs="Arial"/>
          <w:color w:val="000000" w:themeColor="text1"/>
          <w:sz w:val="20"/>
          <w:szCs w:val="20"/>
        </w:rPr>
        <w:t xml:space="preserve"> pence (H1 202</w:t>
      </w:r>
      <w:r w:rsidR="00867244" w:rsidRPr="00175C09">
        <w:rPr>
          <w:rFonts w:ascii="Arial" w:hAnsi="Arial" w:cs="Arial"/>
          <w:color w:val="000000" w:themeColor="text1"/>
          <w:sz w:val="20"/>
          <w:szCs w:val="20"/>
        </w:rPr>
        <w:t>3</w:t>
      </w:r>
      <w:r w:rsidR="27D8DEC8" w:rsidRPr="00175C09">
        <w:rPr>
          <w:rFonts w:ascii="Arial" w:hAnsi="Arial" w:cs="Arial"/>
          <w:color w:val="000000" w:themeColor="text1"/>
          <w:sz w:val="20"/>
          <w:szCs w:val="20"/>
        </w:rPr>
        <w:t xml:space="preserve">: </w:t>
      </w:r>
      <w:r w:rsidR="00867244" w:rsidRPr="00175C09">
        <w:rPr>
          <w:rFonts w:ascii="Arial" w:hAnsi="Arial" w:cs="Arial"/>
          <w:color w:val="000000" w:themeColor="text1"/>
          <w:sz w:val="20"/>
          <w:szCs w:val="20"/>
        </w:rPr>
        <w:t>1.25</w:t>
      </w:r>
      <w:r w:rsidR="008109CC" w:rsidRPr="00175C09">
        <w:rPr>
          <w:rFonts w:ascii="Arial" w:hAnsi="Arial" w:cs="Arial"/>
          <w:color w:val="000000" w:themeColor="text1"/>
          <w:sz w:val="20"/>
          <w:szCs w:val="20"/>
        </w:rPr>
        <w:t xml:space="preserve"> </w:t>
      </w:r>
      <w:r w:rsidR="27D8DEC8" w:rsidRPr="00175C09">
        <w:rPr>
          <w:rFonts w:ascii="Arial" w:hAnsi="Arial" w:cs="Arial"/>
          <w:color w:val="000000" w:themeColor="text1"/>
          <w:sz w:val="20"/>
          <w:szCs w:val="20"/>
        </w:rPr>
        <w:t>pence</w:t>
      </w:r>
      <w:r w:rsidR="3F159422" w:rsidRPr="00175C09">
        <w:rPr>
          <w:rFonts w:ascii="Arial" w:hAnsi="Arial" w:cs="Arial"/>
          <w:color w:val="000000" w:themeColor="text1"/>
          <w:sz w:val="20"/>
          <w:szCs w:val="20"/>
        </w:rPr>
        <w:t xml:space="preserve">).  </w:t>
      </w:r>
      <w:r w:rsidR="636298CA" w:rsidRPr="00175C09">
        <w:rPr>
          <w:rFonts w:ascii="Arial" w:hAnsi="Arial" w:cs="Arial"/>
          <w:color w:val="000000" w:themeColor="text1"/>
          <w:sz w:val="20"/>
          <w:szCs w:val="20"/>
        </w:rPr>
        <w:t xml:space="preserve">The calculation of both underlying basic and diluted earnings per share is included in note </w:t>
      </w:r>
      <w:r w:rsidR="6E1286D6" w:rsidRPr="00175C09">
        <w:rPr>
          <w:rFonts w:ascii="Arial" w:hAnsi="Arial" w:cs="Arial"/>
          <w:color w:val="000000" w:themeColor="text1"/>
          <w:sz w:val="20"/>
          <w:szCs w:val="20"/>
        </w:rPr>
        <w:t>6</w:t>
      </w:r>
      <w:r w:rsidR="636298CA" w:rsidRPr="00175C09">
        <w:rPr>
          <w:rFonts w:ascii="Arial" w:hAnsi="Arial" w:cs="Arial"/>
          <w:color w:val="000000" w:themeColor="text1"/>
          <w:sz w:val="20"/>
          <w:szCs w:val="20"/>
        </w:rPr>
        <w:t xml:space="preserve">.  </w:t>
      </w:r>
    </w:p>
    <w:p w14:paraId="26ED42B9" w14:textId="04579BB4" w:rsidR="001404FA" w:rsidRPr="00175C09" w:rsidRDefault="001404FA" w:rsidP="00570E9D">
      <w:pPr>
        <w:jc w:val="both"/>
        <w:rPr>
          <w:rFonts w:ascii="Arial" w:hAnsi="Arial" w:cs="Arial"/>
          <w:b/>
          <w:color w:val="000000" w:themeColor="text1"/>
          <w:sz w:val="20"/>
          <w:szCs w:val="20"/>
          <w:lang w:val="en-US"/>
        </w:rPr>
      </w:pPr>
      <w:r w:rsidRPr="00175C09">
        <w:rPr>
          <w:rFonts w:ascii="Arial" w:hAnsi="Arial" w:cs="Arial"/>
          <w:b/>
          <w:color w:val="000000" w:themeColor="text1"/>
          <w:sz w:val="20"/>
          <w:szCs w:val="20"/>
        </w:rPr>
        <w:t>Balance Sheet and Cash</w:t>
      </w:r>
      <w:r w:rsidR="004D72D7" w:rsidRPr="00175C09">
        <w:rPr>
          <w:rFonts w:ascii="Arial" w:hAnsi="Arial" w:cs="Arial"/>
          <w:b/>
          <w:color w:val="000000" w:themeColor="text1"/>
          <w:sz w:val="20"/>
          <w:szCs w:val="20"/>
        </w:rPr>
        <w:t xml:space="preserve"> F</w:t>
      </w:r>
      <w:r w:rsidRPr="00175C09">
        <w:rPr>
          <w:rFonts w:ascii="Arial" w:hAnsi="Arial" w:cs="Arial"/>
          <w:b/>
          <w:color w:val="000000" w:themeColor="text1"/>
          <w:sz w:val="20"/>
          <w:szCs w:val="20"/>
        </w:rPr>
        <w:t>lows</w:t>
      </w:r>
    </w:p>
    <w:p w14:paraId="06A61EB3" w14:textId="15A19019" w:rsidR="00B02135" w:rsidRPr="00175C09" w:rsidRDefault="006E69A9" w:rsidP="00570E9D">
      <w:pPr>
        <w:jc w:val="both"/>
        <w:rPr>
          <w:rFonts w:ascii="Arial" w:hAnsi="Arial" w:cs="Arial"/>
          <w:color w:val="000000" w:themeColor="text1"/>
          <w:sz w:val="20"/>
          <w:szCs w:val="20"/>
        </w:rPr>
      </w:pPr>
      <w:r w:rsidRPr="00175C09">
        <w:rPr>
          <w:rFonts w:ascii="Arial" w:hAnsi="Arial" w:cs="Arial"/>
          <w:color w:val="000000" w:themeColor="text1"/>
          <w:sz w:val="20"/>
          <w:szCs w:val="20"/>
        </w:rPr>
        <w:t xml:space="preserve">The Group generated </w:t>
      </w:r>
      <w:r w:rsidR="00270AE8" w:rsidRPr="00175C09">
        <w:rPr>
          <w:rFonts w:ascii="Arial" w:hAnsi="Arial" w:cs="Arial"/>
          <w:color w:val="000000" w:themeColor="text1"/>
          <w:sz w:val="20"/>
          <w:szCs w:val="20"/>
        </w:rPr>
        <w:t xml:space="preserve">an increase of </w:t>
      </w:r>
      <w:r w:rsidRPr="00175C09">
        <w:rPr>
          <w:rFonts w:ascii="Arial" w:hAnsi="Arial" w:cs="Arial"/>
          <w:color w:val="000000" w:themeColor="text1"/>
          <w:sz w:val="20"/>
          <w:szCs w:val="20"/>
        </w:rPr>
        <w:t>cash from operations</w:t>
      </w:r>
      <w:r w:rsidR="005E1D87" w:rsidRPr="00175C09">
        <w:rPr>
          <w:rFonts w:ascii="Arial" w:hAnsi="Arial" w:cs="Arial"/>
          <w:color w:val="000000" w:themeColor="text1"/>
          <w:sz w:val="20"/>
          <w:szCs w:val="20"/>
        </w:rPr>
        <w:t xml:space="preserve"> (before movement in working capital)</w:t>
      </w:r>
      <w:r w:rsidRPr="00175C09">
        <w:rPr>
          <w:rFonts w:ascii="Arial" w:hAnsi="Arial" w:cs="Arial"/>
          <w:color w:val="000000" w:themeColor="text1"/>
          <w:sz w:val="20"/>
          <w:szCs w:val="20"/>
        </w:rPr>
        <w:t xml:space="preserve"> in the period of</w:t>
      </w:r>
      <w:r w:rsidR="00270AE8" w:rsidRPr="00175C09">
        <w:rPr>
          <w:rFonts w:ascii="Arial" w:hAnsi="Arial" w:cs="Arial"/>
          <w:color w:val="000000" w:themeColor="text1"/>
          <w:sz w:val="20"/>
          <w:szCs w:val="20"/>
        </w:rPr>
        <w:t xml:space="preserve"> </w:t>
      </w:r>
      <w:r w:rsidR="00573AEF" w:rsidRPr="00175C09">
        <w:rPr>
          <w:rFonts w:ascii="Arial" w:hAnsi="Arial" w:cs="Arial"/>
          <w:color w:val="000000" w:themeColor="text1"/>
          <w:sz w:val="20"/>
          <w:szCs w:val="20"/>
        </w:rPr>
        <w:t>27</w:t>
      </w:r>
      <w:r w:rsidR="00270AE8" w:rsidRPr="00175C09">
        <w:rPr>
          <w:rFonts w:ascii="Arial" w:hAnsi="Arial" w:cs="Arial"/>
          <w:color w:val="000000" w:themeColor="text1"/>
          <w:sz w:val="20"/>
          <w:szCs w:val="20"/>
        </w:rPr>
        <w:t xml:space="preserve">%, up to </w:t>
      </w:r>
      <w:r w:rsidRPr="00175C09">
        <w:rPr>
          <w:rFonts w:ascii="Arial" w:hAnsi="Arial" w:cs="Arial"/>
          <w:color w:val="000000" w:themeColor="text1"/>
          <w:sz w:val="20"/>
          <w:szCs w:val="20"/>
        </w:rPr>
        <w:t>£</w:t>
      </w:r>
      <w:r w:rsidR="000E4182" w:rsidRPr="00175C09">
        <w:rPr>
          <w:rFonts w:ascii="Arial" w:hAnsi="Arial" w:cs="Arial"/>
          <w:color w:val="000000" w:themeColor="text1"/>
          <w:sz w:val="20"/>
          <w:szCs w:val="20"/>
        </w:rPr>
        <w:t>4</w:t>
      </w:r>
      <w:r w:rsidR="005E1D87" w:rsidRPr="00175C09">
        <w:rPr>
          <w:rFonts w:ascii="Arial" w:hAnsi="Arial" w:cs="Arial"/>
          <w:color w:val="000000" w:themeColor="text1"/>
          <w:sz w:val="20"/>
          <w:szCs w:val="20"/>
        </w:rPr>
        <w:t>.6</w:t>
      </w:r>
      <w:r w:rsidR="000E4182" w:rsidRPr="00175C09">
        <w:rPr>
          <w:rFonts w:ascii="Arial" w:hAnsi="Arial" w:cs="Arial"/>
          <w:color w:val="000000" w:themeColor="text1"/>
          <w:sz w:val="20"/>
          <w:szCs w:val="20"/>
        </w:rPr>
        <w:t>9</w:t>
      </w:r>
      <w:r w:rsidR="00ED06EA" w:rsidRPr="00175C09">
        <w:rPr>
          <w:rFonts w:ascii="Arial" w:hAnsi="Arial" w:cs="Arial"/>
          <w:color w:val="000000" w:themeColor="text1"/>
          <w:sz w:val="20"/>
          <w:szCs w:val="20"/>
        </w:rPr>
        <w:t>m</w:t>
      </w:r>
      <w:r w:rsidRPr="00175C09">
        <w:rPr>
          <w:rFonts w:ascii="Arial" w:hAnsi="Arial" w:cs="Arial"/>
          <w:color w:val="000000" w:themeColor="text1"/>
          <w:sz w:val="20"/>
          <w:szCs w:val="20"/>
        </w:rPr>
        <w:t xml:space="preserve"> </w:t>
      </w:r>
      <w:r w:rsidR="00A11D83" w:rsidRPr="00175C09">
        <w:rPr>
          <w:rFonts w:ascii="Arial" w:hAnsi="Arial" w:cs="Arial"/>
          <w:color w:val="000000" w:themeColor="text1"/>
          <w:sz w:val="20"/>
          <w:szCs w:val="20"/>
        </w:rPr>
        <w:t xml:space="preserve">(H1 </w:t>
      </w:r>
      <w:r w:rsidR="006360CA" w:rsidRPr="00175C09">
        <w:rPr>
          <w:rFonts w:ascii="Arial" w:hAnsi="Arial" w:cs="Arial"/>
          <w:color w:val="000000" w:themeColor="text1"/>
          <w:sz w:val="20"/>
          <w:szCs w:val="20"/>
        </w:rPr>
        <w:t>20</w:t>
      </w:r>
      <w:r w:rsidRPr="00175C09">
        <w:rPr>
          <w:rFonts w:ascii="Arial" w:hAnsi="Arial" w:cs="Arial"/>
          <w:color w:val="000000" w:themeColor="text1"/>
          <w:sz w:val="20"/>
          <w:szCs w:val="20"/>
        </w:rPr>
        <w:t>2</w:t>
      </w:r>
      <w:r w:rsidR="00867244" w:rsidRPr="00175C09">
        <w:rPr>
          <w:rFonts w:ascii="Arial" w:hAnsi="Arial" w:cs="Arial"/>
          <w:color w:val="000000" w:themeColor="text1"/>
          <w:sz w:val="20"/>
          <w:szCs w:val="20"/>
        </w:rPr>
        <w:t>3</w:t>
      </w:r>
      <w:r w:rsidR="00DB788C" w:rsidRPr="00175C09">
        <w:rPr>
          <w:rFonts w:ascii="Arial" w:hAnsi="Arial" w:cs="Arial"/>
          <w:color w:val="000000" w:themeColor="text1"/>
          <w:sz w:val="20"/>
          <w:szCs w:val="20"/>
        </w:rPr>
        <w:t>: £</w:t>
      </w:r>
      <w:r w:rsidR="00867244" w:rsidRPr="00175C09">
        <w:rPr>
          <w:rFonts w:ascii="Arial" w:hAnsi="Arial" w:cs="Arial"/>
          <w:color w:val="000000" w:themeColor="text1"/>
          <w:sz w:val="20"/>
          <w:szCs w:val="20"/>
        </w:rPr>
        <w:t>3.68</w:t>
      </w:r>
      <w:r w:rsidRPr="00175C09">
        <w:rPr>
          <w:rFonts w:ascii="Arial" w:hAnsi="Arial" w:cs="Arial"/>
          <w:color w:val="000000" w:themeColor="text1"/>
          <w:sz w:val="20"/>
          <w:szCs w:val="20"/>
        </w:rPr>
        <w:t>m)</w:t>
      </w:r>
      <w:r w:rsidR="009C6864" w:rsidRPr="00175C09">
        <w:rPr>
          <w:rFonts w:ascii="Arial" w:hAnsi="Arial" w:cs="Arial"/>
          <w:color w:val="000000" w:themeColor="text1"/>
          <w:sz w:val="20"/>
          <w:szCs w:val="20"/>
        </w:rPr>
        <w:t xml:space="preserve">. </w:t>
      </w:r>
      <w:r w:rsidR="00337B8C" w:rsidRPr="00175C09">
        <w:rPr>
          <w:rFonts w:ascii="Arial" w:hAnsi="Arial" w:cs="Arial"/>
          <w:color w:val="000000" w:themeColor="text1"/>
          <w:sz w:val="20"/>
          <w:szCs w:val="20"/>
        </w:rPr>
        <w:t xml:space="preserve">Expenditure on investing activities was </w:t>
      </w:r>
      <w:r w:rsidR="003B7D8A" w:rsidRPr="00175C09">
        <w:rPr>
          <w:rFonts w:ascii="Arial" w:hAnsi="Arial" w:cs="Arial"/>
          <w:color w:val="000000" w:themeColor="text1"/>
          <w:sz w:val="20"/>
          <w:szCs w:val="20"/>
        </w:rPr>
        <w:t xml:space="preserve">lower than </w:t>
      </w:r>
      <w:r w:rsidR="00744A09">
        <w:rPr>
          <w:rFonts w:ascii="Arial" w:hAnsi="Arial" w:cs="Arial"/>
          <w:color w:val="000000" w:themeColor="text1"/>
          <w:sz w:val="20"/>
          <w:szCs w:val="20"/>
        </w:rPr>
        <w:t xml:space="preserve">the </w:t>
      </w:r>
      <w:r w:rsidR="003B7D8A" w:rsidRPr="00175C09">
        <w:rPr>
          <w:rFonts w:ascii="Arial" w:hAnsi="Arial" w:cs="Arial"/>
          <w:color w:val="000000" w:themeColor="text1"/>
          <w:sz w:val="20"/>
          <w:szCs w:val="20"/>
        </w:rPr>
        <w:t xml:space="preserve">prior year as we utilised </w:t>
      </w:r>
      <w:r w:rsidR="00C34154" w:rsidRPr="00175C09">
        <w:rPr>
          <w:rFonts w:ascii="Arial" w:hAnsi="Arial" w:cs="Arial"/>
          <w:color w:val="000000" w:themeColor="text1"/>
          <w:sz w:val="20"/>
          <w:szCs w:val="20"/>
        </w:rPr>
        <w:t xml:space="preserve">capacity of </w:t>
      </w:r>
      <w:r w:rsidR="003B7D8A" w:rsidRPr="00175C09">
        <w:rPr>
          <w:rFonts w:ascii="Arial" w:hAnsi="Arial" w:cs="Arial"/>
          <w:color w:val="000000" w:themeColor="text1"/>
          <w:sz w:val="20"/>
          <w:szCs w:val="20"/>
        </w:rPr>
        <w:t>existing stock</w:t>
      </w:r>
      <w:r w:rsidR="00C34154" w:rsidRPr="00175C09">
        <w:rPr>
          <w:rFonts w:ascii="Arial" w:hAnsi="Arial" w:cs="Arial"/>
          <w:color w:val="000000" w:themeColor="text1"/>
          <w:sz w:val="20"/>
          <w:szCs w:val="20"/>
        </w:rPr>
        <w:t>. W</w:t>
      </w:r>
      <w:r w:rsidR="00337B8C" w:rsidRPr="00175C09">
        <w:rPr>
          <w:rFonts w:ascii="Arial" w:hAnsi="Arial" w:cs="Arial"/>
          <w:color w:val="000000" w:themeColor="text1"/>
          <w:sz w:val="20"/>
          <w:szCs w:val="20"/>
        </w:rPr>
        <w:t xml:space="preserve">e </w:t>
      </w:r>
      <w:r w:rsidR="00042B75" w:rsidRPr="00175C09">
        <w:rPr>
          <w:rFonts w:ascii="Arial" w:hAnsi="Arial" w:cs="Arial"/>
          <w:color w:val="000000" w:themeColor="text1"/>
          <w:sz w:val="20"/>
          <w:szCs w:val="20"/>
        </w:rPr>
        <w:t>invested £</w:t>
      </w:r>
      <w:r w:rsidR="002604EF" w:rsidRPr="00175C09">
        <w:rPr>
          <w:rFonts w:ascii="Arial" w:hAnsi="Arial" w:cs="Arial"/>
          <w:color w:val="000000" w:themeColor="text1"/>
          <w:sz w:val="20"/>
          <w:szCs w:val="20"/>
        </w:rPr>
        <w:t>1.</w:t>
      </w:r>
      <w:r w:rsidR="00600C4E" w:rsidRPr="00175C09">
        <w:rPr>
          <w:rFonts w:ascii="Arial" w:hAnsi="Arial" w:cs="Arial"/>
          <w:color w:val="000000" w:themeColor="text1"/>
          <w:sz w:val="20"/>
          <w:szCs w:val="20"/>
        </w:rPr>
        <w:t>65</w:t>
      </w:r>
      <w:r w:rsidR="00ED06EA" w:rsidRPr="00175C09">
        <w:rPr>
          <w:rFonts w:ascii="Arial" w:hAnsi="Arial" w:cs="Arial"/>
          <w:color w:val="000000" w:themeColor="text1"/>
          <w:sz w:val="20"/>
          <w:szCs w:val="20"/>
        </w:rPr>
        <w:t>m</w:t>
      </w:r>
      <w:r w:rsidR="00042B75" w:rsidRPr="00175C09">
        <w:rPr>
          <w:rFonts w:ascii="Arial" w:hAnsi="Arial" w:cs="Arial"/>
          <w:color w:val="000000" w:themeColor="text1"/>
          <w:sz w:val="20"/>
          <w:szCs w:val="20"/>
        </w:rPr>
        <w:t xml:space="preserve"> (H1 </w:t>
      </w:r>
      <w:r w:rsidR="006360CA" w:rsidRPr="00175C09">
        <w:rPr>
          <w:rFonts w:ascii="Arial" w:hAnsi="Arial" w:cs="Arial"/>
          <w:color w:val="000000" w:themeColor="text1"/>
          <w:sz w:val="20"/>
          <w:szCs w:val="20"/>
        </w:rPr>
        <w:t>20</w:t>
      </w:r>
      <w:r w:rsidR="00042B75" w:rsidRPr="00175C09">
        <w:rPr>
          <w:rFonts w:ascii="Arial" w:hAnsi="Arial" w:cs="Arial"/>
          <w:color w:val="000000" w:themeColor="text1"/>
          <w:sz w:val="20"/>
          <w:szCs w:val="20"/>
        </w:rPr>
        <w:t>2</w:t>
      </w:r>
      <w:r w:rsidR="00867244" w:rsidRPr="00175C09">
        <w:rPr>
          <w:rFonts w:ascii="Arial" w:hAnsi="Arial" w:cs="Arial"/>
          <w:color w:val="000000" w:themeColor="text1"/>
          <w:sz w:val="20"/>
          <w:szCs w:val="20"/>
        </w:rPr>
        <w:t>3</w:t>
      </w:r>
      <w:r w:rsidR="00042B75" w:rsidRPr="00175C09">
        <w:rPr>
          <w:rFonts w:ascii="Arial" w:hAnsi="Arial" w:cs="Arial"/>
          <w:color w:val="000000" w:themeColor="text1"/>
          <w:sz w:val="20"/>
          <w:szCs w:val="20"/>
        </w:rPr>
        <w:t>: £</w:t>
      </w:r>
      <w:r w:rsidR="00867244" w:rsidRPr="00175C09">
        <w:rPr>
          <w:rFonts w:ascii="Arial" w:hAnsi="Arial" w:cs="Arial"/>
          <w:color w:val="000000" w:themeColor="text1"/>
          <w:sz w:val="20"/>
          <w:szCs w:val="20"/>
        </w:rPr>
        <w:t>4.17m</w:t>
      </w:r>
      <w:r w:rsidR="00042B75" w:rsidRPr="00175C09">
        <w:rPr>
          <w:rFonts w:ascii="Arial" w:hAnsi="Arial" w:cs="Arial"/>
          <w:color w:val="000000" w:themeColor="text1"/>
          <w:sz w:val="20"/>
          <w:szCs w:val="20"/>
        </w:rPr>
        <w:t>) in property, plant and equipment</w:t>
      </w:r>
      <w:r w:rsidR="00375A7C" w:rsidRPr="00175C09">
        <w:rPr>
          <w:rFonts w:ascii="Arial" w:hAnsi="Arial" w:cs="Arial"/>
          <w:color w:val="000000" w:themeColor="text1"/>
          <w:sz w:val="20"/>
          <w:szCs w:val="20"/>
        </w:rPr>
        <w:t xml:space="preserve"> a</w:t>
      </w:r>
      <w:r w:rsidR="00042B75" w:rsidRPr="00175C09">
        <w:rPr>
          <w:rFonts w:ascii="Arial" w:hAnsi="Arial" w:cs="Arial"/>
          <w:color w:val="000000" w:themeColor="text1"/>
          <w:sz w:val="20"/>
          <w:szCs w:val="20"/>
        </w:rPr>
        <w:t xml:space="preserve">cross </w:t>
      </w:r>
      <w:r w:rsidR="009E7526" w:rsidRPr="00175C09">
        <w:rPr>
          <w:rFonts w:ascii="Arial" w:hAnsi="Arial" w:cs="Arial"/>
          <w:color w:val="000000" w:themeColor="text1"/>
          <w:sz w:val="20"/>
          <w:szCs w:val="20"/>
        </w:rPr>
        <w:t>our infrastructure estat</w:t>
      </w:r>
      <w:r w:rsidR="00270AE8" w:rsidRPr="00175C09">
        <w:rPr>
          <w:rFonts w:ascii="Arial" w:hAnsi="Arial" w:cs="Arial"/>
          <w:color w:val="000000" w:themeColor="text1"/>
          <w:sz w:val="20"/>
          <w:szCs w:val="20"/>
        </w:rPr>
        <w:t>e</w:t>
      </w:r>
      <w:r w:rsidR="002604EF" w:rsidRPr="00175C09">
        <w:rPr>
          <w:rFonts w:ascii="Arial" w:hAnsi="Arial" w:cs="Arial"/>
          <w:color w:val="000000" w:themeColor="text1"/>
          <w:sz w:val="20"/>
          <w:szCs w:val="20"/>
        </w:rPr>
        <w:t>, of which £</w:t>
      </w:r>
      <w:r w:rsidR="00600C4E" w:rsidRPr="00175C09">
        <w:rPr>
          <w:rFonts w:ascii="Arial" w:hAnsi="Arial" w:cs="Arial"/>
          <w:color w:val="000000" w:themeColor="text1"/>
          <w:sz w:val="20"/>
          <w:szCs w:val="20"/>
        </w:rPr>
        <w:t>0.2</w:t>
      </w:r>
      <w:r w:rsidR="00DD7F50" w:rsidRPr="00175C09">
        <w:rPr>
          <w:rFonts w:ascii="Arial" w:hAnsi="Arial" w:cs="Arial"/>
          <w:color w:val="000000" w:themeColor="text1"/>
          <w:sz w:val="20"/>
          <w:szCs w:val="20"/>
        </w:rPr>
        <w:t>3</w:t>
      </w:r>
      <w:r w:rsidR="002604EF" w:rsidRPr="00175C09">
        <w:rPr>
          <w:rFonts w:ascii="Arial" w:hAnsi="Arial" w:cs="Arial"/>
          <w:color w:val="000000" w:themeColor="text1"/>
          <w:sz w:val="20"/>
          <w:szCs w:val="20"/>
        </w:rPr>
        <w:t xml:space="preserve">m was funded </w:t>
      </w:r>
      <w:r w:rsidR="00375A7C" w:rsidRPr="00175C09">
        <w:rPr>
          <w:rFonts w:ascii="Arial" w:hAnsi="Arial" w:cs="Arial"/>
          <w:color w:val="000000" w:themeColor="text1"/>
          <w:sz w:val="20"/>
          <w:szCs w:val="20"/>
        </w:rPr>
        <w:t>via</w:t>
      </w:r>
      <w:r w:rsidR="002604EF" w:rsidRPr="00175C09">
        <w:rPr>
          <w:rFonts w:ascii="Arial" w:hAnsi="Arial" w:cs="Arial"/>
          <w:color w:val="000000" w:themeColor="text1"/>
          <w:sz w:val="20"/>
          <w:szCs w:val="20"/>
        </w:rPr>
        <w:t xml:space="preserve"> </w:t>
      </w:r>
      <w:r w:rsidR="00600C4E" w:rsidRPr="00175C09">
        <w:rPr>
          <w:rFonts w:ascii="Arial" w:hAnsi="Arial" w:cs="Arial"/>
          <w:color w:val="000000" w:themeColor="text1"/>
          <w:sz w:val="20"/>
          <w:szCs w:val="20"/>
        </w:rPr>
        <w:t xml:space="preserve">a new </w:t>
      </w:r>
      <w:r w:rsidR="002604EF" w:rsidRPr="00175C09">
        <w:rPr>
          <w:rFonts w:ascii="Arial" w:hAnsi="Arial" w:cs="Arial"/>
          <w:color w:val="000000" w:themeColor="text1"/>
          <w:sz w:val="20"/>
          <w:szCs w:val="20"/>
        </w:rPr>
        <w:t>asset finance</w:t>
      </w:r>
      <w:r w:rsidR="00600C4E" w:rsidRPr="00175C09">
        <w:rPr>
          <w:rFonts w:ascii="Arial" w:hAnsi="Arial" w:cs="Arial"/>
          <w:color w:val="000000" w:themeColor="text1"/>
          <w:sz w:val="20"/>
          <w:szCs w:val="20"/>
        </w:rPr>
        <w:t xml:space="preserve"> facility</w:t>
      </w:r>
      <w:r w:rsidR="00145287" w:rsidRPr="00175C09">
        <w:rPr>
          <w:rFonts w:ascii="Arial" w:hAnsi="Arial" w:cs="Arial"/>
          <w:color w:val="000000" w:themeColor="text1"/>
          <w:sz w:val="20"/>
          <w:szCs w:val="20"/>
        </w:rPr>
        <w:t xml:space="preserve">. </w:t>
      </w:r>
    </w:p>
    <w:p w14:paraId="59F54846" w14:textId="31E0D10C" w:rsidR="00B02135" w:rsidRPr="00175C09" w:rsidRDefault="00966E6B" w:rsidP="00570E9D">
      <w:pPr>
        <w:jc w:val="both"/>
        <w:rPr>
          <w:rFonts w:ascii="Arial" w:hAnsi="Arial" w:cs="Arial"/>
          <w:color w:val="000000" w:themeColor="text1"/>
          <w:sz w:val="20"/>
          <w:szCs w:val="20"/>
        </w:rPr>
      </w:pPr>
      <w:r w:rsidRPr="00175C09">
        <w:rPr>
          <w:rFonts w:ascii="Arial" w:hAnsi="Arial" w:cs="Arial"/>
          <w:color w:val="000000" w:themeColor="text1"/>
          <w:sz w:val="20"/>
          <w:szCs w:val="20"/>
        </w:rPr>
        <w:t>Our current s</w:t>
      </w:r>
      <w:r w:rsidR="00577390" w:rsidRPr="00175C09">
        <w:rPr>
          <w:rFonts w:ascii="Arial" w:hAnsi="Arial" w:cs="Arial"/>
          <w:color w:val="000000" w:themeColor="text1"/>
          <w:sz w:val="20"/>
          <w:szCs w:val="20"/>
        </w:rPr>
        <w:t>tock</w:t>
      </w:r>
      <w:r w:rsidR="00400634" w:rsidRPr="00175C09">
        <w:rPr>
          <w:rFonts w:ascii="Arial" w:hAnsi="Arial" w:cs="Arial"/>
          <w:color w:val="000000" w:themeColor="text1"/>
          <w:sz w:val="20"/>
          <w:szCs w:val="20"/>
        </w:rPr>
        <w:t xml:space="preserve"> levels </w:t>
      </w:r>
      <w:r w:rsidR="00662781" w:rsidRPr="00175C09">
        <w:rPr>
          <w:rFonts w:ascii="Arial" w:hAnsi="Arial" w:cs="Arial"/>
          <w:color w:val="000000" w:themeColor="text1"/>
          <w:sz w:val="20"/>
          <w:szCs w:val="20"/>
        </w:rPr>
        <w:t>remain healthy</w:t>
      </w:r>
      <w:r w:rsidR="008C4B38" w:rsidRPr="00175C09">
        <w:rPr>
          <w:rFonts w:ascii="Arial" w:hAnsi="Arial" w:cs="Arial"/>
          <w:color w:val="000000" w:themeColor="text1"/>
          <w:sz w:val="20"/>
          <w:szCs w:val="20"/>
        </w:rPr>
        <w:t xml:space="preserve">, having </w:t>
      </w:r>
      <w:r w:rsidR="00A55223" w:rsidRPr="00175C09">
        <w:rPr>
          <w:rFonts w:ascii="Arial" w:hAnsi="Arial" w:cs="Arial"/>
          <w:color w:val="000000" w:themeColor="text1"/>
          <w:sz w:val="20"/>
          <w:szCs w:val="20"/>
        </w:rPr>
        <w:t xml:space="preserve">stock </w:t>
      </w:r>
      <w:r w:rsidR="008C4B38" w:rsidRPr="00175C09">
        <w:rPr>
          <w:rFonts w:ascii="Arial" w:hAnsi="Arial" w:cs="Arial"/>
          <w:color w:val="000000" w:themeColor="text1"/>
          <w:sz w:val="20"/>
          <w:szCs w:val="20"/>
        </w:rPr>
        <w:t>capacity o</w:t>
      </w:r>
      <w:r w:rsidR="00A55223" w:rsidRPr="00175C09">
        <w:rPr>
          <w:rFonts w:ascii="Arial" w:hAnsi="Arial" w:cs="Arial"/>
          <w:color w:val="000000" w:themeColor="text1"/>
          <w:sz w:val="20"/>
          <w:szCs w:val="20"/>
        </w:rPr>
        <w:t>f £1.</w:t>
      </w:r>
      <w:r w:rsidR="008D4780" w:rsidRPr="00175C09">
        <w:rPr>
          <w:rFonts w:ascii="Arial" w:hAnsi="Arial" w:cs="Arial"/>
          <w:color w:val="000000" w:themeColor="text1"/>
          <w:sz w:val="20"/>
          <w:szCs w:val="20"/>
        </w:rPr>
        <w:t>88m as</w:t>
      </w:r>
      <w:r w:rsidR="000B2C2E" w:rsidRPr="00175C09">
        <w:rPr>
          <w:rFonts w:ascii="Arial" w:hAnsi="Arial" w:cs="Arial"/>
          <w:color w:val="000000" w:themeColor="text1"/>
          <w:sz w:val="20"/>
          <w:szCs w:val="20"/>
        </w:rPr>
        <w:t xml:space="preserve"> </w:t>
      </w:r>
      <w:r w:rsidR="003A6052" w:rsidRPr="00175C09">
        <w:rPr>
          <w:rFonts w:ascii="Arial" w:hAnsi="Arial" w:cs="Arial"/>
          <w:color w:val="000000" w:themeColor="text1"/>
          <w:sz w:val="20"/>
          <w:szCs w:val="20"/>
        </w:rPr>
        <w:t>represented b</w:t>
      </w:r>
      <w:r w:rsidR="008D2A44" w:rsidRPr="00175C09">
        <w:rPr>
          <w:rFonts w:ascii="Arial" w:hAnsi="Arial" w:cs="Arial"/>
          <w:color w:val="000000" w:themeColor="text1"/>
          <w:sz w:val="20"/>
          <w:szCs w:val="20"/>
        </w:rPr>
        <w:t>y</w:t>
      </w:r>
      <w:r w:rsidR="003A6052" w:rsidRPr="00175C09">
        <w:rPr>
          <w:rFonts w:ascii="Arial" w:hAnsi="Arial" w:cs="Arial"/>
          <w:color w:val="000000" w:themeColor="text1"/>
          <w:sz w:val="20"/>
          <w:szCs w:val="20"/>
        </w:rPr>
        <w:t xml:space="preserve"> </w:t>
      </w:r>
      <w:r w:rsidR="008D2A44" w:rsidRPr="00175C09">
        <w:rPr>
          <w:rFonts w:ascii="Arial" w:hAnsi="Arial" w:cs="Arial"/>
          <w:color w:val="000000" w:themeColor="text1"/>
          <w:sz w:val="20"/>
          <w:szCs w:val="20"/>
        </w:rPr>
        <w:t>£1.41m</w:t>
      </w:r>
      <w:r w:rsidR="00E429A0" w:rsidRPr="00175C09">
        <w:rPr>
          <w:rFonts w:ascii="Arial" w:hAnsi="Arial" w:cs="Arial"/>
          <w:color w:val="000000" w:themeColor="text1"/>
          <w:sz w:val="20"/>
          <w:szCs w:val="20"/>
        </w:rPr>
        <w:t xml:space="preserve"> </w:t>
      </w:r>
      <w:r w:rsidR="00DB5E94" w:rsidRPr="00175C09">
        <w:rPr>
          <w:rFonts w:ascii="Arial" w:hAnsi="Arial" w:cs="Arial"/>
          <w:color w:val="000000" w:themeColor="text1"/>
          <w:sz w:val="20"/>
          <w:szCs w:val="20"/>
        </w:rPr>
        <w:t>owned and £0.47m that has been asset financed</w:t>
      </w:r>
      <w:r w:rsidR="001E5A2D" w:rsidRPr="00175C09">
        <w:rPr>
          <w:rFonts w:ascii="Arial" w:hAnsi="Arial" w:cs="Arial"/>
          <w:color w:val="000000" w:themeColor="text1"/>
          <w:sz w:val="20"/>
          <w:szCs w:val="20"/>
        </w:rPr>
        <w:t xml:space="preserve">. </w:t>
      </w:r>
      <w:r w:rsidR="008D2A44" w:rsidRPr="00175C09">
        <w:rPr>
          <w:rFonts w:ascii="Arial" w:hAnsi="Arial" w:cs="Arial"/>
          <w:color w:val="000000" w:themeColor="text1"/>
          <w:sz w:val="20"/>
          <w:szCs w:val="20"/>
        </w:rPr>
        <w:t xml:space="preserve"> </w:t>
      </w:r>
      <w:r w:rsidR="002A3F63" w:rsidRPr="00175C09">
        <w:rPr>
          <w:rFonts w:ascii="Arial" w:hAnsi="Arial" w:cs="Arial"/>
          <w:color w:val="000000" w:themeColor="text1"/>
          <w:sz w:val="20"/>
          <w:szCs w:val="20"/>
        </w:rPr>
        <w:t>As supply chain</w:t>
      </w:r>
      <w:r w:rsidR="00321CB6" w:rsidRPr="00175C09">
        <w:rPr>
          <w:rFonts w:ascii="Arial" w:hAnsi="Arial" w:cs="Arial"/>
          <w:color w:val="000000" w:themeColor="text1"/>
          <w:sz w:val="20"/>
          <w:szCs w:val="20"/>
        </w:rPr>
        <w:t xml:space="preserve"> lead times </w:t>
      </w:r>
      <w:r w:rsidR="00614C94" w:rsidRPr="00175C09">
        <w:rPr>
          <w:rFonts w:ascii="Arial" w:hAnsi="Arial" w:cs="Arial"/>
          <w:color w:val="000000" w:themeColor="text1"/>
          <w:sz w:val="20"/>
          <w:szCs w:val="20"/>
        </w:rPr>
        <w:t>for many inve</w:t>
      </w:r>
      <w:r w:rsidR="00731702" w:rsidRPr="00175C09">
        <w:rPr>
          <w:rFonts w:ascii="Arial" w:hAnsi="Arial" w:cs="Arial"/>
          <w:color w:val="000000" w:themeColor="text1"/>
          <w:sz w:val="20"/>
          <w:szCs w:val="20"/>
        </w:rPr>
        <w:t xml:space="preserve">ntory items </w:t>
      </w:r>
      <w:r w:rsidR="00D57E91" w:rsidRPr="00175C09">
        <w:rPr>
          <w:rFonts w:ascii="Arial" w:hAnsi="Arial" w:cs="Arial"/>
          <w:color w:val="000000" w:themeColor="text1"/>
          <w:sz w:val="20"/>
          <w:szCs w:val="20"/>
        </w:rPr>
        <w:t>have reduced</w:t>
      </w:r>
      <w:r w:rsidR="002A3F63" w:rsidRPr="00175C09">
        <w:rPr>
          <w:rFonts w:ascii="Arial" w:hAnsi="Arial" w:cs="Arial"/>
          <w:color w:val="000000" w:themeColor="text1"/>
          <w:sz w:val="20"/>
          <w:szCs w:val="20"/>
        </w:rPr>
        <w:t xml:space="preserve">, we </w:t>
      </w:r>
      <w:r w:rsidR="00274960" w:rsidRPr="00175C09">
        <w:rPr>
          <w:rFonts w:ascii="Arial" w:hAnsi="Arial" w:cs="Arial"/>
          <w:color w:val="000000" w:themeColor="text1"/>
          <w:sz w:val="20"/>
          <w:szCs w:val="20"/>
        </w:rPr>
        <w:t xml:space="preserve">will look to utilise existing stock capacity </w:t>
      </w:r>
      <w:r w:rsidR="00DC1185" w:rsidRPr="00175C09">
        <w:rPr>
          <w:rFonts w:ascii="Arial" w:hAnsi="Arial" w:cs="Arial"/>
          <w:color w:val="000000" w:themeColor="text1"/>
          <w:sz w:val="20"/>
          <w:szCs w:val="20"/>
        </w:rPr>
        <w:t xml:space="preserve">where possible </w:t>
      </w:r>
      <w:r w:rsidR="00466738" w:rsidRPr="00175C09">
        <w:rPr>
          <w:rFonts w:ascii="Arial" w:hAnsi="Arial" w:cs="Arial"/>
          <w:color w:val="000000" w:themeColor="text1"/>
          <w:sz w:val="20"/>
          <w:szCs w:val="20"/>
        </w:rPr>
        <w:t xml:space="preserve">and not hold the levels we have had over the last few reporting periods. </w:t>
      </w:r>
      <w:r w:rsidR="00EF2301" w:rsidRPr="00175C09">
        <w:rPr>
          <w:rFonts w:ascii="Arial" w:hAnsi="Arial" w:cs="Arial"/>
          <w:color w:val="000000" w:themeColor="text1"/>
          <w:sz w:val="20"/>
          <w:szCs w:val="20"/>
        </w:rPr>
        <w:t>Our existing stock capacity will</w:t>
      </w:r>
      <w:r w:rsidR="00E001F8" w:rsidRPr="00175C09">
        <w:rPr>
          <w:rFonts w:ascii="Arial" w:hAnsi="Arial" w:cs="Arial"/>
          <w:color w:val="000000" w:themeColor="text1"/>
          <w:sz w:val="20"/>
          <w:szCs w:val="20"/>
        </w:rPr>
        <w:t xml:space="preserve"> help </w:t>
      </w:r>
      <w:r w:rsidR="00C70090" w:rsidRPr="00175C09">
        <w:rPr>
          <w:rFonts w:ascii="Arial" w:hAnsi="Arial" w:cs="Arial"/>
          <w:color w:val="000000" w:themeColor="text1"/>
          <w:sz w:val="20"/>
          <w:szCs w:val="20"/>
        </w:rPr>
        <w:t xml:space="preserve">reduce some of H2 2024 </w:t>
      </w:r>
      <w:r w:rsidR="00A20BA3" w:rsidRPr="00175C09">
        <w:rPr>
          <w:rFonts w:ascii="Arial" w:hAnsi="Arial" w:cs="Arial"/>
          <w:color w:val="000000" w:themeColor="text1"/>
          <w:sz w:val="20"/>
          <w:szCs w:val="20"/>
        </w:rPr>
        <w:t xml:space="preserve">investment </w:t>
      </w:r>
      <w:r w:rsidR="00725C75" w:rsidRPr="00175C09">
        <w:rPr>
          <w:rFonts w:ascii="Arial" w:hAnsi="Arial" w:cs="Arial"/>
          <w:color w:val="000000" w:themeColor="text1"/>
          <w:sz w:val="20"/>
          <w:szCs w:val="20"/>
        </w:rPr>
        <w:t xml:space="preserve">although some Proximity and Exchange Cloud </w:t>
      </w:r>
      <w:r w:rsidR="005806F0" w:rsidRPr="00175C09">
        <w:rPr>
          <w:rFonts w:ascii="Arial" w:hAnsi="Arial" w:cs="Arial"/>
          <w:color w:val="000000" w:themeColor="text1"/>
          <w:sz w:val="20"/>
          <w:szCs w:val="20"/>
        </w:rPr>
        <w:t xml:space="preserve">deployments can require </w:t>
      </w:r>
      <w:r w:rsidR="00FD1FFA" w:rsidRPr="00175C09">
        <w:rPr>
          <w:rFonts w:ascii="Arial" w:hAnsi="Arial" w:cs="Arial"/>
          <w:color w:val="000000" w:themeColor="text1"/>
          <w:sz w:val="20"/>
          <w:szCs w:val="20"/>
        </w:rPr>
        <w:t xml:space="preserve">bespoke </w:t>
      </w:r>
      <w:r w:rsidR="001B54E8" w:rsidRPr="00175C09">
        <w:rPr>
          <w:rFonts w:ascii="Arial" w:hAnsi="Arial" w:cs="Arial"/>
          <w:color w:val="000000" w:themeColor="text1"/>
          <w:sz w:val="20"/>
          <w:szCs w:val="20"/>
        </w:rPr>
        <w:t xml:space="preserve">infrastructure </w:t>
      </w:r>
      <w:r w:rsidR="00FD1FFA" w:rsidRPr="00175C09">
        <w:rPr>
          <w:rFonts w:ascii="Arial" w:hAnsi="Arial" w:cs="Arial"/>
          <w:color w:val="000000" w:themeColor="text1"/>
          <w:sz w:val="20"/>
          <w:szCs w:val="20"/>
        </w:rPr>
        <w:t>solutions requir</w:t>
      </w:r>
      <w:r w:rsidR="00E7324F" w:rsidRPr="00175C09">
        <w:rPr>
          <w:rFonts w:ascii="Arial" w:hAnsi="Arial" w:cs="Arial"/>
          <w:color w:val="000000" w:themeColor="text1"/>
          <w:sz w:val="20"/>
          <w:szCs w:val="20"/>
        </w:rPr>
        <w:t>ing</w:t>
      </w:r>
      <w:r w:rsidR="001B54E8" w:rsidRPr="00175C09">
        <w:rPr>
          <w:rFonts w:ascii="Arial" w:hAnsi="Arial" w:cs="Arial"/>
          <w:color w:val="000000" w:themeColor="text1"/>
          <w:sz w:val="20"/>
          <w:szCs w:val="20"/>
        </w:rPr>
        <w:t xml:space="preserve"> new </w:t>
      </w:r>
      <w:r w:rsidR="00B26274" w:rsidRPr="00175C09">
        <w:rPr>
          <w:rFonts w:ascii="Arial" w:hAnsi="Arial" w:cs="Arial"/>
          <w:color w:val="000000" w:themeColor="text1"/>
          <w:sz w:val="20"/>
          <w:szCs w:val="20"/>
        </w:rPr>
        <w:t xml:space="preserve">investment. </w:t>
      </w:r>
      <w:r w:rsidR="00E7324F" w:rsidRPr="00175C09">
        <w:rPr>
          <w:rFonts w:ascii="Arial" w:hAnsi="Arial" w:cs="Arial"/>
          <w:color w:val="000000" w:themeColor="text1"/>
          <w:sz w:val="20"/>
          <w:szCs w:val="20"/>
        </w:rPr>
        <w:t xml:space="preserve"> </w:t>
      </w:r>
    </w:p>
    <w:p w14:paraId="64260F30" w14:textId="22A3E598" w:rsidR="00902857" w:rsidRPr="00175C09" w:rsidRDefault="00392A5B" w:rsidP="00570E9D">
      <w:pPr>
        <w:jc w:val="both"/>
        <w:rPr>
          <w:rFonts w:ascii="Arial" w:hAnsi="Arial" w:cs="Arial"/>
          <w:color w:val="000000" w:themeColor="text1"/>
          <w:sz w:val="20"/>
          <w:szCs w:val="20"/>
        </w:rPr>
      </w:pPr>
      <w:r w:rsidRPr="00175C09">
        <w:rPr>
          <w:rFonts w:ascii="Arial" w:hAnsi="Arial" w:cs="Arial"/>
          <w:color w:val="000000" w:themeColor="text1"/>
          <w:sz w:val="20"/>
          <w:szCs w:val="20"/>
        </w:rPr>
        <w:t>Our</w:t>
      </w:r>
      <w:r w:rsidR="00042B75" w:rsidRPr="00175C09">
        <w:rPr>
          <w:rFonts w:ascii="Arial" w:hAnsi="Arial" w:cs="Arial"/>
          <w:color w:val="000000" w:themeColor="text1"/>
          <w:sz w:val="20"/>
          <w:szCs w:val="20"/>
        </w:rPr>
        <w:t xml:space="preserve"> capitalised development costs </w:t>
      </w:r>
      <w:r w:rsidRPr="00175C09">
        <w:rPr>
          <w:rFonts w:ascii="Arial" w:hAnsi="Arial" w:cs="Arial"/>
          <w:color w:val="000000" w:themeColor="text1"/>
          <w:sz w:val="20"/>
          <w:szCs w:val="20"/>
        </w:rPr>
        <w:t xml:space="preserve">have remained </w:t>
      </w:r>
      <w:r w:rsidR="00567F75" w:rsidRPr="00175C09">
        <w:rPr>
          <w:rFonts w:ascii="Arial" w:hAnsi="Arial" w:cs="Arial"/>
          <w:color w:val="000000" w:themeColor="text1"/>
          <w:sz w:val="20"/>
          <w:szCs w:val="20"/>
        </w:rPr>
        <w:t>stable</w:t>
      </w:r>
      <w:r w:rsidRPr="00175C09">
        <w:rPr>
          <w:rFonts w:ascii="Arial" w:hAnsi="Arial" w:cs="Arial"/>
          <w:color w:val="000000" w:themeColor="text1"/>
          <w:sz w:val="20"/>
          <w:szCs w:val="20"/>
        </w:rPr>
        <w:t xml:space="preserve"> at </w:t>
      </w:r>
      <w:r w:rsidR="00042B75" w:rsidRPr="00175C09">
        <w:rPr>
          <w:rFonts w:ascii="Arial" w:hAnsi="Arial" w:cs="Arial"/>
          <w:color w:val="000000" w:themeColor="text1"/>
          <w:sz w:val="20"/>
          <w:szCs w:val="20"/>
        </w:rPr>
        <w:t>£</w:t>
      </w:r>
      <w:r w:rsidR="00ED06EA" w:rsidRPr="00175C09">
        <w:rPr>
          <w:rFonts w:ascii="Arial" w:hAnsi="Arial" w:cs="Arial"/>
          <w:color w:val="000000" w:themeColor="text1"/>
          <w:sz w:val="20"/>
          <w:szCs w:val="20"/>
        </w:rPr>
        <w:t>1.</w:t>
      </w:r>
      <w:r w:rsidR="00A21C0C" w:rsidRPr="00175C09">
        <w:rPr>
          <w:rFonts w:ascii="Arial" w:hAnsi="Arial" w:cs="Arial"/>
          <w:color w:val="000000" w:themeColor="text1"/>
          <w:sz w:val="20"/>
          <w:szCs w:val="20"/>
        </w:rPr>
        <w:t>4</w:t>
      </w:r>
      <w:r w:rsidR="00ED7280" w:rsidRPr="00175C09">
        <w:rPr>
          <w:rFonts w:ascii="Arial" w:hAnsi="Arial" w:cs="Arial"/>
          <w:color w:val="000000" w:themeColor="text1"/>
          <w:sz w:val="20"/>
          <w:szCs w:val="20"/>
        </w:rPr>
        <w:t>0</w:t>
      </w:r>
      <w:r w:rsidR="00DB788C" w:rsidRPr="00175C09">
        <w:rPr>
          <w:rFonts w:ascii="Arial" w:hAnsi="Arial" w:cs="Arial"/>
          <w:color w:val="000000" w:themeColor="text1"/>
          <w:sz w:val="20"/>
          <w:szCs w:val="20"/>
        </w:rPr>
        <w:t>m</w:t>
      </w:r>
      <w:r w:rsidR="00042B75" w:rsidRPr="00175C09">
        <w:rPr>
          <w:rFonts w:ascii="Arial" w:hAnsi="Arial" w:cs="Arial"/>
          <w:color w:val="000000" w:themeColor="text1"/>
          <w:sz w:val="20"/>
          <w:szCs w:val="20"/>
        </w:rPr>
        <w:t xml:space="preserve"> (H1 </w:t>
      </w:r>
      <w:r w:rsidR="006360CA" w:rsidRPr="00175C09">
        <w:rPr>
          <w:rFonts w:ascii="Arial" w:hAnsi="Arial" w:cs="Arial"/>
          <w:color w:val="000000" w:themeColor="text1"/>
          <w:sz w:val="20"/>
          <w:szCs w:val="20"/>
        </w:rPr>
        <w:t>20</w:t>
      </w:r>
      <w:r w:rsidR="00DB788C" w:rsidRPr="00175C09">
        <w:rPr>
          <w:rFonts w:ascii="Arial" w:hAnsi="Arial" w:cs="Arial"/>
          <w:color w:val="000000" w:themeColor="text1"/>
          <w:sz w:val="20"/>
          <w:szCs w:val="20"/>
        </w:rPr>
        <w:t>2</w:t>
      </w:r>
      <w:r w:rsidR="003D493E" w:rsidRPr="00175C09">
        <w:rPr>
          <w:rFonts w:ascii="Arial" w:hAnsi="Arial" w:cs="Arial"/>
          <w:color w:val="000000" w:themeColor="text1"/>
          <w:sz w:val="20"/>
          <w:szCs w:val="20"/>
        </w:rPr>
        <w:t>3</w:t>
      </w:r>
      <w:r w:rsidR="00042B75" w:rsidRPr="00175C09">
        <w:rPr>
          <w:rFonts w:ascii="Arial" w:hAnsi="Arial" w:cs="Arial"/>
          <w:color w:val="000000" w:themeColor="text1"/>
          <w:sz w:val="20"/>
          <w:szCs w:val="20"/>
        </w:rPr>
        <w:t>: £</w:t>
      </w:r>
      <w:r w:rsidR="003D493E" w:rsidRPr="00175C09">
        <w:rPr>
          <w:rFonts w:ascii="Arial" w:hAnsi="Arial" w:cs="Arial"/>
          <w:color w:val="000000" w:themeColor="text1"/>
          <w:sz w:val="20"/>
          <w:szCs w:val="20"/>
        </w:rPr>
        <w:t>1.43</w:t>
      </w:r>
      <w:r w:rsidR="00042B75" w:rsidRPr="00175C09">
        <w:rPr>
          <w:rFonts w:ascii="Arial" w:hAnsi="Arial" w:cs="Arial"/>
          <w:color w:val="000000" w:themeColor="text1"/>
          <w:sz w:val="20"/>
          <w:szCs w:val="20"/>
        </w:rPr>
        <w:t xml:space="preserve">m) as our in-house development teams </w:t>
      </w:r>
      <w:r w:rsidR="005D6791" w:rsidRPr="00175C09">
        <w:rPr>
          <w:rFonts w:ascii="Arial" w:hAnsi="Arial" w:cs="Arial"/>
          <w:color w:val="000000" w:themeColor="text1"/>
          <w:sz w:val="20"/>
          <w:szCs w:val="20"/>
        </w:rPr>
        <w:t xml:space="preserve">add further </w:t>
      </w:r>
      <w:r w:rsidR="00B45BBD" w:rsidRPr="00175C09">
        <w:rPr>
          <w:rFonts w:ascii="Arial" w:hAnsi="Arial" w:cs="Arial"/>
          <w:color w:val="000000" w:themeColor="text1"/>
          <w:sz w:val="20"/>
          <w:szCs w:val="20"/>
        </w:rPr>
        <w:t xml:space="preserve">feature functionality in </w:t>
      </w:r>
      <w:r w:rsidR="005D6791" w:rsidRPr="00175C09">
        <w:rPr>
          <w:rFonts w:ascii="Arial" w:hAnsi="Arial" w:cs="Arial"/>
          <w:color w:val="000000" w:themeColor="text1"/>
          <w:sz w:val="20"/>
          <w:szCs w:val="20"/>
        </w:rPr>
        <w:t>P</w:t>
      </w:r>
      <w:r w:rsidR="007175C0" w:rsidRPr="00175C09">
        <w:rPr>
          <w:rFonts w:ascii="Arial" w:hAnsi="Arial" w:cs="Arial"/>
          <w:color w:val="000000" w:themeColor="text1"/>
          <w:sz w:val="20"/>
          <w:szCs w:val="20"/>
        </w:rPr>
        <w:t xml:space="preserve">roximity Cloud, Exchange </w:t>
      </w:r>
      <w:r w:rsidR="005D6791" w:rsidRPr="00175C09">
        <w:rPr>
          <w:rFonts w:ascii="Arial" w:hAnsi="Arial" w:cs="Arial"/>
          <w:color w:val="000000" w:themeColor="text1"/>
          <w:sz w:val="20"/>
          <w:szCs w:val="20"/>
        </w:rPr>
        <w:t>C</w:t>
      </w:r>
      <w:r w:rsidR="007175C0" w:rsidRPr="00175C09">
        <w:rPr>
          <w:rFonts w:ascii="Arial" w:hAnsi="Arial" w:cs="Arial"/>
          <w:color w:val="000000" w:themeColor="text1"/>
          <w:sz w:val="20"/>
          <w:szCs w:val="20"/>
        </w:rPr>
        <w:t xml:space="preserve">loud </w:t>
      </w:r>
      <w:r w:rsidR="00B45BBD" w:rsidRPr="00175C09">
        <w:rPr>
          <w:rFonts w:ascii="Arial" w:hAnsi="Arial" w:cs="Arial"/>
          <w:color w:val="000000" w:themeColor="text1"/>
          <w:sz w:val="20"/>
          <w:szCs w:val="20"/>
        </w:rPr>
        <w:t>and</w:t>
      </w:r>
      <w:r w:rsidR="001F2942" w:rsidRPr="00175C09">
        <w:rPr>
          <w:rFonts w:ascii="Arial" w:hAnsi="Arial" w:cs="Arial"/>
          <w:color w:val="000000" w:themeColor="text1"/>
          <w:sz w:val="20"/>
          <w:szCs w:val="20"/>
        </w:rPr>
        <w:t xml:space="preserve"> Beeks</w:t>
      </w:r>
      <w:r w:rsidR="00042B75" w:rsidRPr="00175C09">
        <w:rPr>
          <w:rFonts w:ascii="Arial" w:hAnsi="Arial" w:cs="Arial"/>
          <w:color w:val="000000" w:themeColor="text1"/>
          <w:sz w:val="20"/>
          <w:szCs w:val="20"/>
        </w:rPr>
        <w:t xml:space="preserve"> Analytics</w:t>
      </w:r>
      <w:r w:rsidR="001F2942" w:rsidRPr="00175C09">
        <w:rPr>
          <w:rFonts w:ascii="Arial" w:hAnsi="Arial" w:cs="Arial"/>
          <w:color w:val="000000" w:themeColor="text1"/>
          <w:sz w:val="20"/>
          <w:szCs w:val="20"/>
        </w:rPr>
        <w:t xml:space="preserve"> which </w:t>
      </w:r>
      <w:r w:rsidR="00270AE8" w:rsidRPr="00175C09">
        <w:rPr>
          <w:rFonts w:ascii="Arial" w:hAnsi="Arial" w:cs="Arial"/>
          <w:color w:val="000000" w:themeColor="text1"/>
          <w:sz w:val="20"/>
          <w:szCs w:val="20"/>
        </w:rPr>
        <w:t>is</w:t>
      </w:r>
      <w:r w:rsidR="005D6791" w:rsidRPr="00175C09">
        <w:rPr>
          <w:rFonts w:ascii="Arial" w:hAnsi="Arial" w:cs="Arial"/>
          <w:color w:val="000000" w:themeColor="text1"/>
          <w:sz w:val="20"/>
          <w:szCs w:val="20"/>
        </w:rPr>
        <w:t xml:space="preserve"> </w:t>
      </w:r>
      <w:r w:rsidR="001F2942" w:rsidRPr="00175C09">
        <w:rPr>
          <w:rFonts w:ascii="Arial" w:hAnsi="Arial" w:cs="Arial"/>
          <w:color w:val="000000" w:themeColor="text1"/>
          <w:sz w:val="20"/>
          <w:szCs w:val="20"/>
        </w:rPr>
        <w:t>a key strategic component of Exchange Cloud</w:t>
      </w:r>
      <w:r w:rsidR="009A2917" w:rsidRPr="00175C09">
        <w:rPr>
          <w:rFonts w:ascii="Arial" w:hAnsi="Arial" w:cs="Arial"/>
          <w:color w:val="000000" w:themeColor="text1"/>
          <w:sz w:val="20"/>
          <w:szCs w:val="20"/>
        </w:rPr>
        <w:t xml:space="preserve">.  </w:t>
      </w:r>
      <w:r w:rsidR="00ED7280" w:rsidRPr="00175C09">
        <w:rPr>
          <w:rFonts w:ascii="Arial" w:hAnsi="Arial" w:cs="Arial"/>
          <w:color w:val="000000" w:themeColor="text1"/>
          <w:sz w:val="20"/>
          <w:szCs w:val="20"/>
        </w:rPr>
        <w:t xml:space="preserve">As stated </w:t>
      </w:r>
      <w:r w:rsidR="00125675" w:rsidRPr="00175C09">
        <w:rPr>
          <w:rFonts w:ascii="Arial" w:hAnsi="Arial" w:cs="Arial"/>
          <w:color w:val="000000" w:themeColor="text1"/>
          <w:sz w:val="20"/>
          <w:szCs w:val="20"/>
        </w:rPr>
        <w:t xml:space="preserve">earlier in the report, our </w:t>
      </w:r>
      <w:r w:rsidR="005C5F9C" w:rsidRPr="00175C09">
        <w:rPr>
          <w:rFonts w:ascii="Arial" w:hAnsi="Arial" w:cs="Arial"/>
          <w:color w:val="000000" w:themeColor="text1"/>
          <w:sz w:val="20"/>
          <w:szCs w:val="20"/>
        </w:rPr>
        <w:t>staff levels</w:t>
      </w:r>
      <w:r w:rsidR="007F4D6F" w:rsidRPr="00175C09">
        <w:rPr>
          <w:rFonts w:ascii="Arial" w:hAnsi="Arial" w:cs="Arial"/>
          <w:color w:val="000000" w:themeColor="text1"/>
          <w:sz w:val="20"/>
          <w:szCs w:val="20"/>
        </w:rPr>
        <w:t>, including our software development team,</w:t>
      </w:r>
      <w:r w:rsidR="005C5F9C" w:rsidRPr="00175C09">
        <w:rPr>
          <w:rFonts w:ascii="Arial" w:hAnsi="Arial" w:cs="Arial"/>
          <w:color w:val="000000" w:themeColor="text1"/>
          <w:sz w:val="20"/>
          <w:szCs w:val="20"/>
        </w:rPr>
        <w:t xml:space="preserve"> have been largely </w:t>
      </w:r>
      <w:r w:rsidR="003E6332" w:rsidRPr="00175C09">
        <w:rPr>
          <w:rFonts w:ascii="Arial" w:hAnsi="Arial" w:cs="Arial"/>
          <w:color w:val="000000" w:themeColor="text1"/>
          <w:sz w:val="20"/>
          <w:szCs w:val="20"/>
        </w:rPr>
        <w:t>fixed</w:t>
      </w:r>
      <w:r w:rsidR="008E0CE3" w:rsidRPr="00175C09">
        <w:rPr>
          <w:rFonts w:ascii="Arial" w:hAnsi="Arial" w:cs="Arial"/>
          <w:color w:val="000000" w:themeColor="text1"/>
          <w:sz w:val="20"/>
          <w:szCs w:val="20"/>
        </w:rPr>
        <w:t xml:space="preserve"> </w:t>
      </w:r>
      <w:r w:rsidR="00980750" w:rsidRPr="00175C09">
        <w:rPr>
          <w:rFonts w:ascii="Arial" w:hAnsi="Arial" w:cs="Arial"/>
          <w:color w:val="000000" w:themeColor="text1"/>
          <w:sz w:val="20"/>
          <w:szCs w:val="20"/>
        </w:rPr>
        <w:t xml:space="preserve">throughout </w:t>
      </w:r>
      <w:r w:rsidR="008E0CE3" w:rsidRPr="00175C09">
        <w:rPr>
          <w:rFonts w:ascii="Arial" w:hAnsi="Arial" w:cs="Arial"/>
          <w:color w:val="000000" w:themeColor="text1"/>
          <w:sz w:val="20"/>
          <w:szCs w:val="20"/>
        </w:rPr>
        <w:t xml:space="preserve">the period. </w:t>
      </w:r>
      <w:r w:rsidR="005C5F9C" w:rsidRPr="00175C09">
        <w:rPr>
          <w:rFonts w:ascii="Arial" w:hAnsi="Arial" w:cs="Arial"/>
          <w:color w:val="000000" w:themeColor="text1"/>
          <w:sz w:val="20"/>
          <w:szCs w:val="20"/>
        </w:rPr>
        <w:t xml:space="preserve"> </w:t>
      </w:r>
    </w:p>
    <w:p w14:paraId="444DC600" w14:textId="635906E2" w:rsidR="00346615" w:rsidRPr="00175C09" w:rsidRDefault="00B45BBD" w:rsidP="00570E9D">
      <w:pPr>
        <w:jc w:val="both"/>
        <w:rPr>
          <w:rFonts w:ascii="Arial" w:hAnsi="Arial" w:cs="Arial"/>
          <w:sz w:val="20"/>
          <w:szCs w:val="20"/>
        </w:rPr>
      </w:pPr>
      <w:r w:rsidRPr="00175C09">
        <w:rPr>
          <w:rFonts w:ascii="Arial" w:hAnsi="Arial" w:cs="Arial"/>
          <w:color w:val="000000" w:themeColor="text1"/>
          <w:sz w:val="20"/>
          <w:szCs w:val="20"/>
        </w:rPr>
        <w:t>During</w:t>
      </w:r>
      <w:r w:rsidR="009C6864" w:rsidRPr="00175C09">
        <w:rPr>
          <w:rFonts w:ascii="Arial" w:hAnsi="Arial" w:cs="Arial"/>
          <w:color w:val="000000" w:themeColor="text1"/>
          <w:sz w:val="20"/>
          <w:szCs w:val="20"/>
        </w:rPr>
        <w:t xml:space="preserve"> the period we</w:t>
      </w:r>
      <w:r w:rsidR="00A77D0E" w:rsidRPr="00175C09">
        <w:rPr>
          <w:rFonts w:ascii="Arial" w:hAnsi="Arial" w:cs="Arial"/>
          <w:color w:val="000000" w:themeColor="text1"/>
          <w:sz w:val="20"/>
          <w:szCs w:val="20"/>
        </w:rPr>
        <w:t xml:space="preserve"> have reduced our </w:t>
      </w:r>
      <w:r w:rsidR="00D42D05" w:rsidRPr="00175C09">
        <w:rPr>
          <w:rFonts w:ascii="Arial" w:hAnsi="Arial" w:cs="Arial"/>
          <w:color w:val="000000" w:themeColor="text1"/>
          <w:sz w:val="20"/>
          <w:szCs w:val="20"/>
        </w:rPr>
        <w:t xml:space="preserve">borrowings. </w:t>
      </w:r>
      <w:r w:rsidR="003C1C01" w:rsidRPr="00175C09">
        <w:rPr>
          <w:rFonts w:ascii="Arial" w:hAnsi="Arial" w:cs="Arial"/>
          <w:color w:val="000000" w:themeColor="text1"/>
          <w:sz w:val="20"/>
          <w:szCs w:val="20"/>
        </w:rPr>
        <w:t xml:space="preserve">In September 2023, </w:t>
      </w:r>
      <w:r w:rsidR="00A64FBB" w:rsidRPr="00175C09">
        <w:rPr>
          <w:rFonts w:ascii="Arial" w:hAnsi="Arial" w:cs="Arial"/>
          <w:color w:val="000000" w:themeColor="text1"/>
          <w:sz w:val="20"/>
          <w:szCs w:val="20"/>
        </w:rPr>
        <w:t xml:space="preserve">the </w:t>
      </w:r>
      <w:r w:rsidR="003867B2" w:rsidRPr="00175C09">
        <w:rPr>
          <w:rFonts w:ascii="Arial" w:hAnsi="Arial" w:cs="Arial"/>
          <w:color w:val="000000" w:themeColor="text1"/>
          <w:sz w:val="20"/>
          <w:szCs w:val="20"/>
        </w:rPr>
        <w:t xml:space="preserve">mortgage </w:t>
      </w:r>
      <w:r w:rsidR="00A64FBB" w:rsidRPr="00175C09">
        <w:rPr>
          <w:rFonts w:ascii="Arial" w:hAnsi="Arial" w:cs="Arial"/>
          <w:color w:val="000000" w:themeColor="text1"/>
          <w:sz w:val="20"/>
          <w:szCs w:val="20"/>
        </w:rPr>
        <w:t>on our H</w:t>
      </w:r>
      <w:r w:rsidR="004F7E6B" w:rsidRPr="00175C09">
        <w:rPr>
          <w:rFonts w:ascii="Arial" w:hAnsi="Arial" w:cs="Arial"/>
          <w:color w:val="000000" w:themeColor="text1"/>
          <w:sz w:val="20"/>
          <w:szCs w:val="20"/>
        </w:rPr>
        <w:t xml:space="preserve">ead </w:t>
      </w:r>
      <w:r w:rsidR="00A64FBB" w:rsidRPr="00175C09">
        <w:rPr>
          <w:rFonts w:ascii="Arial" w:hAnsi="Arial" w:cs="Arial"/>
          <w:color w:val="000000" w:themeColor="text1"/>
          <w:sz w:val="20"/>
          <w:szCs w:val="20"/>
        </w:rPr>
        <w:t>O</w:t>
      </w:r>
      <w:r w:rsidR="004F7E6B" w:rsidRPr="00175C09">
        <w:rPr>
          <w:rFonts w:ascii="Arial" w:hAnsi="Arial" w:cs="Arial"/>
          <w:color w:val="000000" w:themeColor="text1"/>
          <w:sz w:val="20"/>
          <w:szCs w:val="20"/>
        </w:rPr>
        <w:t>ffice</w:t>
      </w:r>
      <w:r w:rsidR="00A64FBB" w:rsidRPr="00175C09">
        <w:rPr>
          <w:rFonts w:ascii="Arial" w:hAnsi="Arial" w:cs="Arial"/>
          <w:color w:val="000000" w:themeColor="text1"/>
          <w:sz w:val="20"/>
          <w:szCs w:val="20"/>
        </w:rPr>
        <w:t xml:space="preserve"> </w:t>
      </w:r>
      <w:r w:rsidR="003867B2" w:rsidRPr="00175C09">
        <w:rPr>
          <w:rFonts w:ascii="Arial" w:hAnsi="Arial" w:cs="Arial"/>
          <w:color w:val="000000" w:themeColor="text1"/>
          <w:sz w:val="20"/>
          <w:szCs w:val="20"/>
        </w:rPr>
        <w:t xml:space="preserve">property became due, rather than re-finance this, we elected to fully repay the loan </w:t>
      </w:r>
      <w:r w:rsidR="00B44361" w:rsidRPr="00175C09">
        <w:rPr>
          <w:rFonts w:ascii="Arial" w:hAnsi="Arial" w:cs="Arial"/>
          <w:color w:val="000000" w:themeColor="text1"/>
          <w:sz w:val="20"/>
          <w:szCs w:val="20"/>
        </w:rPr>
        <w:t>of £1.57m</w:t>
      </w:r>
      <w:r w:rsidR="00C53F82" w:rsidRPr="00175C09">
        <w:rPr>
          <w:rFonts w:ascii="Arial" w:hAnsi="Arial" w:cs="Arial"/>
          <w:color w:val="000000" w:themeColor="text1"/>
          <w:sz w:val="20"/>
          <w:szCs w:val="20"/>
        </w:rPr>
        <w:t xml:space="preserve">. </w:t>
      </w:r>
      <w:r w:rsidR="00825924" w:rsidRPr="00175C09">
        <w:rPr>
          <w:rFonts w:ascii="Arial" w:hAnsi="Arial" w:cs="Arial"/>
          <w:color w:val="000000" w:themeColor="text1"/>
          <w:sz w:val="20"/>
          <w:szCs w:val="20"/>
        </w:rPr>
        <w:t xml:space="preserve">Furthermore, </w:t>
      </w:r>
      <w:r w:rsidR="00617BA3" w:rsidRPr="00175C09">
        <w:rPr>
          <w:rFonts w:ascii="Arial" w:hAnsi="Arial" w:cs="Arial"/>
          <w:color w:val="000000" w:themeColor="text1"/>
          <w:sz w:val="20"/>
          <w:szCs w:val="20"/>
        </w:rPr>
        <w:t xml:space="preserve">we also repaid </w:t>
      </w:r>
      <w:r w:rsidR="008D0C62" w:rsidRPr="00175C09">
        <w:rPr>
          <w:rFonts w:ascii="Arial" w:hAnsi="Arial" w:cs="Arial"/>
          <w:color w:val="000000" w:themeColor="text1"/>
          <w:sz w:val="20"/>
          <w:szCs w:val="20"/>
        </w:rPr>
        <w:t xml:space="preserve">term loan facilities of </w:t>
      </w:r>
      <w:r w:rsidR="00DB53FE" w:rsidRPr="00175C09">
        <w:rPr>
          <w:rFonts w:ascii="Arial" w:hAnsi="Arial" w:cs="Arial"/>
          <w:color w:val="000000" w:themeColor="text1"/>
          <w:sz w:val="20"/>
          <w:szCs w:val="20"/>
        </w:rPr>
        <w:t>£</w:t>
      </w:r>
      <w:r w:rsidR="0047306C" w:rsidRPr="00175C09">
        <w:rPr>
          <w:rFonts w:ascii="Arial" w:hAnsi="Arial" w:cs="Arial"/>
          <w:color w:val="000000" w:themeColor="text1"/>
          <w:sz w:val="20"/>
          <w:szCs w:val="20"/>
        </w:rPr>
        <w:t>0.25m</w:t>
      </w:r>
      <w:r w:rsidR="00825924" w:rsidRPr="00175C09">
        <w:rPr>
          <w:rFonts w:ascii="Arial" w:hAnsi="Arial" w:cs="Arial"/>
          <w:color w:val="000000" w:themeColor="text1"/>
          <w:sz w:val="20"/>
          <w:szCs w:val="20"/>
        </w:rPr>
        <w:t xml:space="preserve"> and during </w:t>
      </w:r>
      <w:r w:rsidR="006C5978" w:rsidRPr="00175C09">
        <w:rPr>
          <w:rFonts w:ascii="Arial" w:hAnsi="Arial" w:cs="Arial"/>
          <w:color w:val="000000" w:themeColor="text1"/>
          <w:sz w:val="20"/>
          <w:szCs w:val="20"/>
        </w:rPr>
        <w:t>the period we</w:t>
      </w:r>
      <w:r w:rsidR="0006779E" w:rsidRPr="00175C09">
        <w:rPr>
          <w:rFonts w:ascii="Arial" w:hAnsi="Arial" w:cs="Arial"/>
          <w:color w:val="000000" w:themeColor="text1"/>
          <w:sz w:val="20"/>
          <w:szCs w:val="20"/>
        </w:rPr>
        <w:t xml:space="preserve"> also</w:t>
      </w:r>
      <w:r w:rsidR="006C5978" w:rsidRPr="00175C09">
        <w:rPr>
          <w:rFonts w:ascii="Arial" w:hAnsi="Arial" w:cs="Arial"/>
          <w:color w:val="000000" w:themeColor="text1"/>
          <w:sz w:val="20"/>
          <w:szCs w:val="20"/>
        </w:rPr>
        <w:t xml:space="preserve"> took advantage of </w:t>
      </w:r>
      <w:r w:rsidR="009C76EE" w:rsidRPr="00175C09">
        <w:rPr>
          <w:rFonts w:ascii="Arial" w:hAnsi="Arial" w:cs="Arial"/>
          <w:color w:val="000000" w:themeColor="text1"/>
          <w:sz w:val="20"/>
          <w:szCs w:val="20"/>
        </w:rPr>
        <w:t xml:space="preserve">a reduced </w:t>
      </w:r>
      <w:r w:rsidR="00F940B2" w:rsidRPr="00175C09">
        <w:rPr>
          <w:rFonts w:ascii="Arial" w:hAnsi="Arial" w:cs="Arial"/>
          <w:color w:val="000000" w:themeColor="text1"/>
          <w:sz w:val="20"/>
          <w:szCs w:val="20"/>
        </w:rPr>
        <w:t xml:space="preserve">rate asset finance </w:t>
      </w:r>
      <w:r w:rsidR="00DF3FC1" w:rsidRPr="00175C09">
        <w:rPr>
          <w:rFonts w:ascii="Arial" w:hAnsi="Arial" w:cs="Arial"/>
          <w:color w:val="000000" w:themeColor="text1"/>
          <w:sz w:val="20"/>
          <w:szCs w:val="20"/>
        </w:rPr>
        <w:t xml:space="preserve">loan </w:t>
      </w:r>
      <w:r w:rsidR="00617BA3" w:rsidRPr="00175C09">
        <w:rPr>
          <w:rFonts w:ascii="Arial" w:hAnsi="Arial" w:cs="Arial"/>
          <w:color w:val="000000" w:themeColor="text1"/>
          <w:sz w:val="20"/>
          <w:szCs w:val="20"/>
        </w:rPr>
        <w:t>of £</w:t>
      </w:r>
      <w:r w:rsidR="00036A4C" w:rsidRPr="00175C09">
        <w:rPr>
          <w:rFonts w:ascii="Arial" w:hAnsi="Arial" w:cs="Arial"/>
          <w:color w:val="000000" w:themeColor="text1"/>
          <w:sz w:val="20"/>
          <w:szCs w:val="20"/>
        </w:rPr>
        <w:t>0.23m</w:t>
      </w:r>
      <w:r w:rsidR="00D80CC5" w:rsidRPr="00175C09">
        <w:rPr>
          <w:rFonts w:ascii="Arial" w:hAnsi="Arial" w:cs="Arial"/>
          <w:color w:val="000000" w:themeColor="text1"/>
          <w:sz w:val="20"/>
          <w:szCs w:val="20"/>
        </w:rPr>
        <w:t xml:space="preserve">. </w:t>
      </w:r>
      <w:r w:rsidR="004F353E" w:rsidRPr="00175C09">
        <w:rPr>
          <w:rFonts w:ascii="Arial" w:hAnsi="Arial" w:cs="Arial"/>
          <w:sz w:val="20"/>
          <w:szCs w:val="20"/>
        </w:rPr>
        <w:t xml:space="preserve">Period end debt </w:t>
      </w:r>
      <w:r w:rsidR="00065E99" w:rsidRPr="00175C09">
        <w:rPr>
          <w:rFonts w:ascii="Arial" w:hAnsi="Arial" w:cs="Arial"/>
          <w:sz w:val="20"/>
          <w:szCs w:val="20"/>
        </w:rPr>
        <w:t xml:space="preserve">has </w:t>
      </w:r>
      <w:r w:rsidR="00354800" w:rsidRPr="00175C09">
        <w:rPr>
          <w:rFonts w:ascii="Arial" w:hAnsi="Arial" w:cs="Arial"/>
          <w:sz w:val="20"/>
          <w:szCs w:val="20"/>
        </w:rPr>
        <w:t xml:space="preserve">been </w:t>
      </w:r>
      <w:r w:rsidR="00065E99" w:rsidRPr="00175C09">
        <w:rPr>
          <w:rFonts w:ascii="Arial" w:hAnsi="Arial" w:cs="Arial"/>
          <w:sz w:val="20"/>
          <w:szCs w:val="20"/>
        </w:rPr>
        <w:t xml:space="preserve">reduced </w:t>
      </w:r>
      <w:r w:rsidR="00354800" w:rsidRPr="00175C09">
        <w:rPr>
          <w:rFonts w:ascii="Arial" w:hAnsi="Arial" w:cs="Arial"/>
          <w:sz w:val="20"/>
          <w:szCs w:val="20"/>
        </w:rPr>
        <w:t>to</w:t>
      </w:r>
      <w:r w:rsidR="00061943" w:rsidRPr="00175C09">
        <w:rPr>
          <w:rFonts w:ascii="Arial" w:hAnsi="Arial" w:cs="Arial"/>
          <w:sz w:val="20"/>
          <w:szCs w:val="20"/>
        </w:rPr>
        <w:t xml:space="preserve"> </w:t>
      </w:r>
      <w:r w:rsidR="00D05633" w:rsidRPr="00175C09">
        <w:rPr>
          <w:rFonts w:ascii="Arial" w:hAnsi="Arial" w:cs="Arial"/>
          <w:sz w:val="20"/>
          <w:szCs w:val="20"/>
        </w:rPr>
        <w:t>£</w:t>
      </w:r>
      <w:r w:rsidR="001C0460" w:rsidRPr="00175C09">
        <w:rPr>
          <w:rFonts w:ascii="Arial" w:hAnsi="Arial" w:cs="Arial"/>
          <w:sz w:val="20"/>
          <w:szCs w:val="20"/>
        </w:rPr>
        <w:t>1.73</w:t>
      </w:r>
      <w:r w:rsidR="00401DE0" w:rsidRPr="00175C09">
        <w:rPr>
          <w:rFonts w:ascii="Arial" w:hAnsi="Arial" w:cs="Arial"/>
          <w:sz w:val="20"/>
          <w:szCs w:val="20"/>
        </w:rPr>
        <w:t xml:space="preserve">m </w:t>
      </w:r>
      <w:r w:rsidR="00E647CE" w:rsidRPr="00175C09">
        <w:rPr>
          <w:rFonts w:ascii="Arial" w:hAnsi="Arial" w:cs="Arial"/>
          <w:sz w:val="20"/>
          <w:szCs w:val="20"/>
        </w:rPr>
        <w:t>(H1 202</w:t>
      </w:r>
      <w:r w:rsidR="003D493E" w:rsidRPr="00175C09">
        <w:rPr>
          <w:rFonts w:ascii="Arial" w:hAnsi="Arial" w:cs="Arial"/>
          <w:sz w:val="20"/>
          <w:szCs w:val="20"/>
        </w:rPr>
        <w:t>3</w:t>
      </w:r>
      <w:r w:rsidR="00E647CE" w:rsidRPr="00175C09">
        <w:rPr>
          <w:rFonts w:ascii="Arial" w:hAnsi="Arial" w:cs="Arial"/>
          <w:sz w:val="20"/>
          <w:szCs w:val="20"/>
        </w:rPr>
        <w:t>: £</w:t>
      </w:r>
      <w:r w:rsidR="003D493E" w:rsidRPr="00175C09">
        <w:rPr>
          <w:rFonts w:ascii="Arial" w:hAnsi="Arial" w:cs="Arial"/>
          <w:sz w:val="20"/>
          <w:szCs w:val="20"/>
        </w:rPr>
        <w:t>3.34</w:t>
      </w:r>
      <w:r w:rsidR="003C7255" w:rsidRPr="00175C09">
        <w:rPr>
          <w:rFonts w:ascii="Arial" w:hAnsi="Arial" w:cs="Arial"/>
          <w:sz w:val="20"/>
          <w:szCs w:val="20"/>
        </w:rPr>
        <w:t>m)</w:t>
      </w:r>
      <w:r w:rsidR="00377A0C" w:rsidRPr="00175C09">
        <w:rPr>
          <w:rFonts w:ascii="Arial" w:hAnsi="Arial" w:cs="Arial"/>
          <w:sz w:val="20"/>
          <w:szCs w:val="20"/>
        </w:rPr>
        <w:t xml:space="preserve">. </w:t>
      </w:r>
      <w:r w:rsidR="00D012F2" w:rsidRPr="00175C09">
        <w:rPr>
          <w:rFonts w:ascii="Arial" w:hAnsi="Arial" w:cs="Arial"/>
          <w:sz w:val="20"/>
          <w:szCs w:val="20"/>
        </w:rPr>
        <w:t>Cash and cash equivalents totalled £</w:t>
      </w:r>
      <w:r w:rsidR="009F347B" w:rsidRPr="00175C09">
        <w:rPr>
          <w:rFonts w:ascii="Arial" w:hAnsi="Arial" w:cs="Arial"/>
          <w:sz w:val="20"/>
          <w:szCs w:val="20"/>
        </w:rPr>
        <w:t>7.17</w:t>
      </w:r>
      <w:r w:rsidR="00D012F2" w:rsidRPr="00175C09">
        <w:rPr>
          <w:rFonts w:ascii="Arial" w:hAnsi="Arial" w:cs="Arial"/>
          <w:sz w:val="20"/>
          <w:szCs w:val="20"/>
        </w:rPr>
        <w:t>m</w:t>
      </w:r>
      <w:r w:rsidR="00611073" w:rsidRPr="00175C09">
        <w:rPr>
          <w:rFonts w:ascii="Arial" w:hAnsi="Arial" w:cs="Arial"/>
          <w:sz w:val="20"/>
          <w:szCs w:val="20"/>
        </w:rPr>
        <w:t xml:space="preserve"> </w:t>
      </w:r>
      <w:r w:rsidR="00D012F2" w:rsidRPr="00175C09">
        <w:rPr>
          <w:rFonts w:ascii="Arial" w:hAnsi="Arial" w:cs="Arial"/>
          <w:sz w:val="20"/>
          <w:szCs w:val="20"/>
        </w:rPr>
        <w:t>at 31 December 202</w:t>
      </w:r>
      <w:r w:rsidR="000777A3" w:rsidRPr="00175C09">
        <w:rPr>
          <w:rFonts w:ascii="Arial" w:hAnsi="Arial" w:cs="Arial"/>
          <w:sz w:val="20"/>
          <w:szCs w:val="20"/>
        </w:rPr>
        <w:t>3</w:t>
      </w:r>
      <w:r w:rsidR="00D012F2" w:rsidRPr="00175C09">
        <w:rPr>
          <w:rFonts w:ascii="Arial" w:hAnsi="Arial" w:cs="Arial"/>
          <w:sz w:val="20"/>
          <w:szCs w:val="20"/>
        </w:rPr>
        <w:t xml:space="preserve"> </w:t>
      </w:r>
      <w:r w:rsidR="003660B6" w:rsidRPr="00175C09">
        <w:rPr>
          <w:rFonts w:ascii="Arial" w:hAnsi="Arial" w:cs="Arial"/>
          <w:sz w:val="20"/>
          <w:szCs w:val="20"/>
        </w:rPr>
        <w:t>(H1 202</w:t>
      </w:r>
      <w:r w:rsidR="003D493E" w:rsidRPr="00175C09">
        <w:rPr>
          <w:rFonts w:ascii="Arial" w:hAnsi="Arial" w:cs="Arial"/>
          <w:sz w:val="20"/>
          <w:szCs w:val="20"/>
        </w:rPr>
        <w:t>3</w:t>
      </w:r>
      <w:r w:rsidR="003660B6" w:rsidRPr="00175C09">
        <w:rPr>
          <w:rFonts w:ascii="Arial" w:hAnsi="Arial" w:cs="Arial"/>
          <w:sz w:val="20"/>
          <w:szCs w:val="20"/>
        </w:rPr>
        <w:t>: £</w:t>
      </w:r>
      <w:r w:rsidR="003D493E" w:rsidRPr="00175C09">
        <w:rPr>
          <w:rFonts w:ascii="Arial" w:hAnsi="Arial" w:cs="Arial"/>
          <w:sz w:val="20"/>
          <w:szCs w:val="20"/>
        </w:rPr>
        <w:t>6.70</w:t>
      </w:r>
      <w:r w:rsidR="001B6222" w:rsidRPr="00175C09">
        <w:rPr>
          <w:rFonts w:ascii="Arial" w:hAnsi="Arial" w:cs="Arial"/>
          <w:sz w:val="20"/>
          <w:szCs w:val="20"/>
        </w:rPr>
        <w:t xml:space="preserve">m) </w:t>
      </w:r>
      <w:r w:rsidR="00D012F2" w:rsidRPr="00175C09">
        <w:rPr>
          <w:rFonts w:ascii="Arial" w:hAnsi="Arial" w:cs="Arial"/>
          <w:sz w:val="20"/>
          <w:szCs w:val="20"/>
        </w:rPr>
        <w:t>with trade and other receivables of £</w:t>
      </w:r>
      <w:r w:rsidR="00FA692D" w:rsidRPr="00175C09">
        <w:rPr>
          <w:rFonts w:ascii="Arial" w:hAnsi="Arial" w:cs="Arial"/>
          <w:sz w:val="20"/>
          <w:szCs w:val="20"/>
        </w:rPr>
        <w:t>6.79</w:t>
      </w:r>
      <w:r w:rsidR="00D012F2" w:rsidRPr="00175C09">
        <w:rPr>
          <w:rFonts w:ascii="Arial" w:hAnsi="Arial" w:cs="Arial"/>
          <w:sz w:val="20"/>
          <w:szCs w:val="20"/>
        </w:rPr>
        <w:t xml:space="preserve">m </w:t>
      </w:r>
      <w:r w:rsidR="003F3785" w:rsidRPr="00175C09">
        <w:rPr>
          <w:rFonts w:ascii="Arial" w:hAnsi="Arial" w:cs="Arial"/>
          <w:sz w:val="20"/>
          <w:szCs w:val="20"/>
        </w:rPr>
        <w:t>(H1 202</w:t>
      </w:r>
      <w:r w:rsidR="003D493E" w:rsidRPr="00175C09">
        <w:rPr>
          <w:rFonts w:ascii="Arial" w:hAnsi="Arial" w:cs="Arial"/>
          <w:sz w:val="20"/>
          <w:szCs w:val="20"/>
        </w:rPr>
        <w:t>3</w:t>
      </w:r>
      <w:r w:rsidR="002D664F" w:rsidRPr="00175C09">
        <w:rPr>
          <w:rFonts w:ascii="Arial" w:hAnsi="Arial" w:cs="Arial"/>
          <w:sz w:val="20"/>
          <w:szCs w:val="20"/>
        </w:rPr>
        <w:t>: £</w:t>
      </w:r>
      <w:r w:rsidR="006E39A7" w:rsidRPr="00175C09">
        <w:rPr>
          <w:rFonts w:ascii="Arial" w:hAnsi="Arial" w:cs="Arial"/>
          <w:sz w:val="20"/>
          <w:szCs w:val="20"/>
        </w:rPr>
        <w:t>6.20</w:t>
      </w:r>
      <w:r w:rsidR="002D664F" w:rsidRPr="00175C09">
        <w:rPr>
          <w:rFonts w:ascii="Arial" w:hAnsi="Arial" w:cs="Arial"/>
          <w:sz w:val="20"/>
          <w:szCs w:val="20"/>
        </w:rPr>
        <w:t>m)</w:t>
      </w:r>
      <w:r w:rsidR="00D54863" w:rsidRPr="00175C09">
        <w:rPr>
          <w:rFonts w:ascii="Arial" w:hAnsi="Arial" w:cs="Arial"/>
          <w:sz w:val="20"/>
          <w:szCs w:val="20"/>
        </w:rPr>
        <w:t xml:space="preserve"> as well as inventories of £</w:t>
      </w:r>
      <w:r w:rsidR="00160874" w:rsidRPr="00175C09">
        <w:rPr>
          <w:rFonts w:ascii="Arial" w:hAnsi="Arial" w:cs="Arial"/>
          <w:sz w:val="20"/>
          <w:szCs w:val="20"/>
        </w:rPr>
        <w:t>1.41</w:t>
      </w:r>
      <w:r w:rsidR="00D54863" w:rsidRPr="00175C09">
        <w:rPr>
          <w:rFonts w:ascii="Arial" w:hAnsi="Arial" w:cs="Arial"/>
          <w:sz w:val="20"/>
          <w:szCs w:val="20"/>
        </w:rPr>
        <w:t>m (H1 202</w:t>
      </w:r>
      <w:r w:rsidR="003D493E" w:rsidRPr="00175C09">
        <w:rPr>
          <w:rFonts w:ascii="Arial" w:hAnsi="Arial" w:cs="Arial"/>
          <w:sz w:val="20"/>
          <w:szCs w:val="20"/>
        </w:rPr>
        <w:t>3</w:t>
      </w:r>
      <w:r w:rsidR="00D54863" w:rsidRPr="00175C09">
        <w:rPr>
          <w:rFonts w:ascii="Arial" w:hAnsi="Arial" w:cs="Arial"/>
          <w:sz w:val="20"/>
          <w:szCs w:val="20"/>
        </w:rPr>
        <w:t xml:space="preserve">: </w:t>
      </w:r>
      <w:r w:rsidR="00DA1ACA" w:rsidRPr="00175C09">
        <w:rPr>
          <w:rFonts w:ascii="Arial" w:hAnsi="Arial" w:cs="Arial"/>
          <w:sz w:val="20"/>
          <w:szCs w:val="20"/>
        </w:rPr>
        <w:t>£</w:t>
      </w:r>
      <w:r w:rsidR="003D493E" w:rsidRPr="00175C09">
        <w:rPr>
          <w:rFonts w:ascii="Arial" w:hAnsi="Arial" w:cs="Arial"/>
          <w:sz w:val="20"/>
          <w:szCs w:val="20"/>
        </w:rPr>
        <w:t>2.35m</w:t>
      </w:r>
      <w:r w:rsidR="00D54863" w:rsidRPr="00175C09">
        <w:rPr>
          <w:rFonts w:ascii="Arial" w:hAnsi="Arial" w:cs="Arial"/>
          <w:sz w:val="20"/>
          <w:szCs w:val="20"/>
        </w:rPr>
        <w:t>)</w:t>
      </w:r>
      <w:r w:rsidR="00F10475" w:rsidRPr="00175C09">
        <w:rPr>
          <w:rFonts w:ascii="Arial" w:hAnsi="Arial" w:cs="Arial"/>
          <w:sz w:val="20"/>
          <w:szCs w:val="20"/>
        </w:rPr>
        <w:t xml:space="preserve">. </w:t>
      </w:r>
      <w:r w:rsidR="007817C2" w:rsidRPr="00175C09">
        <w:rPr>
          <w:rFonts w:ascii="Arial" w:hAnsi="Arial" w:cs="Arial"/>
          <w:sz w:val="20"/>
          <w:szCs w:val="20"/>
        </w:rPr>
        <w:t>Gross</w:t>
      </w:r>
      <w:r w:rsidR="00346615" w:rsidRPr="00175C09">
        <w:rPr>
          <w:rFonts w:ascii="Arial" w:hAnsi="Arial" w:cs="Arial"/>
          <w:sz w:val="20"/>
          <w:szCs w:val="20"/>
        </w:rPr>
        <w:t xml:space="preserve"> debt </w:t>
      </w:r>
      <w:r w:rsidR="0023479C" w:rsidRPr="00175C09">
        <w:rPr>
          <w:rFonts w:ascii="Arial" w:hAnsi="Arial" w:cs="Arial"/>
          <w:sz w:val="20"/>
          <w:szCs w:val="20"/>
        </w:rPr>
        <w:t>has reduced to</w:t>
      </w:r>
      <w:r w:rsidR="007E0CC9" w:rsidRPr="00175C09">
        <w:rPr>
          <w:rFonts w:ascii="Arial" w:hAnsi="Arial" w:cs="Arial"/>
          <w:sz w:val="20"/>
          <w:szCs w:val="20"/>
        </w:rPr>
        <w:t xml:space="preserve"> </w:t>
      </w:r>
      <w:r w:rsidR="00E75A83" w:rsidRPr="00175C09">
        <w:rPr>
          <w:rFonts w:ascii="Arial" w:hAnsi="Arial" w:cs="Arial"/>
          <w:sz w:val="20"/>
          <w:szCs w:val="20"/>
        </w:rPr>
        <w:t>0.2</w:t>
      </w:r>
      <w:r w:rsidR="00CA7BFA" w:rsidRPr="00175C09">
        <w:rPr>
          <w:rFonts w:ascii="Arial" w:hAnsi="Arial" w:cs="Arial"/>
          <w:sz w:val="20"/>
          <w:szCs w:val="20"/>
        </w:rPr>
        <w:t>x</w:t>
      </w:r>
      <w:r w:rsidR="009B746D" w:rsidRPr="00175C09">
        <w:rPr>
          <w:rFonts w:ascii="Arial" w:hAnsi="Arial" w:cs="Arial"/>
          <w:sz w:val="20"/>
          <w:szCs w:val="20"/>
        </w:rPr>
        <w:t xml:space="preserve"> </w:t>
      </w:r>
      <w:r w:rsidR="00346615" w:rsidRPr="00175C09">
        <w:rPr>
          <w:rFonts w:ascii="Arial" w:hAnsi="Arial" w:cs="Arial"/>
          <w:sz w:val="20"/>
          <w:szCs w:val="20"/>
        </w:rPr>
        <w:t xml:space="preserve">underlying </w:t>
      </w:r>
      <w:r w:rsidR="00713A7C" w:rsidRPr="00175C09">
        <w:rPr>
          <w:rFonts w:ascii="Arial" w:hAnsi="Arial" w:cs="Arial"/>
          <w:sz w:val="20"/>
          <w:szCs w:val="20"/>
        </w:rPr>
        <w:t xml:space="preserve">annualised </w:t>
      </w:r>
      <w:r w:rsidR="00346615" w:rsidRPr="00175C09">
        <w:rPr>
          <w:rFonts w:ascii="Arial" w:hAnsi="Arial" w:cs="Arial"/>
          <w:sz w:val="20"/>
          <w:szCs w:val="20"/>
        </w:rPr>
        <w:t>EBITDA</w:t>
      </w:r>
      <w:r w:rsidR="00352B50" w:rsidRPr="00175C09">
        <w:rPr>
          <w:rFonts w:ascii="Arial" w:hAnsi="Arial" w:cs="Arial"/>
          <w:sz w:val="20"/>
          <w:szCs w:val="20"/>
        </w:rPr>
        <w:t xml:space="preserve"> (H1 202</w:t>
      </w:r>
      <w:r w:rsidR="00021F8F" w:rsidRPr="00175C09">
        <w:rPr>
          <w:rFonts w:ascii="Arial" w:hAnsi="Arial" w:cs="Arial"/>
          <w:sz w:val="20"/>
          <w:szCs w:val="20"/>
        </w:rPr>
        <w:t>3</w:t>
      </w:r>
      <w:r w:rsidR="00352B50" w:rsidRPr="00175C09">
        <w:rPr>
          <w:rFonts w:ascii="Arial" w:hAnsi="Arial" w:cs="Arial"/>
          <w:sz w:val="20"/>
          <w:szCs w:val="20"/>
        </w:rPr>
        <w:t xml:space="preserve">: </w:t>
      </w:r>
      <w:r w:rsidR="008C4335" w:rsidRPr="00175C09">
        <w:rPr>
          <w:rFonts w:ascii="Arial" w:hAnsi="Arial" w:cs="Arial"/>
          <w:sz w:val="20"/>
          <w:szCs w:val="20"/>
        </w:rPr>
        <w:t>0.5</w:t>
      </w:r>
      <w:r w:rsidR="00774562" w:rsidRPr="00175C09">
        <w:rPr>
          <w:rFonts w:ascii="Arial" w:hAnsi="Arial" w:cs="Arial"/>
          <w:sz w:val="20"/>
          <w:szCs w:val="20"/>
        </w:rPr>
        <w:t>x)</w:t>
      </w:r>
      <w:r w:rsidR="00346615" w:rsidRPr="00175C09">
        <w:rPr>
          <w:rFonts w:ascii="Arial" w:hAnsi="Arial" w:cs="Arial"/>
          <w:sz w:val="20"/>
          <w:szCs w:val="20"/>
        </w:rPr>
        <w:t>.</w:t>
      </w:r>
      <w:r w:rsidR="00AD48D1" w:rsidRPr="00175C09">
        <w:rPr>
          <w:rFonts w:ascii="Arial" w:hAnsi="Arial" w:cs="Arial"/>
          <w:sz w:val="20"/>
          <w:szCs w:val="20"/>
        </w:rPr>
        <w:t xml:space="preserve"> Gross debt</w:t>
      </w:r>
      <w:r w:rsidR="004B752C" w:rsidRPr="00175C09">
        <w:rPr>
          <w:rFonts w:ascii="Arial" w:hAnsi="Arial" w:cs="Arial"/>
          <w:sz w:val="20"/>
          <w:szCs w:val="20"/>
        </w:rPr>
        <w:t xml:space="preserve"> is defined as borrowings excluding IFRS16 lease liabilities </w:t>
      </w:r>
      <w:r w:rsidR="008D432E" w:rsidRPr="00175C09">
        <w:rPr>
          <w:rFonts w:ascii="Arial" w:hAnsi="Arial" w:cs="Arial"/>
          <w:sz w:val="20"/>
          <w:szCs w:val="20"/>
        </w:rPr>
        <w:t>divided by</w:t>
      </w:r>
      <w:r w:rsidR="004B752C" w:rsidRPr="00175C09">
        <w:rPr>
          <w:rFonts w:ascii="Arial" w:hAnsi="Arial" w:cs="Arial"/>
          <w:sz w:val="20"/>
          <w:szCs w:val="20"/>
        </w:rPr>
        <w:t xml:space="preserve"> </w:t>
      </w:r>
      <w:r w:rsidR="008D432E" w:rsidRPr="00175C09">
        <w:rPr>
          <w:rFonts w:ascii="Arial" w:hAnsi="Arial" w:cs="Arial"/>
          <w:sz w:val="20"/>
          <w:szCs w:val="20"/>
        </w:rPr>
        <w:t xml:space="preserve">the </w:t>
      </w:r>
      <w:r w:rsidR="004B752C" w:rsidRPr="00175C09">
        <w:rPr>
          <w:rFonts w:ascii="Arial" w:hAnsi="Arial" w:cs="Arial"/>
          <w:sz w:val="20"/>
          <w:szCs w:val="20"/>
        </w:rPr>
        <w:t>annualised underlying EBITDA</w:t>
      </w:r>
      <w:r w:rsidR="008D432E" w:rsidRPr="00175C09">
        <w:rPr>
          <w:rFonts w:ascii="Arial" w:hAnsi="Arial" w:cs="Arial"/>
          <w:sz w:val="20"/>
          <w:szCs w:val="20"/>
        </w:rPr>
        <w:t>.</w:t>
      </w:r>
    </w:p>
    <w:p w14:paraId="081EEAE3" w14:textId="4A16C15B" w:rsidR="00343B61" w:rsidRPr="00175C09" w:rsidRDefault="00343B61" w:rsidP="00570E9D">
      <w:pPr>
        <w:jc w:val="both"/>
        <w:rPr>
          <w:rFonts w:ascii="Arial" w:hAnsi="Arial" w:cs="Arial"/>
          <w:sz w:val="20"/>
          <w:szCs w:val="20"/>
        </w:rPr>
      </w:pPr>
      <w:r w:rsidRPr="00175C09">
        <w:rPr>
          <w:rFonts w:ascii="Arial" w:eastAsia="Arial" w:hAnsi="Arial" w:cs="Arial"/>
          <w:color w:val="000000" w:themeColor="text1"/>
          <w:sz w:val="20"/>
          <w:szCs w:val="20"/>
        </w:rPr>
        <w:t>At the end of the period, the Group had net cash of £</w:t>
      </w:r>
      <w:r w:rsidR="00531B0A" w:rsidRPr="00175C09">
        <w:rPr>
          <w:rFonts w:ascii="Arial" w:eastAsia="Arial" w:hAnsi="Arial" w:cs="Arial"/>
          <w:color w:val="000000" w:themeColor="text1"/>
          <w:sz w:val="20"/>
          <w:szCs w:val="20"/>
        </w:rPr>
        <w:t>5.44</w:t>
      </w:r>
      <w:r w:rsidRPr="00175C09">
        <w:rPr>
          <w:rFonts w:ascii="Arial" w:eastAsia="Arial" w:hAnsi="Arial" w:cs="Arial"/>
          <w:color w:val="000000" w:themeColor="text1"/>
          <w:sz w:val="20"/>
          <w:szCs w:val="20"/>
        </w:rPr>
        <w:t>m (H1 202</w:t>
      </w:r>
      <w:r w:rsidR="003D493E" w:rsidRPr="00175C09">
        <w:rPr>
          <w:rFonts w:ascii="Arial" w:eastAsia="Arial" w:hAnsi="Arial" w:cs="Arial"/>
          <w:color w:val="000000" w:themeColor="text1"/>
          <w:sz w:val="20"/>
          <w:szCs w:val="20"/>
        </w:rPr>
        <w:t>3</w:t>
      </w:r>
      <w:r w:rsidR="00BD7722" w:rsidRPr="00175C09">
        <w:rPr>
          <w:rFonts w:ascii="Arial" w:eastAsia="Arial" w:hAnsi="Arial" w:cs="Arial"/>
          <w:color w:val="000000" w:themeColor="text1"/>
          <w:sz w:val="20"/>
          <w:szCs w:val="20"/>
        </w:rPr>
        <w:t>:</w:t>
      </w:r>
      <w:r w:rsidRPr="00175C09">
        <w:rPr>
          <w:rFonts w:ascii="Arial" w:eastAsia="Arial" w:hAnsi="Arial" w:cs="Arial"/>
          <w:color w:val="000000" w:themeColor="text1"/>
          <w:sz w:val="20"/>
          <w:szCs w:val="20"/>
        </w:rPr>
        <w:t xml:space="preserve"> net </w:t>
      </w:r>
      <w:r w:rsidR="00BD7722" w:rsidRPr="00175C09">
        <w:rPr>
          <w:rFonts w:ascii="Arial" w:eastAsia="Arial" w:hAnsi="Arial" w:cs="Arial"/>
          <w:color w:val="000000" w:themeColor="text1"/>
          <w:sz w:val="20"/>
          <w:szCs w:val="20"/>
        </w:rPr>
        <w:t>cash</w:t>
      </w:r>
      <w:r w:rsidRPr="00175C09">
        <w:rPr>
          <w:rFonts w:ascii="Arial" w:eastAsia="Arial" w:hAnsi="Arial" w:cs="Arial"/>
          <w:color w:val="000000" w:themeColor="text1"/>
          <w:sz w:val="20"/>
          <w:szCs w:val="20"/>
        </w:rPr>
        <w:t xml:space="preserve"> £3.</w:t>
      </w:r>
      <w:r w:rsidR="003D493E" w:rsidRPr="00175C09">
        <w:rPr>
          <w:rFonts w:ascii="Arial" w:eastAsia="Arial" w:hAnsi="Arial" w:cs="Arial"/>
          <w:color w:val="000000" w:themeColor="text1"/>
          <w:sz w:val="20"/>
          <w:szCs w:val="20"/>
        </w:rPr>
        <w:t>35</w:t>
      </w:r>
      <w:r w:rsidRPr="00175C09">
        <w:rPr>
          <w:rFonts w:ascii="Arial" w:eastAsia="Arial" w:hAnsi="Arial" w:cs="Arial"/>
          <w:color w:val="000000" w:themeColor="text1"/>
          <w:sz w:val="20"/>
          <w:szCs w:val="20"/>
        </w:rPr>
        <w:t>m)</w:t>
      </w:r>
      <w:r w:rsidRPr="00175C09">
        <w:rPr>
          <w:rFonts w:ascii="Arial" w:hAnsi="Arial" w:cs="Arial"/>
          <w:sz w:val="20"/>
          <w:szCs w:val="20"/>
        </w:rPr>
        <w:t>.</w:t>
      </w:r>
    </w:p>
    <w:p w14:paraId="77257A03" w14:textId="0832C409" w:rsidR="001404FA" w:rsidRPr="00175C09" w:rsidRDefault="004B1E95" w:rsidP="00570E9D">
      <w:pPr>
        <w:jc w:val="both"/>
        <w:rPr>
          <w:rFonts w:ascii="Arial" w:hAnsi="Arial" w:cs="Arial"/>
          <w:color w:val="000000" w:themeColor="text1"/>
          <w:sz w:val="20"/>
          <w:szCs w:val="20"/>
          <w:lang w:val="en-US"/>
        </w:rPr>
      </w:pPr>
      <w:r w:rsidRPr="00175C09">
        <w:rPr>
          <w:rFonts w:ascii="Arial" w:hAnsi="Arial" w:cs="Arial"/>
          <w:color w:val="000000" w:themeColor="text1"/>
          <w:sz w:val="20"/>
          <w:szCs w:val="20"/>
        </w:rPr>
        <w:t>At 31 December 202</w:t>
      </w:r>
      <w:r w:rsidR="00BD7722" w:rsidRPr="00175C09">
        <w:rPr>
          <w:rFonts w:ascii="Arial" w:hAnsi="Arial" w:cs="Arial"/>
          <w:color w:val="000000" w:themeColor="text1"/>
          <w:sz w:val="20"/>
          <w:szCs w:val="20"/>
        </w:rPr>
        <w:t>3</w:t>
      </w:r>
      <w:r w:rsidR="00EF644B" w:rsidRPr="00175C09">
        <w:rPr>
          <w:rFonts w:ascii="Arial" w:hAnsi="Arial" w:cs="Arial"/>
          <w:color w:val="000000" w:themeColor="text1"/>
          <w:sz w:val="20"/>
          <w:szCs w:val="20"/>
        </w:rPr>
        <w:t xml:space="preserve"> </w:t>
      </w:r>
      <w:r w:rsidR="001404FA" w:rsidRPr="00175C09">
        <w:rPr>
          <w:rFonts w:ascii="Arial" w:hAnsi="Arial" w:cs="Arial"/>
          <w:color w:val="000000" w:themeColor="text1"/>
          <w:sz w:val="20"/>
          <w:szCs w:val="20"/>
        </w:rPr>
        <w:t>net a</w:t>
      </w:r>
      <w:r w:rsidRPr="00175C09">
        <w:rPr>
          <w:rFonts w:ascii="Arial" w:hAnsi="Arial" w:cs="Arial"/>
          <w:color w:val="000000" w:themeColor="text1"/>
          <w:sz w:val="20"/>
          <w:szCs w:val="20"/>
        </w:rPr>
        <w:t>ssets were £</w:t>
      </w:r>
      <w:r w:rsidR="0071424C" w:rsidRPr="00175C09">
        <w:rPr>
          <w:rFonts w:ascii="Arial" w:hAnsi="Arial" w:cs="Arial"/>
          <w:color w:val="000000" w:themeColor="text1"/>
          <w:sz w:val="20"/>
          <w:szCs w:val="20"/>
        </w:rPr>
        <w:t>3</w:t>
      </w:r>
      <w:r w:rsidR="00BC49F3" w:rsidRPr="00175C09">
        <w:rPr>
          <w:rFonts w:ascii="Arial" w:hAnsi="Arial" w:cs="Arial"/>
          <w:color w:val="000000" w:themeColor="text1"/>
          <w:sz w:val="20"/>
          <w:szCs w:val="20"/>
        </w:rPr>
        <w:t>4</w:t>
      </w:r>
      <w:r w:rsidR="0071424C" w:rsidRPr="00175C09">
        <w:rPr>
          <w:rFonts w:ascii="Arial" w:hAnsi="Arial" w:cs="Arial"/>
          <w:color w:val="000000" w:themeColor="text1"/>
          <w:sz w:val="20"/>
          <w:szCs w:val="20"/>
        </w:rPr>
        <w:t>.</w:t>
      </w:r>
      <w:r w:rsidR="00AC6C2F" w:rsidRPr="00175C09">
        <w:rPr>
          <w:rFonts w:ascii="Arial" w:hAnsi="Arial" w:cs="Arial"/>
          <w:color w:val="000000" w:themeColor="text1"/>
          <w:sz w:val="20"/>
          <w:szCs w:val="20"/>
        </w:rPr>
        <w:t>12</w:t>
      </w:r>
      <w:r w:rsidR="001404FA" w:rsidRPr="00175C09">
        <w:rPr>
          <w:rFonts w:ascii="Arial" w:hAnsi="Arial" w:cs="Arial"/>
          <w:color w:val="000000" w:themeColor="text1"/>
          <w:sz w:val="20"/>
          <w:szCs w:val="20"/>
        </w:rPr>
        <w:t>m</w:t>
      </w:r>
      <w:r w:rsidR="00085065" w:rsidRPr="00175C09">
        <w:rPr>
          <w:rFonts w:ascii="Arial" w:hAnsi="Arial" w:cs="Arial"/>
          <w:color w:val="000000" w:themeColor="text1"/>
          <w:sz w:val="20"/>
          <w:szCs w:val="20"/>
        </w:rPr>
        <w:t xml:space="preserve"> compared to net assets of £</w:t>
      </w:r>
      <w:r w:rsidR="00356E3D" w:rsidRPr="00175C09">
        <w:rPr>
          <w:rFonts w:ascii="Arial" w:hAnsi="Arial" w:cs="Arial"/>
          <w:color w:val="000000" w:themeColor="text1"/>
          <w:sz w:val="20"/>
          <w:szCs w:val="20"/>
        </w:rPr>
        <w:t>3</w:t>
      </w:r>
      <w:r w:rsidR="00AD0A7B">
        <w:rPr>
          <w:rFonts w:ascii="Arial" w:hAnsi="Arial" w:cs="Arial"/>
          <w:color w:val="000000" w:themeColor="text1"/>
          <w:sz w:val="20"/>
          <w:szCs w:val="20"/>
        </w:rPr>
        <w:t>1.54</w:t>
      </w:r>
      <w:r w:rsidRPr="00175C09">
        <w:rPr>
          <w:rFonts w:ascii="Arial" w:hAnsi="Arial" w:cs="Arial"/>
          <w:color w:val="000000" w:themeColor="text1"/>
          <w:sz w:val="20"/>
          <w:szCs w:val="20"/>
        </w:rPr>
        <w:t>m at 31 December 202</w:t>
      </w:r>
      <w:r w:rsidR="001A64A3">
        <w:rPr>
          <w:rFonts w:ascii="Arial" w:hAnsi="Arial" w:cs="Arial"/>
          <w:color w:val="000000" w:themeColor="text1"/>
          <w:sz w:val="20"/>
          <w:szCs w:val="20"/>
        </w:rPr>
        <w:t>2</w:t>
      </w:r>
      <w:r w:rsidR="00085065" w:rsidRPr="00175C09">
        <w:rPr>
          <w:rFonts w:ascii="Arial" w:hAnsi="Arial" w:cs="Arial"/>
          <w:color w:val="000000" w:themeColor="text1"/>
          <w:sz w:val="20"/>
          <w:szCs w:val="20"/>
        </w:rPr>
        <w:t xml:space="preserve"> </w:t>
      </w:r>
      <w:r w:rsidR="001404FA" w:rsidRPr="00175C09">
        <w:rPr>
          <w:rFonts w:ascii="Arial" w:hAnsi="Arial" w:cs="Arial"/>
          <w:color w:val="000000" w:themeColor="text1"/>
          <w:sz w:val="20"/>
          <w:szCs w:val="20"/>
        </w:rPr>
        <w:t>and net assets o</w:t>
      </w:r>
      <w:r w:rsidRPr="00175C09">
        <w:rPr>
          <w:rFonts w:ascii="Arial" w:hAnsi="Arial" w:cs="Arial"/>
          <w:color w:val="000000" w:themeColor="text1"/>
          <w:sz w:val="20"/>
          <w:szCs w:val="20"/>
        </w:rPr>
        <w:t>f £</w:t>
      </w:r>
      <w:r w:rsidR="0036290B" w:rsidRPr="00175C09">
        <w:rPr>
          <w:rFonts w:ascii="Arial" w:hAnsi="Arial" w:cs="Arial"/>
          <w:color w:val="000000" w:themeColor="text1"/>
          <w:sz w:val="20"/>
          <w:szCs w:val="20"/>
        </w:rPr>
        <w:t>3</w:t>
      </w:r>
      <w:r w:rsidR="005D33A6" w:rsidRPr="00175C09">
        <w:rPr>
          <w:rFonts w:ascii="Arial" w:hAnsi="Arial" w:cs="Arial"/>
          <w:color w:val="000000" w:themeColor="text1"/>
          <w:sz w:val="20"/>
          <w:szCs w:val="20"/>
        </w:rPr>
        <w:t>2</w:t>
      </w:r>
      <w:r w:rsidR="0036290B" w:rsidRPr="00175C09">
        <w:rPr>
          <w:rFonts w:ascii="Arial" w:hAnsi="Arial" w:cs="Arial"/>
          <w:color w:val="000000" w:themeColor="text1"/>
          <w:sz w:val="20"/>
          <w:szCs w:val="20"/>
        </w:rPr>
        <w:t>.</w:t>
      </w:r>
      <w:r w:rsidR="008E677C" w:rsidRPr="00175C09">
        <w:rPr>
          <w:rFonts w:ascii="Arial" w:hAnsi="Arial" w:cs="Arial"/>
          <w:color w:val="000000" w:themeColor="text1"/>
          <w:sz w:val="20"/>
          <w:szCs w:val="20"/>
        </w:rPr>
        <w:t>79</w:t>
      </w:r>
      <w:r w:rsidRPr="00175C09">
        <w:rPr>
          <w:rFonts w:ascii="Arial" w:hAnsi="Arial" w:cs="Arial"/>
          <w:color w:val="000000" w:themeColor="text1"/>
          <w:sz w:val="20"/>
          <w:szCs w:val="20"/>
        </w:rPr>
        <w:t xml:space="preserve"> at 30 June 202</w:t>
      </w:r>
      <w:r w:rsidR="003F112C" w:rsidRPr="00175C09">
        <w:rPr>
          <w:rFonts w:ascii="Arial" w:hAnsi="Arial" w:cs="Arial"/>
          <w:color w:val="000000" w:themeColor="text1"/>
          <w:sz w:val="20"/>
          <w:szCs w:val="20"/>
        </w:rPr>
        <w:t>3</w:t>
      </w:r>
      <w:r w:rsidR="001404FA" w:rsidRPr="00175C09">
        <w:rPr>
          <w:rFonts w:ascii="Arial" w:hAnsi="Arial" w:cs="Arial"/>
          <w:color w:val="000000" w:themeColor="text1"/>
          <w:sz w:val="20"/>
          <w:szCs w:val="20"/>
        </w:rPr>
        <w:t>.</w:t>
      </w:r>
    </w:p>
    <w:p w14:paraId="26F077E1" w14:textId="77777777" w:rsidR="0010696B" w:rsidRPr="00175C09" w:rsidRDefault="0010696B" w:rsidP="0086492B">
      <w:pPr>
        <w:spacing w:after="0" w:line="240" w:lineRule="auto"/>
        <w:rPr>
          <w:rFonts w:ascii="Arial" w:hAnsi="Arial" w:cs="Arial"/>
          <w:sz w:val="20"/>
          <w:szCs w:val="20"/>
          <w:lang w:val="en-US"/>
        </w:rPr>
      </w:pPr>
    </w:p>
    <w:p w14:paraId="1309FE2A" w14:textId="77777777" w:rsidR="005C6692" w:rsidRDefault="005C6692" w:rsidP="0086492B">
      <w:pPr>
        <w:spacing w:after="0" w:line="240" w:lineRule="auto"/>
        <w:rPr>
          <w:rFonts w:ascii="Arial" w:hAnsi="Arial" w:cs="Arial"/>
          <w:sz w:val="20"/>
          <w:szCs w:val="20"/>
          <w:lang w:val="en-US"/>
        </w:rPr>
      </w:pPr>
    </w:p>
    <w:p w14:paraId="1AAB54BE" w14:textId="77777777" w:rsidR="005C6692" w:rsidRDefault="005C6692" w:rsidP="0086492B">
      <w:pPr>
        <w:spacing w:after="0" w:line="240" w:lineRule="auto"/>
        <w:rPr>
          <w:rFonts w:ascii="Arial" w:hAnsi="Arial" w:cs="Arial"/>
          <w:sz w:val="20"/>
          <w:szCs w:val="20"/>
          <w:lang w:val="en-US"/>
        </w:rPr>
      </w:pPr>
    </w:p>
    <w:p w14:paraId="333C4C9A" w14:textId="77777777" w:rsidR="005C6692" w:rsidRDefault="005C6692" w:rsidP="0086492B">
      <w:pPr>
        <w:spacing w:after="0" w:line="240" w:lineRule="auto"/>
        <w:rPr>
          <w:rFonts w:ascii="Arial" w:hAnsi="Arial" w:cs="Arial"/>
          <w:sz w:val="20"/>
          <w:szCs w:val="20"/>
          <w:lang w:val="en-US"/>
        </w:rPr>
      </w:pPr>
    </w:p>
    <w:p w14:paraId="3AA3C630" w14:textId="77777777" w:rsidR="005C6692" w:rsidRDefault="005C6692" w:rsidP="0086492B">
      <w:pPr>
        <w:spacing w:after="0" w:line="240" w:lineRule="auto"/>
        <w:rPr>
          <w:rFonts w:ascii="Arial" w:hAnsi="Arial" w:cs="Arial"/>
          <w:sz w:val="20"/>
          <w:szCs w:val="20"/>
          <w:lang w:val="en-US"/>
        </w:rPr>
      </w:pPr>
    </w:p>
    <w:p w14:paraId="1A55787E" w14:textId="77777777" w:rsidR="005C6692" w:rsidRDefault="005C6692" w:rsidP="0086492B">
      <w:pPr>
        <w:spacing w:after="0" w:line="240" w:lineRule="auto"/>
        <w:rPr>
          <w:rFonts w:ascii="Arial" w:hAnsi="Arial" w:cs="Arial"/>
          <w:sz w:val="20"/>
          <w:szCs w:val="20"/>
          <w:lang w:val="en-US"/>
        </w:rPr>
      </w:pPr>
    </w:p>
    <w:p w14:paraId="74B41E2B" w14:textId="77777777" w:rsidR="005C6692" w:rsidRDefault="005C6692" w:rsidP="0086492B">
      <w:pPr>
        <w:spacing w:after="0" w:line="240" w:lineRule="auto"/>
        <w:rPr>
          <w:rFonts w:ascii="Arial" w:hAnsi="Arial" w:cs="Arial"/>
          <w:sz w:val="20"/>
          <w:szCs w:val="20"/>
          <w:lang w:val="en-US"/>
        </w:rPr>
      </w:pPr>
    </w:p>
    <w:p w14:paraId="50D933E1" w14:textId="77777777" w:rsidR="005C6692" w:rsidRDefault="005C6692" w:rsidP="0086492B">
      <w:pPr>
        <w:spacing w:after="0" w:line="240" w:lineRule="auto"/>
        <w:rPr>
          <w:rFonts w:ascii="Arial" w:hAnsi="Arial" w:cs="Arial"/>
          <w:sz w:val="20"/>
          <w:szCs w:val="20"/>
          <w:lang w:val="en-US"/>
        </w:rPr>
      </w:pPr>
    </w:p>
    <w:p w14:paraId="43247C99" w14:textId="3CF652F4" w:rsidR="000E21FC" w:rsidRPr="00175C09" w:rsidRDefault="008C2680" w:rsidP="0086492B">
      <w:pPr>
        <w:spacing w:after="0" w:line="240" w:lineRule="auto"/>
        <w:rPr>
          <w:rFonts w:ascii="Arial" w:hAnsi="Arial" w:cs="Arial"/>
          <w:sz w:val="20"/>
          <w:szCs w:val="20"/>
          <w:lang w:val="en-US"/>
        </w:rPr>
      </w:pPr>
      <w:r w:rsidRPr="00175C09">
        <w:rPr>
          <w:rFonts w:ascii="Arial" w:hAnsi="Arial" w:cs="Arial"/>
          <w:sz w:val="20"/>
          <w:szCs w:val="20"/>
          <w:lang w:val="en-US"/>
        </w:rPr>
        <w:t xml:space="preserve">Fraser </w:t>
      </w:r>
      <w:r w:rsidR="000E21FC" w:rsidRPr="00175C09">
        <w:rPr>
          <w:rFonts w:ascii="Arial" w:hAnsi="Arial" w:cs="Arial"/>
          <w:sz w:val="20"/>
          <w:szCs w:val="20"/>
          <w:lang w:val="en-US"/>
        </w:rPr>
        <w:t>McDonald</w:t>
      </w:r>
    </w:p>
    <w:p w14:paraId="2AA24E39" w14:textId="77777777" w:rsidR="000E21FC" w:rsidRPr="00175C09" w:rsidRDefault="000E21FC" w:rsidP="0086492B">
      <w:pPr>
        <w:spacing w:after="0" w:line="240" w:lineRule="auto"/>
        <w:rPr>
          <w:rFonts w:ascii="Arial" w:hAnsi="Arial" w:cs="Arial"/>
          <w:sz w:val="20"/>
          <w:szCs w:val="20"/>
          <w:lang w:val="en-US"/>
        </w:rPr>
      </w:pPr>
      <w:r w:rsidRPr="00175C09">
        <w:rPr>
          <w:rFonts w:ascii="Arial" w:hAnsi="Arial" w:cs="Arial"/>
          <w:sz w:val="20"/>
          <w:szCs w:val="20"/>
          <w:lang w:val="en-US"/>
        </w:rPr>
        <w:t>CFO</w:t>
      </w:r>
    </w:p>
    <w:p w14:paraId="453DE77D" w14:textId="77777777" w:rsidR="00944553" w:rsidRPr="00175C09" w:rsidRDefault="00944553" w:rsidP="0086492B">
      <w:pPr>
        <w:spacing w:after="0" w:line="240" w:lineRule="auto"/>
        <w:rPr>
          <w:rFonts w:ascii="Arial" w:hAnsi="Arial" w:cs="Arial"/>
          <w:sz w:val="20"/>
          <w:szCs w:val="20"/>
          <w:lang w:val="en-US"/>
        </w:rPr>
      </w:pPr>
    </w:p>
    <w:p w14:paraId="701EE299" w14:textId="7B805AB8" w:rsidR="0065114D" w:rsidRPr="00175C09" w:rsidRDefault="00356E3D" w:rsidP="5F98C061">
      <w:pPr>
        <w:spacing w:after="0" w:line="240" w:lineRule="auto"/>
        <w:rPr>
          <w:rFonts w:ascii="Arial" w:hAnsi="Arial" w:cs="Arial"/>
          <w:sz w:val="20"/>
          <w:szCs w:val="20"/>
          <w:lang w:val="en-US"/>
        </w:rPr>
      </w:pPr>
      <w:r w:rsidRPr="00175C09">
        <w:rPr>
          <w:rFonts w:ascii="Arial" w:hAnsi="Arial" w:cs="Arial"/>
          <w:sz w:val="20"/>
          <w:szCs w:val="20"/>
          <w:lang w:val="en-US"/>
        </w:rPr>
        <w:t>5 March 2024</w:t>
      </w:r>
      <w:r w:rsidR="000037D2" w:rsidRPr="00175C09">
        <w:rPr>
          <w:rFonts w:ascii="Arial" w:hAnsi="Arial" w:cs="Arial"/>
          <w:sz w:val="20"/>
          <w:szCs w:val="20"/>
          <w:lang w:val="en-US"/>
        </w:rPr>
        <w:t xml:space="preserve"> </w:t>
      </w:r>
      <w:r w:rsidR="00314294" w:rsidRPr="00175C09">
        <w:rPr>
          <w:rFonts w:ascii="Arial" w:hAnsi="Arial" w:cs="Arial"/>
          <w:sz w:val="20"/>
          <w:szCs w:val="20"/>
          <w:lang w:val="en-US"/>
        </w:rPr>
        <w:br w:type="page"/>
      </w:r>
      <w:r w:rsidR="2C95C5A7" w:rsidRPr="00175C09">
        <w:rPr>
          <w:rFonts w:ascii="Arial" w:hAnsi="Arial" w:cs="Arial"/>
          <w:b/>
          <w:sz w:val="20"/>
          <w:szCs w:val="20"/>
          <w:lang w:val="en-US"/>
        </w:rPr>
        <w:t>Beeks Financial Cloud Group PLC</w:t>
      </w:r>
    </w:p>
    <w:p w14:paraId="6BE7FCD8" w14:textId="77777777"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Consolidated statement of comprehensive income</w:t>
      </w:r>
    </w:p>
    <w:p w14:paraId="3DDBCEA6" w14:textId="76192659"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For the period ended 31 December</w:t>
      </w:r>
      <w:r w:rsidR="009D2563" w:rsidRPr="00175C09">
        <w:rPr>
          <w:rFonts w:ascii="Arial" w:hAnsi="Arial" w:cs="Arial"/>
          <w:b/>
          <w:sz w:val="20"/>
          <w:szCs w:val="20"/>
          <w:lang w:val="en-US"/>
        </w:rPr>
        <w:t xml:space="preserve"> 202</w:t>
      </w:r>
      <w:r w:rsidR="00ED0FCC" w:rsidRPr="00175C09">
        <w:rPr>
          <w:rFonts w:ascii="Arial" w:hAnsi="Arial" w:cs="Arial"/>
          <w:b/>
          <w:sz w:val="20"/>
          <w:szCs w:val="20"/>
          <w:lang w:val="en-US"/>
        </w:rPr>
        <w:t>3</w:t>
      </w:r>
    </w:p>
    <w:p w14:paraId="34938A9A" w14:textId="77777777" w:rsidR="0065114D" w:rsidRPr="00175C09" w:rsidRDefault="0065114D" w:rsidP="0065114D">
      <w:pPr>
        <w:rPr>
          <w:rFonts w:ascii="Arial" w:hAnsi="Arial" w:cs="Arial"/>
          <w:sz w:val="20"/>
          <w:szCs w:val="20"/>
          <w:lang w:val="en-US"/>
        </w:rPr>
      </w:pPr>
    </w:p>
    <w:tbl>
      <w:tblPr>
        <w:tblStyle w:val="TableGrid"/>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72"/>
        <w:gridCol w:w="2279"/>
        <w:gridCol w:w="1087"/>
        <w:gridCol w:w="977"/>
      </w:tblGrid>
      <w:tr w:rsidR="0023560F" w:rsidRPr="00175C09" w14:paraId="586FFBEC" w14:textId="77777777" w:rsidTr="0044174D">
        <w:trPr>
          <w:trHeight w:val="288"/>
        </w:trPr>
        <w:tc>
          <w:tcPr>
            <w:tcW w:w="4472" w:type="dxa"/>
            <w:noWrap/>
            <w:hideMark/>
          </w:tcPr>
          <w:p w14:paraId="1B38F6B0" w14:textId="77777777" w:rsidR="0065114D" w:rsidRPr="00175C09" w:rsidRDefault="0065114D" w:rsidP="0065114D">
            <w:pPr>
              <w:rPr>
                <w:rFonts w:ascii="Arial" w:hAnsi="Arial" w:cs="Arial"/>
                <w:sz w:val="16"/>
                <w:szCs w:val="16"/>
                <w:lang w:val="en-GB"/>
              </w:rPr>
            </w:pPr>
            <w:r w:rsidRPr="00175C09">
              <w:rPr>
                <w:rFonts w:ascii="Arial" w:hAnsi="Arial" w:cs="Arial"/>
                <w:sz w:val="16"/>
                <w:szCs w:val="16"/>
                <w:lang w:val="en-GB"/>
              </w:rPr>
              <w:t> </w:t>
            </w:r>
          </w:p>
        </w:tc>
        <w:tc>
          <w:tcPr>
            <w:tcW w:w="572" w:type="dxa"/>
            <w:hideMark/>
          </w:tcPr>
          <w:p w14:paraId="735C6F03" w14:textId="77777777" w:rsidR="0065114D" w:rsidRPr="00175C09" w:rsidRDefault="0065114D" w:rsidP="000661EE">
            <w:pPr>
              <w:rPr>
                <w:rFonts w:ascii="Arial" w:hAnsi="Arial" w:cs="Arial"/>
                <w:b/>
                <w:bCs/>
                <w:sz w:val="16"/>
                <w:szCs w:val="16"/>
                <w:lang w:val="en-GB"/>
              </w:rPr>
            </w:pPr>
            <w:r w:rsidRPr="00175C09">
              <w:rPr>
                <w:rFonts w:ascii="Arial" w:hAnsi="Arial" w:cs="Arial"/>
                <w:b/>
                <w:bCs/>
                <w:sz w:val="16"/>
                <w:szCs w:val="16"/>
                <w:lang w:val="en-GB"/>
              </w:rPr>
              <w:t> </w:t>
            </w:r>
          </w:p>
        </w:tc>
        <w:tc>
          <w:tcPr>
            <w:tcW w:w="3366" w:type="dxa"/>
            <w:gridSpan w:val="2"/>
            <w:hideMark/>
          </w:tcPr>
          <w:p w14:paraId="3C1BC552" w14:textId="7A07C2AD" w:rsidR="0065114D" w:rsidRPr="00175C09" w:rsidRDefault="00580FFD" w:rsidP="00AB74DD">
            <w:pPr>
              <w:jc w:val="right"/>
              <w:rPr>
                <w:rFonts w:ascii="Arial" w:hAnsi="Arial" w:cs="Arial"/>
                <w:b/>
                <w:bCs/>
                <w:sz w:val="16"/>
                <w:szCs w:val="16"/>
                <w:lang w:val="en-GB"/>
              </w:rPr>
            </w:pPr>
            <w:r w:rsidRPr="00175C09">
              <w:rPr>
                <w:rFonts w:ascii="Arial" w:hAnsi="Arial" w:cs="Arial"/>
                <w:b/>
                <w:bCs/>
                <w:sz w:val="16"/>
                <w:szCs w:val="16"/>
              </w:rPr>
              <w:tab/>
            </w:r>
            <w:r w:rsidR="0065114D" w:rsidRPr="00175C09">
              <w:rPr>
                <w:rFonts w:ascii="Arial" w:hAnsi="Arial" w:cs="Arial"/>
                <w:b/>
                <w:bCs/>
                <w:sz w:val="16"/>
                <w:szCs w:val="16"/>
                <w:lang w:val="en-GB"/>
              </w:rPr>
              <w:t>6 months to</w:t>
            </w:r>
            <w:r w:rsidRPr="00175C09">
              <w:rPr>
                <w:rFonts w:ascii="Arial" w:hAnsi="Arial" w:cs="Arial"/>
                <w:b/>
                <w:bCs/>
                <w:sz w:val="16"/>
                <w:szCs w:val="16"/>
                <w:lang w:val="en-GB"/>
              </w:rPr>
              <w:tab/>
            </w:r>
            <w:r w:rsidR="0065114D" w:rsidRPr="00175C09">
              <w:rPr>
                <w:rFonts w:ascii="Arial" w:hAnsi="Arial" w:cs="Arial"/>
                <w:b/>
                <w:bCs/>
                <w:sz w:val="16"/>
                <w:szCs w:val="16"/>
                <w:lang w:val="en-GB"/>
              </w:rPr>
              <w:t>6 months to</w:t>
            </w:r>
          </w:p>
        </w:tc>
        <w:tc>
          <w:tcPr>
            <w:tcW w:w="977" w:type="dxa"/>
            <w:noWrap/>
            <w:hideMark/>
          </w:tcPr>
          <w:p w14:paraId="106D9EC1" w14:textId="77777777" w:rsidR="0065114D" w:rsidRPr="00175C09" w:rsidRDefault="0065114D" w:rsidP="00AB74DD">
            <w:pPr>
              <w:jc w:val="right"/>
              <w:rPr>
                <w:rFonts w:ascii="Arial" w:hAnsi="Arial" w:cs="Arial"/>
                <w:b/>
                <w:bCs/>
                <w:sz w:val="16"/>
                <w:szCs w:val="16"/>
                <w:lang w:val="en-GB"/>
              </w:rPr>
            </w:pPr>
            <w:r w:rsidRPr="00175C09">
              <w:rPr>
                <w:rFonts w:ascii="Arial" w:hAnsi="Arial" w:cs="Arial"/>
                <w:b/>
                <w:bCs/>
                <w:sz w:val="16"/>
                <w:szCs w:val="16"/>
                <w:lang w:val="en-GB"/>
              </w:rPr>
              <w:t xml:space="preserve">Year to </w:t>
            </w:r>
          </w:p>
        </w:tc>
      </w:tr>
      <w:tr w:rsidR="0023560F" w:rsidRPr="00175C09" w14:paraId="094C7012" w14:textId="77777777" w:rsidTr="0044174D">
        <w:trPr>
          <w:trHeight w:val="780"/>
        </w:trPr>
        <w:tc>
          <w:tcPr>
            <w:tcW w:w="4472" w:type="dxa"/>
            <w:noWrap/>
            <w:hideMark/>
          </w:tcPr>
          <w:p w14:paraId="5B207436" w14:textId="77777777" w:rsidR="0065114D" w:rsidRPr="00175C09" w:rsidRDefault="0065114D" w:rsidP="0065114D">
            <w:pPr>
              <w:rPr>
                <w:rFonts w:ascii="Arial" w:hAnsi="Arial" w:cs="Arial"/>
                <w:sz w:val="16"/>
                <w:szCs w:val="16"/>
                <w:lang w:val="en-GB"/>
              </w:rPr>
            </w:pPr>
            <w:r w:rsidRPr="00175C09">
              <w:rPr>
                <w:rFonts w:ascii="Arial" w:hAnsi="Arial" w:cs="Arial"/>
                <w:sz w:val="16"/>
                <w:szCs w:val="16"/>
                <w:lang w:val="en-GB"/>
              </w:rPr>
              <w:t> </w:t>
            </w:r>
          </w:p>
        </w:tc>
        <w:tc>
          <w:tcPr>
            <w:tcW w:w="572" w:type="dxa"/>
            <w:hideMark/>
          </w:tcPr>
          <w:p w14:paraId="07170F8A" w14:textId="77777777" w:rsidR="0065114D" w:rsidRPr="00175C09" w:rsidRDefault="0065114D" w:rsidP="000661EE">
            <w:pPr>
              <w:rPr>
                <w:rFonts w:ascii="Arial" w:hAnsi="Arial" w:cs="Arial"/>
                <w:b/>
                <w:bCs/>
                <w:sz w:val="16"/>
                <w:szCs w:val="16"/>
                <w:lang w:val="en-GB"/>
              </w:rPr>
            </w:pPr>
            <w:r w:rsidRPr="00175C09">
              <w:rPr>
                <w:rFonts w:ascii="Arial" w:hAnsi="Arial" w:cs="Arial"/>
                <w:b/>
                <w:bCs/>
                <w:sz w:val="16"/>
                <w:szCs w:val="16"/>
                <w:lang w:val="en-GB"/>
              </w:rPr>
              <w:t>Note</w:t>
            </w:r>
          </w:p>
        </w:tc>
        <w:tc>
          <w:tcPr>
            <w:tcW w:w="2279" w:type="dxa"/>
            <w:hideMark/>
          </w:tcPr>
          <w:p w14:paraId="1ABBE565" w14:textId="7C54657D" w:rsidR="0065114D" w:rsidRPr="00175C09" w:rsidRDefault="00475A0B" w:rsidP="000661EE">
            <w:pPr>
              <w:jc w:val="right"/>
              <w:rPr>
                <w:rFonts w:ascii="Arial" w:hAnsi="Arial" w:cs="Arial"/>
                <w:b/>
                <w:bCs/>
                <w:sz w:val="16"/>
                <w:szCs w:val="16"/>
                <w:lang w:val="en-GB"/>
              </w:rPr>
            </w:pPr>
            <w:r w:rsidRPr="00175C09">
              <w:rPr>
                <w:rFonts w:ascii="Arial" w:hAnsi="Arial" w:cs="Arial"/>
                <w:b/>
                <w:bCs/>
                <w:sz w:val="16"/>
                <w:szCs w:val="16"/>
                <w:lang w:val="en-GB"/>
              </w:rPr>
              <w:t>December 202</w:t>
            </w:r>
            <w:r w:rsidR="00FC37C6" w:rsidRPr="00175C09">
              <w:rPr>
                <w:rFonts w:ascii="Arial" w:hAnsi="Arial" w:cs="Arial"/>
                <w:b/>
                <w:bCs/>
                <w:sz w:val="16"/>
                <w:szCs w:val="16"/>
                <w:lang w:val="en-GB"/>
              </w:rPr>
              <w:t>3</w:t>
            </w:r>
            <w:r w:rsidR="0065114D" w:rsidRPr="00175C09">
              <w:rPr>
                <w:rFonts w:ascii="Arial" w:hAnsi="Arial" w:cs="Arial"/>
                <w:b/>
                <w:bCs/>
                <w:sz w:val="16"/>
                <w:szCs w:val="16"/>
                <w:lang w:val="en-GB"/>
              </w:rPr>
              <w:t xml:space="preserve"> (unaudited)</w:t>
            </w:r>
          </w:p>
        </w:tc>
        <w:tc>
          <w:tcPr>
            <w:tcW w:w="1087" w:type="dxa"/>
            <w:hideMark/>
          </w:tcPr>
          <w:p w14:paraId="355C1960" w14:textId="5C439273" w:rsidR="0065114D" w:rsidRPr="00175C09" w:rsidRDefault="0065114D" w:rsidP="000661EE">
            <w:pPr>
              <w:jc w:val="right"/>
              <w:rPr>
                <w:rFonts w:ascii="Arial" w:hAnsi="Arial" w:cs="Arial"/>
                <w:b/>
                <w:bCs/>
                <w:sz w:val="16"/>
                <w:szCs w:val="16"/>
                <w:lang w:val="en-GB"/>
              </w:rPr>
            </w:pPr>
            <w:r w:rsidRPr="00175C09">
              <w:rPr>
                <w:rFonts w:ascii="Arial" w:hAnsi="Arial" w:cs="Arial"/>
                <w:b/>
                <w:bCs/>
                <w:sz w:val="16"/>
                <w:szCs w:val="16"/>
                <w:lang w:val="en-GB"/>
              </w:rPr>
              <w:t xml:space="preserve">December </w:t>
            </w:r>
            <w:r w:rsidR="006B70A9" w:rsidRPr="00175C09">
              <w:rPr>
                <w:rFonts w:ascii="Arial" w:hAnsi="Arial" w:cs="Arial"/>
                <w:b/>
                <w:bCs/>
                <w:sz w:val="16"/>
                <w:szCs w:val="16"/>
                <w:lang w:val="en-GB"/>
              </w:rPr>
              <w:t>202</w:t>
            </w:r>
            <w:r w:rsidR="0065169B" w:rsidRPr="00175C09">
              <w:rPr>
                <w:rFonts w:ascii="Arial" w:hAnsi="Arial" w:cs="Arial"/>
                <w:b/>
                <w:bCs/>
                <w:sz w:val="16"/>
                <w:szCs w:val="16"/>
                <w:lang w:val="en-GB"/>
              </w:rPr>
              <w:t>2</w:t>
            </w:r>
            <w:r w:rsidR="006B70A9" w:rsidRPr="00175C09">
              <w:rPr>
                <w:rFonts w:ascii="Arial" w:hAnsi="Arial" w:cs="Arial"/>
                <w:b/>
                <w:bCs/>
                <w:sz w:val="16"/>
                <w:szCs w:val="16"/>
                <w:lang w:val="en-GB"/>
              </w:rPr>
              <w:t xml:space="preserve"> </w:t>
            </w:r>
            <w:r w:rsidRPr="00175C09">
              <w:rPr>
                <w:rFonts w:ascii="Arial" w:hAnsi="Arial" w:cs="Arial"/>
                <w:b/>
                <w:bCs/>
                <w:sz w:val="16"/>
                <w:szCs w:val="16"/>
                <w:lang w:val="en-GB"/>
              </w:rPr>
              <w:t>(unaudited)</w:t>
            </w:r>
          </w:p>
        </w:tc>
        <w:tc>
          <w:tcPr>
            <w:tcW w:w="977" w:type="dxa"/>
            <w:hideMark/>
          </w:tcPr>
          <w:p w14:paraId="29464EDE" w14:textId="320FB37E" w:rsidR="0065114D" w:rsidRPr="00175C09" w:rsidRDefault="00475A0B" w:rsidP="000661EE">
            <w:pPr>
              <w:jc w:val="right"/>
              <w:rPr>
                <w:rFonts w:ascii="Arial" w:hAnsi="Arial" w:cs="Arial"/>
                <w:b/>
                <w:bCs/>
                <w:sz w:val="16"/>
                <w:szCs w:val="16"/>
                <w:lang w:val="en-GB"/>
              </w:rPr>
            </w:pPr>
            <w:r w:rsidRPr="00175C09">
              <w:rPr>
                <w:rFonts w:ascii="Arial" w:hAnsi="Arial" w:cs="Arial"/>
                <w:b/>
                <w:bCs/>
                <w:sz w:val="16"/>
                <w:szCs w:val="16"/>
                <w:lang w:val="en-GB"/>
              </w:rPr>
              <w:t>June</w:t>
            </w:r>
            <w:r w:rsidRPr="00175C09">
              <w:rPr>
                <w:rFonts w:ascii="Arial" w:hAnsi="Arial" w:cs="Arial"/>
                <w:b/>
                <w:bCs/>
                <w:sz w:val="16"/>
                <w:szCs w:val="16"/>
                <w:lang w:val="en-GB"/>
              </w:rPr>
              <w:br/>
              <w:t xml:space="preserve"> 202</w:t>
            </w:r>
            <w:r w:rsidR="00CE146D" w:rsidRPr="00175C09">
              <w:rPr>
                <w:rFonts w:ascii="Arial" w:hAnsi="Arial" w:cs="Arial"/>
                <w:b/>
                <w:bCs/>
                <w:sz w:val="16"/>
                <w:szCs w:val="16"/>
                <w:lang w:val="en-GB"/>
              </w:rPr>
              <w:t>3</w:t>
            </w:r>
            <w:r w:rsidR="0065114D" w:rsidRPr="00175C09">
              <w:rPr>
                <w:rFonts w:ascii="Arial" w:hAnsi="Arial" w:cs="Arial"/>
                <w:b/>
                <w:bCs/>
                <w:sz w:val="16"/>
                <w:szCs w:val="16"/>
                <w:lang w:val="en-GB"/>
              </w:rPr>
              <w:t xml:space="preserve"> (audited)</w:t>
            </w:r>
          </w:p>
        </w:tc>
      </w:tr>
      <w:tr w:rsidR="0023560F" w:rsidRPr="00175C09" w14:paraId="7618AF69" w14:textId="77777777" w:rsidTr="0044174D">
        <w:trPr>
          <w:trHeight w:val="371"/>
        </w:trPr>
        <w:tc>
          <w:tcPr>
            <w:tcW w:w="4472" w:type="dxa"/>
            <w:tcBorders>
              <w:bottom w:val="single" w:sz="4" w:space="0" w:color="auto"/>
            </w:tcBorders>
            <w:noWrap/>
            <w:hideMark/>
          </w:tcPr>
          <w:p w14:paraId="547418B6" w14:textId="77777777" w:rsidR="0065114D" w:rsidRPr="00175C09" w:rsidRDefault="0065114D" w:rsidP="0065114D">
            <w:pPr>
              <w:rPr>
                <w:rFonts w:ascii="Arial" w:hAnsi="Arial" w:cs="Arial"/>
                <w:sz w:val="16"/>
                <w:szCs w:val="16"/>
                <w:lang w:val="en-GB"/>
              </w:rPr>
            </w:pPr>
            <w:r w:rsidRPr="00175C09">
              <w:rPr>
                <w:rFonts w:ascii="Arial" w:hAnsi="Arial" w:cs="Arial"/>
                <w:sz w:val="16"/>
                <w:szCs w:val="16"/>
                <w:lang w:val="en-GB"/>
              </w:rPr>
              <w:t> </w:t>
            </w:r>
          </w:p>
        </w:tc>
        <w:tc>
          <w:tcPr>
            <w:tcW w:w="572" w:type="dxa"/>
            <w:tcBorders>
              <w:bottom w:val="single" w:sz="4" w:space="0" w:color="auto"/>
            </w:tcBorders>
            <w:hideMark/>
          </w:tcPr>
          <w:p w14:paraId="04E4E479" w14:textId="77777777" w:rsidR="0065114D" w:rsidRPr="00175C09" w:rsidRDefault="0065114D" w:rsidP="000661EE">
            <w:pPr>
              <w:rPr>
                <w:rFonts w:ascii="Arial" w:hAnsi="Arial" w:cs="Arial"/>
                <w:b/>
                <w:bCs/>
                <w:sz w:val="16"/>
                <w:szCs w:val="16"/>
                <w:lang w:val="en-GB"/>
              </w:rPr>
            </w:pPr>
            <w:r w:rsidRPr="00175C09">
              <w:rPr>
                <w:rFonts w:ascii="Arial" w:hAnsi="Arial" w:cs="Arial"/>
                <w:b/>
                <w:bCs/>
                <w:sz w:val="16"/>
                <w:szCs w:val="16"/>
                <w:lang w:val="en-GB"/>
              </w:rPr>
              <w:t> </w:t>
            </w:r>
          </w:p>
        </w:tc>
        <w:tc>
          <w:tcPr>
            <w:tcW w:w="2279" w:type="dxa"/>
            <w:tcBorders>
              <w:bottom w:val="single" w:sz="4" w:space="0" w:color="auto"/>
            </w:tcBorders>
            <w:hideMark/>
          </w:tcPr>
          <w:p w14:paraId="5C1DAE14" w14:textId="69B861CF" w:rsidR="0065114D" w:rsidRPr="00175C09" w:rsidRDefault="0065114D" w:rsidP="000661EE">
            <w:pPr>
              <w:jc w:val="right"/>
              <w:rPr>
                <w:rFonts w:ascii="Arial" w:hAnsi="Arial" w:cs="Arial"/>
                <w:b/>
                <w:bCs/>
                <w:sz w:val="16"/>
                <w:szCs w:val="16"/>
                <w:lang w:val="en-GB"/>
              </w:rPr>
            </w:pPr>
            <w:r w:rsidRPr="00175C09">
              <w:rPr>
                <w:rFonts w:ascii="Arial" w:hAnsi="Arial" w:cs="Arial"/>
                <w:b/>
                <w:bCs/>
                <w:sz w:val="16"/>
                <w:szCs w:val="16"/>
                <w:lang w:val="en-GB"/>
              </w:rPr>
              <w:t>£</w:t>
            </w:r>
            <w:r w:rsidR="0001443E" w:rsidRPr="00175C09">
              <w:rPr>
                <w:rFonts w:ascii="Arial" w:hAnsi="Arial" w:cs="Arial"/>
                <w:b/>
                <w:bCs/>
                <w:sz w:val="16"/>
                <w:szCs w:val="16"/>
                <w:lang w:val="en-GB"/>
              </w:rPr>
              <w:t>’</w:t>
            </w:r>
            <w:r w:rsidRPr="00175C09">
              <w:rPr>
                <w:rFonts w:ascii="Arial" w:hAnsi="Arial" w:cs="Arial"/>
                <w:b/>
                <w:bCs/>
                <w:sz w:val="16"/>
                <w:szCs w:val="16"/>
                <w:lang w:val="en-GB"/>
              </w:rPr>
              <w:t>000</w:t>
            </w:r>
          </w:p>
        </w:tc>
        <w:tc>
          <w:tcPr>
            <w:tcW w:w="1087" w:type="dxa"/>
            <w:tcBorders>
              <w:bottom w:val="single" w:sz="4" w:space="0" w:color="auto"/>
            </w:tcBorders>
            <w:hideMark/>
          </w:tcPr>
          <w:p w14:paraId="79AC10FA" w14:textId="618D1F42" w:rsidR="0065114D" w:rsidRPr="00175C09" w:rsidRDefault="0065114D" w:rsidP="000661EE">
            <w:pPr>
              <w:jc w:val="right"/>
              <w:rPr>
                <w:rFonts w:ascii="Arial" w:hAnsi="Arial" w:cs="Arial"/>
                <w:b/>
                <w:bCs/>
                <w:sz w:val="16"/>
                <w:szCs w:val="16"/>
                <w:lang w:val="en-GB"/>
              </w:rPr>
            </w:pPr>
            <w:r w:rsidRPr="00175C09">
              <w:rPr>
                <w:rFonts w:ascii="Arial" w:hAnsi="Arial" w:cs="Arial"/>
                <w:b/>
                <w:bCs/>
                <w:sz w:val="16"/>
                <w:szCs w:val="16"/>
                <w:lang w:val="en-GB"/>
              </w:rPr>
              <w:t>£</w:t>
            </w:r>
            <w:r w:rsidR="0001443E" w:rsidRPr="00175C09">
              <w:rPr>
                <w:rFonts w:ascii="Arial" w:hAnsi="Arial" w:cs="Arial"/>
                <w:b/>
                <w:bCs/>
                <w:sz w:val="16"/>
                <w:szCs w:val="16"/>
                <w:lang w:val="en-GB"/>
              </w:rPr>
              <w:t>’</w:t>
            </w:r>
            <w:r w:rsidRPr="00175C09">
              <w:rPr>
                <w:rFonts w:ascii="Arial" w:hAnsi="Arial" w:cs="Arial"/>
                <w:b/>
                <w:bCs/>
                <w:sz w:val="16"/>
                <w:szCs w:val="16"/>
                <w:lang w:val="en-GB"/>
              </w:rPr>
              <w:t>000</w:t>
            </w:r>
          </w:p>
        </w:tc>
        <w:tc>
          <w:tcPr>
            <w:tcW w:w="977" w:type="dxa"/>
            <w:tcBorders>
              <w:bottom w:val="single" w:sz="4" w:space="0" w:color="auto"/>
            </w:tcBorders>
            <w:hideMark/>
          </w:tcPr>
          <w:p w14:paraId="59142D3F" w14:textId="7DF517BD" w:rsidR="0065114D" w:rsidRPr="00175C09" w:rsidRDefault="0065114D" w:rsidP="000661EE">
            <w:pPr>
              <w:jc w:val="right"/>
              <w:rPr>
                <w:rFonts w:ascii="Arial" w:hAnsi="Arial" w:cs="Arial"/>
                <w:b/>
                <w:bCs/>
                <w:sz w:val="16"/>
                <w:szCs w:val="16"/>
                <w:lang w:val="en-GB"/>
              </w:rPr>
            </w:pPr>
            <w:r w:rsidRPr="00175C09">
              <w:rPr>
                <w:rFonts w:ascii="Arial" w:hAnsi="Arial" w:cs="Arial"/>
                <w:b/>
                <w:bCs/>
                <w:sz w:val="16"/>
                <w:szCs w:val="16"/>
                <w:lang w:val="en-GB"/>
              </w:rPr>
              <w:t>£</w:t>
            </w:r>
            <w:r w:rsidR="0001443E" w:rsidRPr="00175C09">
              <w:rPr>
                <w:rFonts w:ascii="Arial" w:hAnsi="Arial" w:cs="Arial"/>
                <w:b/>
                <w:bCs/>
                <w:sz w:val="16"/>
                <w:szCs w:val="16"/>
                <w:lang w:val="en-GB"/>
              </w:rPr>
              <w:t>’</w:t>
            </w:r>
            <w:r w:rsidRPr="00175C09">
              <w:rPr>
                <w:rFonts w:ascii="Arial" w:hAnsi="Arial" w:cs="Arial"/>
                <w:b/>
                <w:bCs/>
                <w:sz w:val="16"/>
                <w:szCs w:val="16"/>
                <w:lang w:val="en-GB"/>
              </w:rPr>
              <w:t>000</w:t>
            </w:r>
          </w:p>
        </w:tc>
      </w:tr>
      <w:tr w:rsidR="00476017" w:rsidRPr="00175C09" w14:paraId="0ECAEC3F" w14:textId="77777777" w:rsidTr="00CE146D">
        <w:trPr>
          <w:trHeight w:val="250"/>
        </w:trPr>
        <w:tc>
          <w:tcPr>
            <w:tcW w:w="4472" w:type="dxa"/>
            <w:tcBorders>
              <w:top w:val="single" w:sz="4" w:space="0" w:color="auto"/>
            </w:tcBorders>
            <w:noWrap/>
            <w:hideMark/>
          </w:tcPr>
          <w:p w14:paraId="2C0E5412" w14:textId="77777777" w:rsidR="00476017" w:rsidRPr="00175C09" w:rsidRDefault="00476017" w:rsidP="00476017">
            <w:pPr>
              <w:rPr>
                <w:rFonts w:ascii="Arial" w:hAnsi="Arial" w:cs="Arial"/>
                <w:sz w:val="16"/>
                <w:szCs w:val="16"/>
                <w:lang w:val="en-GB"/>
              </w:rPr>
            </w:pPr>
            <w:r w:rsidRPr="00175C09">
              <w:rPr>
                <w:rFonts w:ascii="Arial" w:hAnsi="Arial" w:cs="Arial"/>
                <w:sz w:val="16"/>
                <w:szCs w:val="16"/>
                <w:lang w:val="en-GB"/>
              </w:rPr>
              <w:t>Revenue</w:t>
            </w:r>
          </w:p>
        </w:tc>
        <w:tc>
          <w:tcPr>
            <w:tcW w:w="572" w:type="dxa"/>
            <w:tcBorders>
              <w:top w:val="single" w:sz="4" w:space="0" w:color="auto"/>
            </w:tcBorders>
            <w:noWrap/>
            <w:hideMark/>
          </w:tcPr>
          <w:p w14:paraId="3CBBF302" w14:textId="77777777" w:rsidR="00476017" w:rsidRPr="00175C09" w:rsidRDefault="00476017" w:rsidP="000661EE">
            <w:pPr>
              <w:rPr>
                <w:rFonts w:ascii="Arial" w:hAnsi="Arial" w:cs="Arial"/>
                <w:sz w:val="16"/>
                <w:szCs w:val="16"/>
                <w:lang w:val="en-GB"/>
              </w:rPr>
            </w:pPr>
            <w:r w:rsidRPr="00175C09">
              <w:rPr>
                <w:rFonts w:ascii="Arial" w:hAnsi="Arial" w:cs="Arial"/>
                <w:sz w:val="16"/>
                <w:szCs w:val="16"/>
                <w:lang w:val="en-GB"/>
              </w:rPr>
              <w:t>3</w:t>
            </w:r>
          </w:p>
        </w:tc>
        <w:tc>
          <w:tcPr>
            <w:tcW w:w="2279" w:type="dxa"/>
            <w:tcBorders>
              <w:top w:val="single" w:sz="4" w:space="0" w:color="auto"/>
            </w:tcBorders>
            <w:noWrap/>
          </w:tcPr>
          <w:p w14:paraId="11665D9C" w14:textId="5769FFBC" w:rsidR="00476017" w:rsidRPr="00175C09" w:rsidRDefault="00CF525A" w:rsidP="000661EE">
            <w:pPr>
              <w:jc w:val="right"/>
              <w:rPr>
                <w:rFonts w:ascii="Arial" w:hAnsi="Arial" w:cs="Arial"/>
                <w:sz w:val="16"/>
                <w:szCs w:val="16"/>
                <w:lang w:val="en-GB"/>
              </w:rPr>
            </w:pPr>
            <w:r w:rsidRPr="00175C09">
              <w:rPr>
                <w:rFonts w:ascii="Arial" w:hAnsi="Arial" w:cs="Arial"/>
                <w:sz w:val="16"/>
                <w:szCs w:val="16"/>
                <w:lang w:val="en-GB"/>
              </w:rPr>
              <w:t>12,</w:t>
            </w:r>
            <w:r w:rsidR="0091401C" w:rsidRPr="00175C09">
              <w:rPr>
                <w:rFonts w:ascii="Arial" w:hAnsi="Arial" w:cs="Arial"/>
                <w:sz w:val="16"/>
                <w:szCs w:val="16"/>
                <w:lang w:val="en-GB"/>
              </w:rPr>
              <w:t>957</w:t>
            </w:r>
          </w:p>
        </w:tc>
        <w:tc>
          <w:tcPr>
            <w:tcW w:w="1087" w:type="dxa"/>
            <w:tcBorders>
              <w:top w:val="single" w:sz="4" w:space="0" w:color="auto"/>
            </w:tcBorders>
            <w:noWrap/>
            <w:hideMark/>
          </w:tcPr>
          <w:p w14:paraId="1F21E0E5" w14:textId="65A6703A" w:rsidR="00476017" w:rsidRPr="00175C09" w:rsidRDefault="0094365B" w:rsidP="00AB74DD">
            <w:pPr>
              <w:jc w:val="right"/>
              <w:rPr>
                <w:rFonts w:ascii="Arial" w:hAnsi="Arial" w:cs="Arial"/>
                <w:sz w:val="16"/>
                <w:szCs w:val="16"/>
                <w:lang w:val="en-GB"/>
              </w:rPr>
            </w:pPr>
            <w:r w:rsidRPr="00175C09">
              <w:rPr>
                <w:rFonts w:ascii="Arial" w:hAnsi="Arial" w:cs="Arial"/>
                <w:sz w:val="16"/>
                <w:szCs w:val="16"/>
                <w:lang w:val="en-GB"/>
              </w:rPr>
              <w:t>10</w:t>
            </w:r>
            <w:r w:rsidR="006A6BF9" w:rsidRPr="00175C09">
              <w:rPr>
                <w:rFonts w:ascii="Arial" w:hAnsi="Arial" w:cs="Arial"/>
                <w:sz w:val="16"/>
                <w:szCs w:val="16"/>
                <w:lang w:val="en-GB"/>
              </w:rPr>
              <w:t>,</w:t>
            </w:r>
            <w:r w:rsidRPr="00175C09">
              <w:rPr>
                <w:rFonts w:ascii="Arial" w:hAnsi="Arial" w:cs="Arial"/>
                <w:sz w:val="16"/>
                <w:szCs w:val="16"/>
                <w:lang w:val="en-GB"/>
              </w:rPr>
              <w:t>398</w:t>
            </w:r>
          </w:p>
        </w:tc>
        <w:tc>
          <w:tcPr>
            <w:tcW w:w="977" w:type="dxa"/>
            <w:tcBorders>
              <w:top w:val="single" w:sz="4" w:space="0" w:color="auto"/>
            </w:tcBorders>
            <w:noWrap/>
            <w:hideMark/>
          </w:tcPr>
          <w:p w14:paraId="71BD8602" w14:textId="7DCEDDEF" w:rsidR="00476017" w:rsidRPr="00175C09" w:rsidRDefault="00476017" w:rsidP="000661EE">
            <w:pPr>
              <w:jc w:val="right"/>
              <w:rPr>
                <w:rFonts w:ascii="Arial" w:hAnsi="Arial" w:cs="Arial"/>
                <w:sz w:val="16"/>
                <w:szCs w:val="16"/>
                <w:lang w:val="en-GB"/>
              </w:rPr>
            </w:pPr>
            <w:r w:rsidRPr="00175C09">
              <w:rPr>
                <w:rFonts w:ascii="Arial" w:hAnsi="Arial" w:cs="Arial"/>
                <w:sz w:val="16"/>
                <w:szCs w:val="16"/>
                <w:lang w:val="en-GB"/>
              </w:rPr>
              <w:t xml:space="preserve">  </w:t>
            </w:r>
            <w:r w:rsidR="00EB74D9" w:rsidRPr="00175C09">
              <w:rPr>
                <w:rFonts w:ascii="Arial" w:hAnsi="Arial" w:cs="Arial"/>
                <w:sz w:val="16"/>
                <w:szCs w:val="16"/>
                <w:lang w:val="en-GB"/>
              </w:rPr>
              <w:t>22</w:t>
            </w:r>
            <w:r w:rsidR="00C23957" w:rsidRPr="00175C09">
              <w:rPr>
                <w:rFonts w:ascii="Arial" w:hAnsi="Arial" w:cs="Arial"/>
                <w:sz w:val="16"/>
                <w:szCs w:val="16"/>
                <w:lang w:val="en-GB"/>
              </w:rPr>
              <w:t>,</w:t>
            </w:r>
            <w:r w:rsidR="00EB74D9" w:rsidRPr="00175C09">
              <w:rPr>
                <w:rFonts w:ascii="Arial" w:hAnsi="Arial" w:cs="Arial"/>
                <w:sz w:val="16"/>
                <w:szCs w:val="16"/>
                <w:lang w:val="en-GB"/>
              </w:rPr>
              <w:t>357</w:t>
            </w:r>
          </w:p>
        </w:tc>
      </w:tr>
      <w:tr w:rsidR="00DB040C" w:rsidRPr="00175C09" w14:paraId="58F49B18" w14:textId="77777777" w:rsidTr="0044174D">
        <w:trPr>
          <w:trHeight w:val="250"/>
        </w:trPr>
        <w:tc>
          <w:tcPr>
            <w:tcW w:w="4472" w:type="dxa"/>
            <w:noWrap/>
          </w:tcPr>
          <w:p w14:paraId="71673C09" w14:textId="31121D95" w:rsidR="00DB040C" w:rsidRPr="00175C09" w:rsidRDefault="00DB040C" w:rsidP="00DB040C">
            <w:pPr>
              <w:rPr>
                <w:rFonts w:ascii="Arial" w:hAnsi="Arial" w:cs="Arial"/>
                <w:sz w:val="16"/>
                <w:szCs w:val="16"/>
              </w:rPr>
            </w:pPr>
            <w:r w:rsidRPr="00175C09">
              <w:rPr>
                <w:rFonts w:ascii="Arial" w:hAnsi="Arial" w:cs="Arial"/>
                <w:sz w:val="16"/>
                <w:szCs w:val="16"/>
              </w:rPr>
              <w:t>Other Income</w:t>
            </w:r>
          </w:p>
        </w:tc>
        <w:tc>
          <w:tcPr>
            <w:tcW w:w="572" w:type="dxa"/>
            <w:noWrap/>
          </w:tcPr>
          <w:p w14:paraId="20771E35" w14:textId="24BDC060" w:rsidR="00DB040C" w:rsidRPr="00175C09" w:rsidRDefault="00DB040C" w:rsidP="000661EE">
            <w:pPr>
              <w:rPr>
                <w:rFonts w:ascii="Arial" w:hAnsi="Arial" w:cs="Arial"/>
                <w:sz w:val="16"/>
                <w:szCs w:val="16"/>
              </w:rPr>
            </w:pPr>
            <w:r w:rsidRPr="00175C09">
              <w:rPr>
                <w:rFonts w:ascii="Arial" w:hAnsi="Arial" w:cs="Arial"/>
                <w:sz w:val="16"/>
                <w:szCs w:val="16"/>
              </w:rPr>
              <w:t>3</w:t>
            </w:r>
          </w:p>
        </w:tc>
        <w:tc>
          <w:tcPr>
            <w:tcW w:w="2279" w:type="dxa"/>
            <w:noWrap/>
          </w:tcPr>
          <w:p w14:paraId="14CE9154" w14:textId="749D51E3" w:rsidR="00DB040C" w:rsidRPr="00175C09" w:rsidRDefault="0091401C" w:rsidP="000661EE">
            <w:pPr>
              <w:jc w:val="right"/>
              <w:rPr>
                <w:rFonts w:ascii="Arial" w:hAnsi="Arial" w:cs="Arial"/>
                <w:sz w:val="16"/>
                <w:szCs w:val="16"/>
              </w:rPr>
            </w:pPr>
            <w:r w:rsidRPr="00175C09">
              <w:rPr>
                <w:rFonts w:ascii="Arial" w:hAnsi="Arial" w:cs="Arial"/>
                <w:sz w:val="16"/>
                <w:szCs w:val="16"/>
              </w:rPr>
              <w:t>185</w:t>
            </w:r>
          </w:p>
        </w:tc>
        <w:tc>
          <w:tcPr>
            <w:tcW w:w="1087" w:type="dxa"/>
            <w:noWrap/>
          </w:tcPr>
          <w:p w14:paraId="53A9EE39" w14:textId="652CC832" w:rsidR="00DB040C" w:rsidRPr="00175C09" w:rsidRDefault="00DB040C" w:rsidP="000661EE">
            <w:pPr>
              <w:jc w:val="right"/>
              <w:rPr>
                <w:rFonts w:ascii="Arial" w:hAnsi="Arial" w:cs="Arial"/>
                <w:sz w:val="16"/>
                <w:szCs w:val="16"/>
              </w:rPr>
            </w:pPr>
            <w:r w:rsidRPr="00175C09">
              <w:rPr>
                <w:rFonts w:ascii="Arial" w:hAnsi="Arial" w:cs="Arial"/>
                <w:sz w:val="16"/>
                <w:szCs w:val="16"/>
              </w:rPr>
              <w:t>191</w:t>
            </w:r>
          </w:p>
        </w:tc>
        <w:tc>
          <w:tcPr>
            <w:tcW w:w="977" w:type="dxa"/>
            <w:noWrap/>
          </w:tcPr>
          <w:p w14:paraId="3924EF14" w14:textId="5AD5F718" w:rsidR="00DB040C" w:rsidRPr="00175C09" w:rsidRDefault="00DB040C" w:rsidP="000661EE">
            <w:pPr>
              <w:jc w:val="right"/>
              <w:rPr>
                <w:rFonts w:ascii="Arial" w:hAnsi="Arial" w:cs="Arial"/>
                <w:sz w:val="16"/>
                <w:szCs w:val="16"/>
              </w:rPr>
            </w:pPr>
            <w:r w:rsidRPr="00175C09">
              <w:rPr>
                <w:rFonts w:ascii="Arial" w:hAnsi="Arial" w:cs="Arial"/>
                <w:sz w:val="16"/>
                <w:szCs w:val="16"/>
              </w:rPr>
              <w:t>361</w:t>
            </w:r>
          </w:p>
        </w:tc>
      </w:tr>
      <w:tr w:rsidR="00DB040C" w:rsidRPr="00175C09" w14:paraId="1BB00E33" w14:textId="77777777" w:rsidTr="0044174D">
        <w:trPr>
          <w:trHeight w:val="250"/>
        </w:trPr>
        <w:tc>
          <w:tcPr>
            <w:tcW w:w="4472" w:type="dxa"/>
            <w:noWrap/>
            <w:hideMark/>
          </w:tcPr>
          <w:p w14:paraId="19D5E78F"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Cost of sales</w:t>
            </w:r>
          </w:p>
        </w:tc>
        <w:tc>
          <w:tcPr>
            <w:tcW w:w="572" w:type="dxa"/>
            <w:noWrap/>
            <w:hideMark/>
          </w:tcPr>
          <w:p w14:paraId="3E21150B"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16311466" w14:textId="5549BA80" w:rsidR="00DB040C" w:rsidRPr="00175C09" w:rsidRDefault="0091401C" w:rsidP="000661EE">
            <w:pPr>
              <w:jc w:val="right"/>
              <w:rPr>
                <w:rFonts w:ascii="Arial" w:hAnsi="Arial" w:cs="Arial"/>
                <w:sz w:val="16"/>
                <w:szCs w:val="16"/>
                <w:lang w:val="en-GB"/>
              </w:rPr>
            </w:pPr>
            <w:r w:rsidRPr="00175C09">
              <w:rPr>
                <w:rFonts w:ascii="Arial" w:hAnsi="Arial" w:cs="Arial"/>
                <w:sz w:val="16"/>
                <w:szCs w:val="16"/>
                <w:lang w:val="en-GB"/>
              </w:rPr>
              <w:t>(8,</w:t>
            </w:r>
            <w:r w:rsidR="00E91942" w:rsidRPr="00175C09">
              <w:rPr>
                <w:rFonts w:ascii="Arial" w:hAnsi="Arial" w:cs="Arial"/>
                <w:sz w:val="16"/>
                <w:szCs w:val="16"/>
                <w:lang w:val="en-GB"/>
              </w:rPr>
              <w:t>1</w:t>
            </w:r>
            <w:r w:rsidR="00AE6AD9" w:rsidRPr="00175C09">
              <w:rPr>
                <w:rFonts w:ascii="Arial" w:hAnsi="Arial" w:cs="Arial"/>
                <w:sz w:val="16"/>
                <w:szCs w:val="16"/>
                <w:lang w:val="en-GB"/>
              </w:rPr>
              <w:t>5</w:t>
            </w:r>
            <w:r w:rsidR="00D402E4" w:rsidRPr="00175C09">
              <w:rPr>
                <w:rFonts w:ascii="Arial" w:hAnsi="Arial" w:cs="Arial"/>
                <w:sz w:val="16"/>
                <w:szCs w:val="16"/>
                <w:lang w:val="en-GB"/>
              </w:rPr>
              <w:t>3</w:t>
            </w:r>
            <w:r w:rsidRPr="00175C09">
              <w:rPr>
                <w:rFonts w:ascii="Arial" w:hAnsi="Arial" w:cs="Arial"/>
                <w:sz w:val="16"/>
                <w:szCs w:val="16"/>
                <w:lang w:val="en-GB"/>
              </w:rPr>
              <w:t>)</w:t>
            </w:r>
          </w:p>
        </w:tc>
        <w:tc>
          <w:tcPr>
            <w:tcW w:w="1087" w:type="dxa"/>
            <w:noWrap/>
            <w:hideMark/>
          </w:tcPr>
          <w:p w14:paraId="73E858E1" w14:textId="38EA7E8A"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(6</w:t>
            </w:r>
            <w:r w:rsidR="006A6BF9" w:rsidRPr="00175C09">
              <w:rPr>
                <w:rFonts w:ascii="Arial" w:hAnsi="Arial" w:cs="Arial"/>
                <w:sz w:val="16"/>
                <w:szCs w:val="16"/>
                <w:lang w:val="en-GB"/>
              </w:rPr>
              <w:t>,</w:t>
            </w:r>
            <w:r w:rsidRPr="00175C09">
              <w:rPr>
                <w:rFonts w:ascii="Arial" w:hAnsi="Arial" w:cs="Arial"/>
                <w:sz w:val="16"/>
                <w:szCs w:val="16"/>
                <w:lang w:val="en-GB"/>
              </w:rPr>
              <w:t>241)</w:t>
            </w:r>
          </w:p>
        </w:tc>
        <w:tc>
          <w:tcPr>
            <w:tcW w:w="977" w:type="dxa"/>
            <w:noWrap/>
            <w:hideMark/>
          </w:tcPr>
          <w:p w14:paraId="33A6A90C" w14:textId="0028CC39"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xml:space="preserve">(13,602) </w:t>
            </w:r>
          </w:p>
        </w:tc>
      </w:tr>
      <w:tr w:rsidR="00DB040C" w:rsidRPr="00175C09" w14:paraId="19DA9668" w14:textId="77777777" w:rsidTr="0044174D">
        <w:trPr>
          <w:trHeight w:val="250"/>
        </w:trPr>
        <w:tc>
          <w:tcPr>
            <w:tcW w:w="4472" w:type="dxa"/>
            <w:noWrap/>
            <w:hideMark/>
          </w:tcPr>
          <w:p w14:paraId="4C1D7007"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w:t>
            </w:r>
          </w:p>
        </w:tc>
        <w:tc>
          <w:tcPr>
            <w:tcW w:w="572" w:type="dxa"/>
            <w:noWrap/>
            <w:hideMark/>
          </w:tcPr>
          <w:p w14:paraId="205F8A8C"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0C52D3B6" w14:textId="48F06610" w:rsidR="00DB040C" w:rsidRPr="00175C09" w:rsidRDefault="00DB040C" w:rsidP="000661EE">
            <w:pPr>
              <w:jc w:val="right"/>
              <w:rPr>
                <w:rFonts w:ascii="Arial" w:hAnsi="Arial" w:cs="Arial"/>
                <w:sz w:val="16"/>
                <w:szCs w:val="16"/>
                <w:lang w:val="en-GB"/>
              </w:rPr>
            </w:pPr>
          </w:p>
        </w:tc>
        <w:tc>
          <w:tcPr>
            <w:tcW w:w="1087" w:type="dxa"/>
            <w:noWrap/>
            <w:hideMark/>
          </w:tcPr>
          <w:p w14:paraId="60909F18" w14:textId="6E19D765"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27343B7B"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09626045" w14:textId="77777777" w:rsidTr="0044174D">
        <w:trPr>
          <w:trHeight w:val="260"/>
        </w:trPr>
        <w:tc>
          <w:tcPr>
            <w:tcW w:w="4472" w:type="dxa"/>
            <w:noWrap/>
            <w:hideMark/>
          </w:tcPr>
          <w:p w14:paraId="71C8DA83" w14:textId="77777777" w:rsidR="00DB040C" w:rsidRPr="00175C09" w:rsidRDefault="00DB040C" w:rsidP="00DB040C">
            <w:pPr>
              <w:rPr>
                <w:rFonts w:ascii="Arial" w:hAnsi="Arial" w:cs="Arial"/>
                <w:b/>
                <w:bCs/>
                <w:sz w:val="16"/>
                <w:szCs w:val="16"/>
                <w:lang w:val="en-GB"/>
              </w:rPr>
            </w:pPr>
            <w:r w:rsidRPr="00175C09">
              <w:rPr>
                <w:rFonts w:ascii="Arial" w:hAnsi="Arial" w:cs="Arial"/>
                <w:b/>
                <w:bCs/>
                <w:sz w:val="16"/>
                <w:szCs w:val="16"/>
                <w:lang w:val="en-GB"/>
              </w:rPr>
              <w:t xml:space="preserve">Gross profit </w:t>
            </w:r>
          </w:p>
        </w:tc>
        <w:tc>
          <w:tcPr>
            <w:tcW w:w="572" w:type="dxa"/>
            <w:noWrap/>
            <w:hideMark/>
          </w:tcPr>
          <w:p w14:paraId="4173BF69"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bottom w:val="single" w:sz="4" w:space="0" w:color="auto"/>
            </w:tcBorders>
            <w:noWrap/>
          </w:tcPr>
          <w:p w14:paraId="108307AC" w14:textId="51F1EB82" w:rsidR="00DB040C" w:rsidRPr="00175C09" w:rsidRDefault="00AE6AD9" w:rsidP="000661EE">
            <w:pPr>
              <w:jc w:val="right"/>
              <w:rPr>
                <w:rFonts w:ascii="Arial" w:hAnsi="Arial" w:cs="Arial"/>
                <w:b/>
                <w:bCs/>
                <w:sz w:val="16"/>
                <w:szCs w:val="16"/>
                <w:lang w:val="en-GB"/>
              </w:rPr>
            </w:pPr>
            <w:r w:rsidRPr="00175C09">
              <w:rPr>
                <w:rFonts w:ascii="Arial" w:hAnsi="Arial" w:cs="Arial"/>
                <w:b/>
                <w:bCs/>
                <w:sz w:val="16"/>
                <w:szCs w:val="16"/>
                <w:lang w:val="en-GB"/>
              </w:rPr>
              <w:t>4</w:t>
            </w:r>
            <w:r w:rsidR="00511B7B" w:rsidRPr="00175C09">
              <w:rPr>
                <w:rFonts w:ascii="Arial" w:hAnsi="Arial" w:cs="Arial"/>
                <w:b/>
                <w:bCs/>
                <w:sz w:val="16"/>
                <w:szCs w:val="16"/>
                <w:lang w:val="en-GB"/>
              </w:rPr>
              <w:t>,</w:t>
            </w:r>
            <w:r w:rsidRPr="00175C09">
              <w:rPr>
                <w:rFonts w:ascii="Arial" w:hAnsi="Arial" w:cs="Arial"/>
                <w:b/>
                <w:bCs/>
                <w:sz w:val="16"/>
                <w:szCs w:val="16"/>
                <w:lang w:val="en-GB"/>
              </w:rPr>
              <w:t>989</w:t>
            </w:r>
          </w:p>
        </w:tc>
        <w:tc>
          <w:tcPr>
            <w:tcW w:w="1087" w:type="dxa"/>
            <w:tcBorders>
              <w:bottom w:val="single" w:sz="4" w:space="0" w:color="auto"/>
            </w:tcBorders>
            <w:noWrap/>
            <w:hideMark/>
          </w:tcPr>
          <w:p w14:paraId="0DCA13E0" w14:textId="3EC3A5BD" w:rsidR="00DB040C" w:rsidRPr="00175C09" w:rsidRDefault="00DB040C" w:rsidP="00AB74DD">
            <w:pPr>
              <w:jc w:val="right"/>
              <w:rPr>
                <w:rFonts w:ascii="Arial" w:hAnsi="Arial" w:cs="Arial"/>
                <w:b/>
                <w:bCs/>
                <w:sz w:val="16"/>
                <w:szCs w:val="16"/>
                <w:lang w:val="en-GB"/>
              </w:rPr>
            </w:pPr>
            <w:r w:rsidRPr="00175C09">
              <w:rPr>
                <w:rFonts w:ascii="Arial" w:hAnsi="Arial" w:cs="Arial"/>
                <w:b/>
                <w:bCs/>
                <w:sz w:val="16"/>
                <w:szCs w:val="16"/>
                <w:lang w:val="en-GB"/>
              </w:rPr>
              <w:t>4</w:t>
            </w:r>
            <w:r w:rsidR="006A6BF9" w:rsidRPr="00175C09">
              <w:rPr>
                <w:rFonts w:ascii="Arial" w:hAnsi="Arial" w:cs="Arial"/>
                <w:b/>
                <w:bCs/>
                <w:sz w:val="16"/>
                <w:szCs w:val="16"/>
                <w:lang w:val="en-GB"/>
              </w:rPr>
              <w:t>,</w:t>
            </w:r>
            <w:r w:rsidRPr="00175C09">
              <w:rPr>
                <w:rFonts w:ascii="Arial" w:hAnsi="Arial" w:cs="Arial"/>
                <w:b/>
                <w:bCs/>
                <w:sz w:val="16"/>
                <w:szCs w:val="16"/>
                <w:lang w:val="en-GB"/>
              </w:rPr>
              <w:t>348</w:t>
            </w:r>
          </w:p>
        </w:tc>
        <w:tc>
          <w:tcPr>
            <w:tcW w:w="977" w:type="dxa"/>
            <w:tcBorders>
              <w:bottom w:val="single" w:sz="4" w:space="0" w:color="auto"/>
            </w:tcBorders>
            <w:noWrap/>
            <w:hideMark/>
          </w:tcPr>
          <w:p w14:paraId="1C69294E" w14:textId="3D2C4B65" w:rsidR="00DB040C" w:rsidRPr="00175C09" w:rsidRDefault="00DB040C" w:rsidP="00AB74DD">
            <w:pPr>
              <w:jc w:val="right"/>
              <w:rPr>
                <w:rFonts w:ascii="Arial" w:hAnsi="Arial" w:cs="Arial"/>
                <w:b/>
                <w:bCs/>
                <w:sz w:val="16"/>
                <w:szCs w:val="16"/>
                <w:lang w:val="en-GB"/>
              </w:rPr>
            </w:pPr>
            <w:r w:rsidRPr="00175C09">
              <w:rPr>
                <w:rFonts w:ascii="Arial" w:hAnsi="Arial" w:cs="Arial"/>
                <w:b/>
                <w:bCs/>
                <w:sz w:val="16"/>
                <w:szCs w:val="16"/>
                <w:lang w:val="en-GB"/>
              </w:rPr>
              <w:t>9,116</w:t>
            </w:r>
          </w:p>
        </w:tc>
      </w:tr>
      <w:tr w:rsidR="00DB040C" w:rsidRPr="00175C09" w14:paraId="704A7ECB" w14:textId="77777777" w:rsidTr="0044174D">
        <w:trPr>
          <w:trHeight w:val="250"/>
        </w:trPr>
        <w:tc>
          <w:tcPr>
            <w:tcW w:w="4472" w:type="dxa"/>
            <w:noWrap/>
            <w:hideMark/>
          </w:tcPr>
          <w:p w14:paraId="1E13DCC2"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7B08BFF6"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19B93722" w14:textId="5094D078"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7184C314" w14:textId="51E67A3E"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0D3CCB28"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746BCCCD" w14:textId="77777777" w:rsidTr="0044174D">
        <w:trPr>
          <w:trHeight w:val="250"/>
        </w:trPr>
        <w:tc>
          <w:tcPr>
            <w:tcW w:w="4472" w:type="dxa"/>
            <w:noWrap/>
            <w:hideMark/>
          </w:tcPr>
          <w:p w14:paraId="74EF1399"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Administrative expenses</w:t>
            </w:r>
          </w:p>
        </w:tc>
        <w:tc>
          <w:tcPr>
            <w:tcW w:w="572" w:type="dxa"/>
            <w:noWrap/>
            <w:hideMark/>
          </w:tcPr>
          <w:p w14:paraId="12CFDD7B"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4B7065C4" w14:textId="0FD2E462" w:rsidR="00DB040C" w:rsidRPr="00175C09" w:rsidRDefault="00B740DE" w:rsidP="000661EE">
            <w:pPr>
              <w:jc w:val="right"/>
              <w:rPr>
                <w:rFonts w:ascii="Arial" w:hAnsi="Arial" w:cs="Arial"/>
                <w:sz w:val="16"/>
                <w:szCs w:val="16"/>
                <w:lang w:val="en-GB"/>
              </w:rPr>
            </w:pPr>
            <w:r w:rsidRPr="00175C09">
              <w:rPr>
                <w:rFonts w:ascii="Arial" w:hAnsi="Arial" w:cs="Arial"/>
                <w:sz w:val="16"/>
                <w:szCs w:val="16"/>
                <w:lang w:val="en-GB"/>
              </w:rPr>
              <w:t>(4,</w:t>
            </w:r>
            <w:r w:rsidR="00E91942" w:rsidRPr="00175C09">
              <w:rPr>
                <w:rFonts w:ascii="Arial" w:hAnsi="Arial" w:cs="Arial"/>
                <w:sz w:val="16"/>
                <w:szCs w:val="16"/>
                <w:lang w:val="en-GB"/>
              </w:rPr>
              <w:t>70</w:t>
            </w:r>
            <w:r w:rsidR="00803E97" w:rsidRPr="00175C09">
              <w:rPr>
                <w:rFonts w:ascii="Arial" w:hAnsi="Arial" w:cs="Arial"/>
                <w:sz w:val="16"/>
                <w:szCs w:val="16"/>
                <w:lang w:val="en-GB"/>
              </w:rPr>
              <w:t>3</w:t>
            </w:r>
            <w:r w:rsidRPr="00175C09">
              <w:rPr>
                <w:rFonts w:ascii="Arial" w:hAnsi="Arial" w:cs="Arial"/>
                <w:sz w:val="16"/>
                <w:szCs w:val="16"/>
                <w:lang w:val="en-GB"/>
              </w:rPr>
              <w:t>)</w:t>
            </w:r>
          </w:p>
        </w:tc>
        <w:tc>
          <w:tcPr>
            <w:tcW w:w="1087" w:type="dxa"/>
            <w:noWrap/>
            <w:hideMark/>
          </w:tcPr>
          <w:p w14:paraId="31FCDEE1" w14:textId="4A66D2C3"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(4</w:t>
            </w:r>
            <w:r w:rsidR="006A6BF9" w:rsidRPr="00175C09">
              <w:rPr>
                <w:rFonts w:ascii="Arial" w:hAnsi="Arial" w:cs="Arial"/>
                <w:sz w:val="16"/>
                <w:szCs w:val="16"/>
                <w:lang w:val="en-GB"/>
              </w:rPr>
              <w:t>,</w:t>
            </w:r>
            <w:r w:rsidRPr="00175C09">
              <w:rPr>
                <w:rFonts w:ascii="Arial" w:hAnsi="Arial" w:cs="Arial"/>
                <w:sz w:val="16"/>
                <w:szCs w:val="16"/>
                <w:lang w:val="en-GB"/>
              </w:rPr>
              <w:t>910)</w:t>
            </w:r>
          </w:p>
        </w:tc>
        <w:tc>
          <w:tcPr>
            <w:tcW w:w="977" w:type="dxa"/>
            <w:noWrap/>
            <w:hideMark/>
          </w:tcPr>
          <w:p w14:paraId="4CFF2CF0" w14:textId="675531DD"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(9,447)</w:t>
            </w:r>
          </w:p>
        </w:tc>
      </w:tr>
      <w:tr w:rsidR="00DB040C" w:rsidRPr="00175C09" w14:paraId="4EF554D6" w14:textId="77777777" w:rsidTr="0044174D">
        <w:trPr>
          <w:trHeight w:val="250"/>
        </w:trPr>
        <w:tc>
          <w:tcPr>
            <w:tcW w:w="4472" w:type="dxa"/>
            <w:noWrap/>
            <w:hideMark/>
          </w:tcPr>
          <w:p w14:paraId="669CB79A"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253C74C6"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1B58A400" w14:textId="3E68E341" w:rsidR="00DB040C" w:rsidRPr="00175C09" w:rsidRDefault="00DB040C" w:rsidP="000661EE">
            <w:pPr>
              <w:jc w:val="right"/>
              <w:rPr>
                <w:rFonts w:ascii="Arial" w:hAnsi="Arial" w:cs="Arial"/>
                <w:sz w:val="16"/>
                <w:szCs w:val="16"/>
                <w:lang w:val="en-GB"/>
              </w:rPr>
            </w:pPr>
          </w:p>
        </w:tc>
        <w:tc>
          <w:tcPr>
            <w:tcW w:w="1087" w:type="dxa"/>
            <w:noWrap/>
            <w:hideMark/>
          </w:tcPr>
          <w:p w14:paraId="32986633" w14:textId="77BB1CC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1B956FF9"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6050B142" w14:textId="77777777" w:rsidTr="0044174D">
        <w:trPr>
          <w:trHeight w:val="260"/>
        </w:trPr>
        <w:tc>
          <w:tcPr>
            <w:tcW w:w="4472" w:type="dxa"/>
            <w:noWrap/>
            <w:hideMark/>
          </w:tcPr>
          <w:p w14:paraId="34C4641E" w14:textId="57DF437F" w:rsidR="00DB040C" w:rsidRPr="00175C09" w:rsidRDefault="00DB040C" w:rsidP="00DB040C">
            <w:pPr>
              <w:rPr>
                <w:rFonts w:ascii="Arial" w:hAnsi="Arial" w:cs="Arial"/>
                <w:b/>
                <w:bCs/>
                <w:sz w:val="16"/>
                <w:szCs w:val="16"/>
                <w:lang w:val="en-GB"/>
              </w:rPr>
            </w:pPr>
            <w:r w:rsidRPr="00175C09">
              <w:rPr>
                <w:rFonts w:ascii="Arial" w:hAnsi="Arial" w:cs="Arial"/>
                <w:b/>
                <w:bCs/>
                <w:sz w:val="16"/>
                <w:szCs w:val="16"/>
                <w:lang w:val="en-GB"/>
              </w:rPr>
              <w:t xml:space="preserve">Operating </w:t>
            </w:r>
            <w:r w:rsidR="004557B3" w:rsidRPr="00175C09">
              <w:rPr>
                <w:rFonts w:ascii="Arial" w:hAnsi="Arial" w:cs="Arial"/>
                <w:b/>
                <w:bCs/>
                <w:sz w:val="16"/>
                <w:szCs w:val="16"/>
                <w:lang w:val="en-GB"/>
              </w:rPr>
              <w:t>profit</w:t>
            </w:r>
            <w:r w:rsidRPr="00175C09">
              <w:rPr>
                <w:rFonts w:ascii="Arial" w:hAnsi="Arial" w:cs="Arial"/>
                <w:b/>
                <w:bCs/>
                <w:sz w:val="16"/>
                <w:szCs w:val="16"/>
                <w:lang w:val="en-GB"/>
              </w:rPr>
              <w:t>/</w:t>
            </w:r>
            <w:r w:rsidR="004557B3" w:rsidRPr="00175C09">
              <w:rPr>
                <w:rFonts w:ascii="Arial" w:hAnsi="Arial" w:cs="Arial"/>
                <w:b/>
                <w:bCs/>
                <w:sz w:val="16"/>
                <w:szCs w:val="16"/>
                <w:lang w:val="en-GB"/>
              </w:rPr>
              <w:t>(loss)</w:t>
            </w:r>
          </w:p>
        </w:tc>
        <w:tc>
          <w:tcPr>
            <w:tcW w:w="572" w:type="dxa"/>
            <w:noWrap/>
            <w:hideMark/>
          </w:tcPr>
          <w:p w14:paraId="6D41AC96"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4</w:t>
            </w:r>
          </w:p>
        </w:tc>
        <w:tc>
          <w:tcPr>
            <w:tcW w:w="2279" w:type="dxa"/>
            <w:tcBorders>
              <w:bottom w:val="single" w:sz="4" w:space="0" w:color="auto"/>
            </w:tcBorders>
            <w:noWrap/>
          </w:tcPr>
          <w:p w14:paraId="0B86E098" w14:textId="407E01DA" w:rsidR="00DB040C" w:rsidRPr="00175C09" w:rsidRDefault="002426CF" w:rsidP="000661EE">
            <w:pPr>
              <w:jc w:val="right"/>
              <w:rPr>
                <w:rFonts w:ascii="Arial" w:hAnsi="Arial" w:cs="Arial"/>
                <w:b/>
                <w:bCs/>
                <w:sz w:val="16"/>
                <w:szCs w:val="16"/>
                <w:lang w:val="en-GB"/>
              </w:rPr>
            </w:pPr>
            <w:r w:rsidRPr="00175C09">
              <w:rPr>
                <w:rFonts w:ascii="Arial" w:hAnsi="Arial" w:cs="Arial"/>
                <w:b/>
                <w:bCs/>
                <w:sz w:val="16"/>
                <w:szCs w:val="16"/>
                <w:lang w:val="en-GB"/>
              </w:rPr>
              <w:t>28</w:t>
            </w:r>
            <w:r w:rsidR="00803E97" w:rsidRPr="00175C09">
              <w:rPr>
                <w:rFonts w:ascii="Arial" w:hAnsi="Arial" w:cs="Arial"/>
                <w:b/>
                <w:bCs/>
                <w:sz w:val="16"/>
                <w:szCs w:val="16"/>
                <w:lang w:val="en-GB"/>
              </w:rPr>
              <w:t>6</w:t>
            </w:r>
          </w:p>
        </w:tc>
        <w:tc>
          <w:tcPr>
            <w:tcW w:w="1087" w:type="dxa"/>
            <w:tcBorders>
              <w:bottom w:val="single" w:sz="4" w:space="0" w:color="auto"/>
            </w:tcBorders>
            <w:noWrap/>
            <w:hideMark/>
          </w:tcPr>
          <w:p w14:paraId="5062E27D" w14:textId="38FD3B1A" w:rsidR="00DB040C" w:rsidRPr="00175C09" w:rsidRDefault="00DB040C" w:rsidP="00AB74DD">
            <w:pPr>
              <w:jc w:val="right"/>
              <w:rPr>
                <w:rFonts w:ascii="Arial" w:hAnsi="Arial" w:cs="Arial"/>
                <w:b/>
                <w:bCs/>
                <w:sz w:val="16"/>
                <w:szCs w:val="16"/>
                <w:lang w:val="en-GB"/>
              </w:rPr>
            </w:pPr>
            <w:r w:rsidRPr="00175C09">
              <w:rPr>
                <w:rFonts w:ascii="Arial" w:hAnsi="Arial" w:cs="Arial"/>
                <w:b/>
                <w:bCs/>
                <w:sz w:val="16"/>
                <w:szCs w:val="16"/>
                <w:lang w:val="en-GB"/>
              </w:rPr>
              <w:t>(562)</w:t>
            </w:r>
          </w:p>
        </w:tc>
        <w:tc>
          <w:tcPr>
            <w:tcW w:w="977" w:type="dxa"/>
            <w:tcBorders>
              <w:bottom w:val="single" w:sz="4" w:space="0" w:color="auto"/>
            </w:tcBorders>
            <w:noWrap/>
            <w:hideMark/>
          </w:tcPr>
          <w:p w14:paraId="7C97A2E2" w14:textId="43A80452"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 xml:space="preserve">(331)      </w:t>
            </w:r>
          </w:p>
        </w:tc>
      </w:tr>
      <w:tr w:rsidR="00DB040C" w:rsidRPr="00175C09" w14:paraId="28C21C41" w14:textId="77777777" w:rsidTr="0044174D">
        <w:trPr>
          <w:trHeight w:val="250"/>
        </w:trPr>
        <w:tc>
          <w:tcPr>
            <w:tcW w:w="4472" w:type="dxa"/>
            <w:noWrap/>
            <w:hideMark/>
          </w:tcPr>
          <w:p w14:paraId="12AD263E"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17A0D644"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1048BBF5" w14:textId="2B2D4BC9"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515F63E5" w14:textId="1D20CC3E"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53882361"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37FC0292" w14:textId="77777777" w:rsidTr="0044174D">
        <w:trPr>
          <w:trHeight w:val="250"/>
        </w:trPr>
        <w:tc>
          <w:tcPr>
            <w:tcW w:w="4472" w:type="dxa"/>
            <w:noWrap/>
            <w:hideMark/>
          </w:tcPr>
          <w:p w14:paraId="39C29F30" w14:textId="5A498FCE"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Analysed as:</w:t>
            </w:r>
          </w:p>
        </w:tc>
        <w:tc>
          <w:tcPr>
            <w:tcW w:w="572" w:type="dxa"/>
            <w:noWrap/>
            <w:hideMark/>
          </w:tcPr>
          <w:p w14:paraId="7A61C967"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147873E0" w14:textId="20DB87B5" w:rsidR="00DB040C" w:rsidRPr="00175C09" w:rsidRDefault="00DB040C" w:rsidP="000661EE">
            <w:pPr>
              <w:jc w:val="right"/>
              <w:rPr>
                <w:rFonts w:ascii="Arial" w:hAnsi="Arial" w:cs="Arial"/>
                <w:sz w:val="16"/>
                <w:szCs w:val="16"/>
                <w:lang w:val="en-GB"/>
              </w:rPr>
            </w:pPr>
          </w:p>
        </w:tc>
        <w:tc>
          <w:tcPr>
            <w:tcW w:w="1087" w:type="dxa"/>
            <w:noWrap/>
            <w:hideMark/>
          </w:tcPr>
          <w:p w14:paraId="6C020ACD" w14:textId="7F62206F"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25653DAE"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4509975B" w14:textId="77777777" w:rsidTr="0044174D">
        <w:trPr>
          <w:trHeight w:val="260"/>
        </w:trPr>
        <w:tc>
          <w:tcPr>
            <w:tcW w:w="4472" w:type="dxa"/>
            <w:noWrap/>
            <w:hideMark/>
          </w:tcPr>
          <w:p w14:paraId="59FB6405" w14:textId="2D7BBB76" w:rsidR="00DB040C" w:rsidRPr="00175C09" w:rsidRDefault="00DB040C" w:rsidP="00DB040C">
            <w:pPr>
              <w:rPr>
                <w:rFonts w:ascii="Arial" w:hAnsi="Arial" w:cs="Arial"/>
                <w:b/>
                <w:bCs/>
                <w:sz w:val="16"/>
                <w:szCs w:val="16"/>
                <w:lang w:val="en-GB"/>
              </w:rPr>
            </w:pPr>
            <w:r w:rsidRPr="00175C09">
              <w:rPr>
                <w:rFonts w:ascii="Arial" w:hAnsi="Arial" w:cs="Arial"/>
                <w:b/>
                <w:bCs/>
                <w:sz w:val="16"/>
                <w:szCs w:val="16"/>
                <w:lang w:val="en-GB"/>
              </w:rPr>
              <w:t>Earnings before depreciation, amortisation, share based payments and non-recurring costs</w:t>
            </w:r>
          </w:p>
        </w:tc>
        <w:tc>
          <w:tcPr>
            <w:tcW w:w="572" w:type="dxa"/>
            <w:noWrap/>
            <w:hideMark/>
          </w:tcPr>
          <w:p w14:paraId="1C38EA83" w14:textId="77777777" w:rsidR="00DB040C" w:rsidRPr="00175C09" w:rsidRDefault="00DB040C" w:rsidP="000661EE">
            <w:pPr>
              <w:rPr>
                <w:rFonts w:ascii="Arial" w:hAnsi="Arial" w:cs="Arial"/>
                <w:b/>
                <w:bCs/>
                <w:sz w:val="16"/>
                <w:szCs w:val="16"/>
                <w:lang w:val="en-GB"/>
              </w:rPr>
            </w:pPr>
            <w:r w:rsidRPr="00175C09">
              <w:rPr>
                <w:rFonts w:ascii="Arial" w:hAnsi="Arial" w:cs="Arial"/>
                <w:b/>
                <w:bCs/>
                <w:sz w:val="16"/>
                <w:szCs w:val="16"/>
                <w:lang w:val="en-GB"/>
              </w:rPr>
              <w:t> </w:t>
            </w:r>
          </w:p>
        </w:tc>
        <w:tc>
          <w:tcPr>
            <w:tcW w:w="2279" w:type="dxa"/>
            <w:noWrap/>
          </w:tcPr>
          <w:p w14:paraId="4E895D22" w14:textId="4FB935C0" w:rsidR="00DB040C" w:rsidRPr="00175C09" w:rsidRDefault="002B4F22" w:rsidP="000661EE">
            <w:pPr>
              <w:jc w:val="right"/>
              <w:rPr>
                <w:rFonts w:ascii="Arial" w:hAnsi="Arial" w:cs="Arial"/>
                <w:b/>
                <w:bCs/>
                <w:sz w:val="16"/>
                <w:szCs w:val="16"/>
                <w:lang w:val="en-GB"/>
              </w:rPr>
            </w:pPr>
            <w:r w:rsidRPr="00175C09">
              <w:rPr>
                <w:rFonts w:ascii="Arial" w:hAnsi="Arial" w:cs="Arial"/>
                <w:b/>
                <w:bCs/>
                <w:sz w:val="16"/>
                <w:szCs w:val="16"/>
                <w:lang w:val="en-GB"/>
              </w:rPr>
              <w:t>4,</w:t>
            </w:r>
            <w:r w:rsidR="002426CF" w:rsidRPr="00175C09">
              <w:rPr>
                <w:rFonts w:ascii="Arial" w:hAnsi="Arial" w:cs="Arial"/>
                <w:b/>
                <w:bCs/>
                <w:sz w:val="16"/>
                <w:szCs w:val="16"/>
                <w:lang w:val="en-GB"/>
              </w:rPr>
              <w:t>6</w:t>
            </w:r>
            <w:r w:rsidR="00657110" w:rsidRPr="00175C09">
              <w:rPr>
                <w:rFonts w:ascii="Arial" w:hAnsi="Arial" w:cs="Arial"/>
                <w:b/>
                <w:bCs/>
                <w:sz w:val="16"/>
                <w:szCs w:val="16"/>
                <w:lang w:val="en-GB"/>
              </w:rPr>
              <w:t>9</w:t>
            </w:r>
            <w:r w:rsidR="00803E97" w:rsidRPr="00175C09">
              <w:rPr>
                <w:rFonts w:ascii="Arial" w:hAnsi="Arial" w:cs="Arial"/>
                <w:b/>
                <w:bCs/>
                <w:sz w:val="16"/>
                <w:szCs w:val="16"/>
                <w:lang w:val="en-GB"/>
              </w:rPr>
              <w:t>5</w:t>
            </w:r>
          </w:p>
        </w:tc>
        <w:tc>
          <w:tcPr>
            <w:tcW w:w="1087" w:type="dxa"/>
            <w:noWrap/>
            <w:hideMark/>
          </w:tcPr>
          <w:p w14:paraId="06C6CE60" w14:textId="33F31A58"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3,723</w:t>
            </w:r>
          </w:p>
        </w:tc>
        <w:tc>
          <w:tcPr>
            <w:tcW w:w="977" w:type="dxa"/>
            <w:noWrap/>
            <w:hideMark/>
          </w:tcPr>
          <w:p w14:paraId="13E7F75E" w14:textId="7E97A04F"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8,362</w:t>
            </w:r>
          </w:p>
        </w:tc>
      </w:tr>
      <w:tr w:rsidR="00DB040C" w:rsidRPr="00175C09" w14:paraId="3EE6A27C" w14:textId="77777777" w:rsidTr="0044174D">
        <w:trPr>
          <w:trHeight w:val="250"/>
        </w:trPr>
        <w:tc>
          <w:tcPr>
            <w:tcW w:w="4472" w:type="dxa"/>
            <w:noWrap/>
            <w:hideMark/>
          </w:tcPr>
          <w:p w14:paraId="16A5667C" w14:textId="0F6D4036" w:rsidR="00DB040C" w:rsidRPr="00175C09" w:rsidRDefault="00DB040C" w:rsidP="00DB040C">
            <w:pPr>
              <w:rPr>
                <w:rFonts w:ascii="Arial" w:hAnsi="Arial" w:cs="Arial"/>
                <w:sz w:val="16"/>
                <w:szCs w:val="16"/>
                <w:lang w:val="en-GB"/>
              </w:rPr>
            </w:pPr>
          </w:p>
          <w:p w14:paraId="6D4510DC" w14:textId="65CD36DE"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Share based payments</w:t>
            </w:r>
          </w:p>
          <w:p w14:paraId="1C005F78" w14:textId="73FFF45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Other non-recurring costs</w:t>
            </w:r>
          </w:p>
        </w:tc>
        <w:tc>
          <w:tcPr>
            <w:tcW w:w="572" w:type="dxa"/>
            <w:noWrap/>
            <w:hideMark/>
          </w:tcPr>
          <w:p w14:paraId="1AF0BD15" w14:textId="77777777" w:rsidR="00DB040C" w:rsidRPr="00175C09" w:rsidRDefault="00DB040C" w:rsidP="000661EE">
            <w:pPr>
              <w:rPr>
                <w:rFonts w:ascii="Arial" w:hAnsi="Arial" w:cs="Arial"/>
                <w:sz w:val="16"/>
                <w:szCs w:val="16"/>
                <w:lang w:val="en-GB"/>
              </w:rPr>
            </w:pPr>
          </w:p>
          <w:p w14:paraId="057BBBD4" w14:textId="77B1BC32"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4</w:t>
            </w:r>
          </w:p>
          <w:p w14:paraId="555B372A" w14:textId="7BBC2E3E" w:rsidR="00DB040C" w:rsidRPr="00175C09" w:rsidRDefault="00DB040C" w:rsidP="000661EE">
            <w:pPr>
              <w:rPr>
                <w:rFonts w:ascii="Arial" w:hAnsi="Arial" w:cs="Arial"/>
                <w:sz w:val="16"/>
                <w:szCs w:val="16"/>
                <w:lang w:val="en-GB"/>
              </w:rPr>
            </w:pPr>
          </w:p>
        </w:tc>
        <w:tc>
          <w:tcPr>
            <w:tcW w:w="2279" w:type="dxa"/>
            <w:noWrap/>
          </w:tcPr>
          <w:p w14:paraId="4AADC2F5" w14:textId="77777777" w:rsidR="00DB040C" w:rsidRPr="00175C09" w:rsidRDefault="00DB040C" w:rsidP="000661EE">
            <w:pPr>
              <w:jc w:val="right"/>
              <w:rPr>
                <w:rFonts w:ascii="Arial" w:hAnsi="Arial" w:cs="Arial"/>
                <w:sz w:val="16"/>
                <w:szCs w:val="16"/>
              </w:rPr>
            </w:pPr>
          </w:p>
          <w:p w14:paraId="502C04F6" w14:textId="3CB27B8C" w:rsidR="002B4F22" w:rsidRPr="00175C09" w:rsidRDefault="002B4F22" w:rsidP="000661EE">
            <w:pPr>
              <w:jc w:val="right"/>
              <w:rPr>
                <w:rFonts w:ascii="Arial" w:hAnsi="Arial" w:cs="Arial"/>
                <w:sz w:val="16"/>
                <w:szCs w:val="16"/>
              </w:rPr>
            </w:pPr>
            <w:r w:rsidRPr="00175C09">
              <w:rPr>
                <w:rFonts w:ascii="Arial" w:hAnsi="Arial" w:cs="Arial"/>
                <w:sz w:val="16"/>
                <w:szCs w:val="16"/>
              </w:rPr>
              <w:t>(1,</w:t>
            </w:r>
            <w:r w:rsidR="00E91942" w:rsidRPr="00175C09">
              <w:rPr>
                <w:rFonts w:ascii="Arial" w:hAnsi="Arial" w:cs="Arial"/>
                <w:sz w:val="16"/>
                <w:szCs w:val="16"/>
              </w:rPr>
              <w:t>129</w:t>
            </w:r>
            <w:r w:rsidRPr="00175C09">
              <w:rPr>
                <w:rFonts w:ascii="Arial" w:hAnsi="Arial" w:cs="Arial"/>
                <w:sz w:val="16"/>
                <w:szCs w:val="16"/>
              </w:rPr>
              <w:t>)</w:t>
            </w:r>
          </w:p>
          <w:p w14:paraId="2760256B" w14:textId="24106019" w:rsidR="001B1D0F" w:rsidRPr="00175C09" w:rsidRDefault="001B1D0F" w:rsidP="000661EE">
            <w:pPr>
              <w:jc w:val="right"/>
              <w:rPr>
                <w:rFonts w:ascii="Arial" w:hAnsi="Arial" w:cs="Arial"/>
                <w:sz w:val="16"/>
                <w:szCs w:val="16"/>
              </w:rPr>
            </w:pPr>
            <w:r w:rsidRPr="00175C09">
              <w:rPr>
                <w:rFonts w:ascii="Arial" w:hAnsi="Arial" w:cs="Arial"/>
                <w:sz w:val="16"/>
                <w:szCs w:val="16"/>
              </w:rPr>
              <w:t>(22)</w:t>
            </w:r>
          </w:p>
        </w:tc>
        <w:tc>
          <w:tcPr>
            <w:tcW w:w="1087" w:type="dxa"/>
            <w:noWrap/>
            <w:hideMark/>
          </w:tcPr>
          <w:p w14:paraId="7B72E115" w14:textId="77777777" w:rsidR="00DB040C" w:rsidRPr="00175C09" w:rsidRDefault="00DB040C" w:rsidP="000661EE">
            <w:pPr>
              <w:jc w:val="right"/>
              <w:rPr>
                <w:rFonts w:ascii="Arial" w:hAnsi="Arial" w:cs="Arial"/>
                <w:sz w:val="16"/>
                <w:szCs w:val="16"/>
                <w:lang w:val="en-GB"/>
              </w:rPr>
            </w:pPr>
          </w:p>
          <w:p w14:paraId="0131E35C" w14:textId="77777777" w:rsidR="00DB040C" w:rsidRPr="00175C09" w:rsidRDefault="00DB040C" w:rsidP="000661EE">
            <w:pPr>
              <w:jc w:val="right"/>
              <w:rPr>
                <w:rFonts w:ascii="Arial" w:hAnsi="Arial" w:cs="Arial"/>
                <w:sz w:val="16"/>
                <w:szCs w:val="16"/>
              </w:rPr>
            </w:pPr>
            <w:r w:rsidRPr="00175C09">
              <w:rPr>
                <w:rFonts w:ascii="Arial" w:hAnsi="Arial" w:cs="Arial"/>
                <w:sz w:val="16"/>
                <w:szCs w:val="16"/>
              </w:rPr>
              <w:t>(1,155)</w:t>
            </w:r>
          </w:p>
          <w:p w14:paraId="2E884793" w14:textId="71EBF64B" w:rsidR="00DB040C" w:rsidRPr="00175C09" w:rsidRDefault="00DB040C" w:rsidP="000661EE">
            <w:pPr>
              <w:jc w:val="right"/>
              <w:rPr>
                <w:rFonts w:ascii="Arial" w:hAnsi="Arial" w:cs="Arial"/>
                <w:sz w:val="16"/>
                <w:szCs w:val="16"/>
                <w:lang w:val="en-GB"/>
              </w:rPr>
            </w:pPr>
            <w:r w:rsidRPr="00175C09">
              <w:rPr>
                <w:rFonts w:ascii="Arial" w:hAnsi="Arial" w:cs="Arial"/>
                <w:sz w:val="16"/>
                <w:szCs w:val="16"/>
              </w:rPr>
              <w:t>(81)</w:t>
            </w:r>
          </w:p>
        </w:tc>
        <w:tc>
          <w:tcPr>
            <w:tcW w:w="977" w:type="dxa"/>
            <w:noWrap/>
            <w:hideMark/>
          </w:tcPr>
          <w:p w14:paraId="7E90CC3B" w14:textId="77777777" w:rsidR="00DB040C" w:rsidRPr="00175C09" w:rsidRDefault="00DB040C" w:rsidP="000661EE">
            <w:pPr>
              <w:jc w:val="right"/>
              <w:rPr>
                <w:rFonts w:ascii="Arial" w:hAnsi="Arial" w:cs="Arial"/>
                <w:sz w:val="16"/>
                <w:szCs w:val="16"/>
                <w:lang w:val="en-GB"/>
              </w:rPr>
            </w:pPr>
          </w:p>
          <w:p w14:paraId="20664F35" w14:textId="0E278653"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(2,291)</w:t>
            </w:r>
          </w:p>
          <w:p w14:paraId="3D2E93BE" w14:textId="3768CC15"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(136)</w:t>
            </w:r>
          </w:p>
        </w:tc>
      </w:tr>
      <w:tr w:rsidR="00DB040C" w:rsidRPr="00175C09" w14:paraId="361FEC2B" w14:textId="77777777" w:rsidTr="0044174D">
        <w:trPr>
          <w:trHeight w:val="250"/>
        </w:trPr>
        <w:tc>
          <w:tcPr>
            <w:tcW w:w="4472" w:type="dxa"/>
            <w:noWrap/>
            <w:hideMark/>
          </w:tcPr>
          <w:p w14:paraId="30F44D4F" w14:textId="79E463E4"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Depreciation </w:t>
            </w:r>
          </w:p>
          <w:p w14:paraId="02D05FA3" w14:textId="7663C059"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Amortisation – acquired intangible assets </w:t>
            </w:r>
          </w:p>
          <w:p w14:paraId="5A08C5A7" w14:textId="284C8AB0"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Amortisation – other</w:t>
            </w:r>
            <w:r w:rsidRPr="00175C09">
              <w:rPr>
                <w:rFonts w:ascii="Arial" w:hAnsi="Arial" w:cs="Arial"/>
                <w:sz w:val="16"/>
                <w:szCs w:val="16"/>
                <w:lang w:val="en-GB"/>
              </w:rPr>
              <w:tab/>
              <w:t xml:space="preserve"> intangible assets </w:t>
            </w:r>
          </w:p>
        </w:tc>
        <w:tc>
          <w:tcPr>
            <w:tcW w:w="572" w:type="dxa"/>
            <w:noWrap/>
            <w:hideMark/>
          </w:tcPr>
          <w:p w14:paraId="02495B61" w14:textId="7D7F787C"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4</w:t>
            </w:r>
          </w:p>
          <w:p w14:paraId="124DA13E" w14:textId="77777777" w:rsidR="00DB040C" w:rsidRPr="00175C09" w:rsidRDefault="00DB040C" w:rsidP="000661EE">
            <w:pPr>
              <w:rPr>
                <w:rFonts w:ascii="Arial" w:hAnsi="Arial" w:cs="Arial"/>
                <w:sz w:val="16"/>
                <w:szCs w:val="16"/>
                <w:lang w:val="en-GB"/>
              </w:rPr>
            </w:pPr>
          </w:p>
          <w:p w14:paraId="192E0653" w14:textId="77777777" w:rsidR="00DB040C" w:rsidRPr="00175C09" w:rsidRDefault="00DB040C" w:rsidP="000661EE">
            <w:pPr>
              <w:rPr>
                <w:rFonts w:ascii="Arial" w:hAnsi="Arial" w:cs="Arial"/>
                <w:sz w:val="16"/>
                <w:szCs w:val="16"/>
                <w:lang w:val="en-GB"/>
              </w:rPr>
            </w:pPr>
          </w:p>
          <w:p w14:paraId="59232C53" w14:textId="77777777" w:rsidR="00DB040C" w:rsidRPr="00175C09" w:rsidRDefault="00DB040C" w:rsidP="000661EE">
            <w:pPr>
              <w:rPr>
                <w:rFonts w:ascii="Arial" w:hAnsi="Arial" w:cs="Arial"/>
                <w:sz w:val="16"/>
                <w:szCs w:val="16"/>
                <w:lang w:val="en-GB"/>
              </w:rPr>
            </w:pPr>
          </w:p>
          <w:p w14:paraId="1D937C00" w14:textId="3910EB64" w:rsidR="00DB040C" w:rsidRPr="00175C09" w:rsidRDefault="00DB040C" w:rsidP="000661EE">
            <w:pPr>
              <w:rPr>
                <w:rFonts w:ascii="Arial" w:hAnsi="Arial" w:cs="Arial"/>
                <w:sz w:val="16"/>
                <w:szCs w:val="16"/>
                <w:lang w:val="en-GB"/>
              </w:rPr>
            </w:pPr>
          </w:p>
        </w:tc>
        <w:tc>
          <w:tcPr>
            <w:tcW w:w="2279" w:type="dxa"/>
            <w:noWrap/>
          </w:tcPr>
          <w:p w14:paraId="57124FFB" w14:textId="77777777" w:rsidR="00DB040C" w:rsidRPr="00175C09" w:rsidRDefault="001979C4" w:rsidP="000661EE">
            <w:pPr>
              <w:jc w:val="right"/>
              <w:rPr>
                <w:rFonts w:ascii="Arial" w:hAnsi="Arial" w:cs="Arial"/>
                <w:sz w:val="16"/>
                <w:szCs w:val="16"/>
                <w:lang w:val="en-GB"/>
              </w:rPr>
            </w:pPr>
            <w:r w:rsidRPr="00175C09">
              <w:rPr>
                <w:rFonts w:ascii="Arial" w:hAnsi="Arial" w:cs="Arial"/>
                <w:sz w:val="16"/>
                <w:szCs w:val="16"/>
                <w:lang w:val="en-GB"/>
              </w:rPr>
              <w:t>(2,373)</w:t>
            </w:r>
          </w:p>
          <w:p w14:paraId="05524864" w14:textId="77777777" w:rsidR="001E712E" w:rsidRPr="00175C09" w:rsidRDefault="001E712E" w:rsidP="000661EE">
            <w:pPr>
              <w:jc w:val="right"/>
              <w:rPr>
                <w:rFonts w:ascii="Arial" w:hAnsi="Arial" w:cs="Arial"/>
                <w:sz w:val="16"/>
                <w:szCs w:val="16"/>
                <w:lang w:val="en-GB"/>
              </w:rPr>
            </w:pPr>
            <w:r w:rsidRPr="00175C09">
              <w:rPr>
                <w:rFonts w:ascii="Arial" w:hAnsi="Arial" w:cs="Arial"/>
                <w:sz w:val="16"/>
                <w:szCs w:val="16"/>
                <w:lang w:val="en-GB"/>
              </w:rPr>
              <w:t>(152)</w:t>
            </w:r>
          </w:p>
          <w:p w14:paraId="0E9DDF88" w14:textId="1B7CEBA8" w:rsidR="001E712E" w:rsidRPr="00175C09" w:rsidRDefault="001E712E" w:rsidP="000661EE">
            <w:pPr>
              <w:jc w:val="right"/>
              <w:rPr>
                <w:rFonts w:ascii="Arial" w:hAnsi="Arial" w:cs="Arial"/>
                <w:sz w:val="16"/>
                <w:szCs w:val="16"/>
                <w:lang w:val="en-GB"/>
              </w:rPr>
            </w:pPr>
            <w:r w:rsidRPr="00175C09">
              <w:rPr>
                <w:rFonts w:ascii="Arial" w:hAnsi="Arial" w:cs="Arial"/>
                <w:sz w:val="16"/>
                <w:szCs w:val="16"/>
                <w:lang w:val="en-GB"/>
              </w:rPr>
              <w:t>(7</w:t>
            </w:r>
            <w:r w:rsidR="003E3C8D" w:rsidRPr="00175C09">
              <w:rPr>
                <w:rFonts w:ascii="Arial" w:hAnsi="Arial" w:cs="Arial"/>
                <w:sz w:val="16"/>
                <w:szCs w:val="16"/>
                <w:lang w:val="en-GB"/>
              </w:rPr>
              <w:t>3</w:t>
            </w:r>
            <w:r w:rsidRPr="00175C09">
              <w:rPr>
                <w:rFonts w:ascii="Arial" w:hAnsi="Arial" w:cs="Arial"/>
                <w:sz w:val="16"/>
                <w:szCs w:val="16"/>
                <w:lang w:val="en-GB"/>
              </w:rPr>
              <w:t>3)</w:t>
            </w:r>
          </w:p>
        </w:tc>
        <w:tc>
          <w:tcPr>
            <w:tcW w:w="1087" w:type="dxa"/>
            <w:noWrap/>
            <w:hideMark/>
          </w:tcPr>
          <w:p w14:paraId="3A8F2280"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(2,149)</w:t>
            </w:r>
          </w:p>
          <w:p w14:paraId="202B61AB"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(301)</w:t>
            </w:r>
          </w:p>
          <w:p w14:paraId="3B55D391" w14:textId="3B4E9671"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(599)</w:t>
            </w:r>
          </w:p>
        </w:tc>
        <w:tc>
          <w:tcPr>
            <w:tcW w:w="977" w:type="dxa"/>
            <w:noWrap/>
            <w:hideMark/>
          </w:tcPr>
          <w:p w14:paraId="66A22C4D" w14:textId="205FE88A"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(4,550)</w:t>
            </w:r>
          </w:p>
          <w:p w14:paraId="4BD888A2" w14:textId="0B2EF87C"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(489)</w:t>
            </w:r>
          </w:p>
          <w:p w14:paraId="2F4D497C" w14:textId="1B5FA05A"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(1,227)</w:t>
            </w:r>
          </w:p>
          <w:p w14:paraId="3ACBC3B6" w14:textId="20747AD7" w:rsidR="00DB040C" w:rsidRPr="00175C09" w:rsidRDefault="00DB040C" w:rsidP="000661EE">
            <w:pPr>
              <w:jc w:val="right"/>
              <w:rPr>
                <w:rFonts w:ascii="Arial" w:hAnsi="Arial" w:cs="Arial"/>
                <w:sz w:val="16"/>
                <w:szCs w:val="16"/>
                <w:lang w:val="en-GB"/>
              </w:rPr>
            </w:pPr>
          </w:p>
        </w:tc>
      </w:tr>
      <w:tr w:rsidR="00DB040C" w:rsidRPr="00175C09" w14:paraId="67ED8640" w14:textId="77777777" w:rsidTr="0044174D">
        <w:trPr>
          <w:trHeight w:val="250"/>
        </w:trPr>
        <w:tc>
          <w:tcPr>
            <w:tcW w:w="4472" w:type="dxa"/>
            <w:noWrap/>
            <w:hideMark/>
          </w:tcPr>
          <w:p w14:paraId="01B3F94E"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w:t>
            </w:r>
          </w:p>
        </w:tc>
        <w:tc>
          <w:tcPr>
            <w:tcW w:w="572" w:type="dxa"/>
            <w:noWrap/>
            <w:hideMark/>
          </w:tcPr>
          <w:p w14:paraId="706FC3FB"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0ABE5931" w14:textId="03C12009" w:rsidR="00DB040C" w:rsidRPr="00175C09" w:rsidRDefault="00DB040C" w:rsidP="000661EE">
            <w:pPr>
              <w:jc w:val="right"/>
              <w:rPr>
                <w:rFonts w:ascii="Arial" w:hAnsi="Arial" w:cs="Arial"/>
                <w:sz w:val="16"/>
                <w:szCs w:val="16"/>
                <w:lang w:val="en-GB"/>
              </w:rPr>
            </w:pPr>
          </w:p>
        </w:tc>
        <w:tc>
          <w:tcPr>
            <w:tcW w:w="1087" w:type="dxa"/>
            <w:noWrap/>
            <w:hideMark/>
          </w:tcPr>
          <w:p w14:paraId="437071A9" w14:textId="50EE452A" w:rsidR="00DB040C" w:rsidRPr="00175C09" w:rsidRDefault="00DB040C" w:rsidP="000661EE">
            <w:pPr>
              <w:jc w:val="right"/>
              <w:rPr>
                <w:rFonts w:ascii="Arial" w:hAnsi="Arial" w:cs="Arial"/>
                <w:sz w:val="16"/>
                <w:szCs w:val="16"/>
                <w:lang w:val="en-GB"/>
              </w:rPr>
            </w:pPr>
          </w:p>
        </w:tc>
        <w:tc>
          <w:tcPr>
            <w:tcW w:w="977" w:type="dxa"/>
            <w:noWrap/>
            <w:hideMark/>
          </w:tcPr>
          <w:p w14:paraId="4BC53776"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4ED27A2C" w14:textId="77777777" w:rsidTr="0044174D">
        <w:trPr>
          <w:trHeight w:val="260"/>
        </w:trPr>
        <w:tc>
          <w:tcPr>
            <w:tcW w:w="4472" w:type="dxa"/>
            <w:noWrap/>
            <w:hideMark/>
          </w:tcPr>
          <w:p w14:paraId="1E444408" w14:textId="310C1B8F" w:rsidR="00DB040C" w:rsidRPr="00175C09" w:rsidRDefault="00DB040C" w:rsidP="00DB040C">
            <w:pPr>
              <w:rPr>
                <w:rFonts w:ascii="Arial" w:hAnsi="Arial" w:cs="Arial"/>
                <w:b/>
                <w:bCs/>
                <w:sz w:val="16"/>
                <w:szCs w:val="16"/>
                <w:lang w:val="en-GB"/>
              </w:rPr>
            </w:pPr>
            <w:r w:rsidRPr="00175C09">
              <w:rPr>
                <w:rFonts w:ascii="Arial" w:hAnsi="Arial" w:cs="Arial"/>
                <w:b/>
                <w:bCs/>
                <w:sz w:val="16"/>
                <w:szCs w:val="16"/>
                <w:lang w:val="en-GB"/>
              </w:rPr>
              <w:t xml:space="preserve">Operating </w:t>
            </w:r>
            <w:r w:rsidR="004557B3" w:rsidRPr="00175C09">
              <w:rPr>
                <w:rFonts w:ascii="Arial" w:hAnsi="Arial" w:cs="Arial"/>
                <w:b/>
                <w:bCs/>
                <w:sz w:val="16"/>
                <w:szCs w:val="16"/>
                <w:lang w:val="en-GB"/>
              </w:rPr>
              <w:t>profit/(loss)</w:t>
            </w:r>
          </w:p>
        </w:tc>
        <w:tc>
          <w:tcPr>
            <w:tcW w:w="572" w:type="dxa"/>
            <w:noWrap/>
            <w:hideMark/>
          </w:tcPr>
          <w:p w14:paraId="3BF2A745"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bottom w:val="single" w:sz="4" w:space="0" w:color="auto"/>
            </w:tcBorders>
            <w:noWrap/>
          </w:tcPr>
          <w:p w14:paraId="6707DD07" w14:textId="66120538" w:rsidR="00DB040C" w:rsidRPr="00175C09" w:rsidRDefault="002426CF" w:rsidP="000661EE">
            <w:pPr>
              <w:jc w:val="right"/>
              <w:rPr>
                <w:rFonts w:ascii="Arial" w:hAnsi="Arial" w:cs="Arial"/>
                <w:b/>
                <w:bCs/>
                <w:sz w:val="16"/>
                <w:szCs w:val="16"/>
                <w:lang w:val="en-GB"/>
              </w:rPr>
            </w:pPr>
            <w:r w:rsidRPr="00175C09">
              <w:rPr>
                <w:rFonts w:ascii="Arial" w:hAnsi="Arial" w:cs="Arial"/>
                <w:b/>
                <w:bCs/>
                <w:sz w:val="16"/>
                <w:szCs w:val="16"/>
                <w:lang w:val="en-GB"/>
              </w:rPr>
              <w:t>28</w:t>
            </w:r>
            <w:r w:rsidR="00803E97" w:rsidRPr="00175C09">
              <w:rPr>
                <w:rFonts w:ascii="Arial" w:hAnsi="Arial" w:cs="Arial"/>
                <w:b/>
                <w:bCs/>
                <w:sz w:val="16"/>
                <w:szCs w:val="16"/>
                <w:lang w:val="en-GB"/>
              </w:rPr>
              <w:t>6</w:t>
            </w:r>
          </w:p>
        </w:tc>
        <w:tc>
          <w:tcPr>
            <w:tcW w:w="1087" w:type="dxa"/>
            <w:tcBorders>
              <w:bottom w:val="single" w:sz="4" w:space="0" w:color="auto"/>
            </w:tcBorders>
            <w:noWrap/>
            <w:hideMark/>
          </w:tcPr>
          <w:p w14:paraId="33B74304" w14:textId="3B090668"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(562)</w:t>
            </w:r>
          </w:p>
        </w:tc>
        <w:tc>
          <w:tcPr>
            <w:tcW w:w="977" w:type="dxa"/>
            <w:tcBorders>
              <w:bottom w:val="single" w:sz="4" w:space="0" w:color="auto"/>
            </w:tcBorders>
            <w:noWrap/>
            <w:hideMark/>
          </w:tcPr>
          <w:p w14:paraId="1892B265" w14:textId="5FAD4A4E"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(331)</w:t>
            </w:r>
          </w:p>
        </w:tc>
      </w:tr>
      <w:tr w:rsidR="00DB040C" w:rsidRPr="00175C09" w14:paraId="4DABC04A" w14:textId="77777777" w:rsidTr="0044174D">
        <w:trPr>
          <w:trHeight w:val="250"/>
        </w:trPr>
        <w:tc>
          <w:tcPr>
            <w:tcW w:w="4472" w:type="dxa"/>
            <w:noWrap/>
            <w:hideMark/>
          </w:tcPr>
          <w:p w14:paraId="7BA5CDA3"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22CED662"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7403444A" w14:textId="09468CF1"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3C5FD128" w14:textId="3A580806"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42E7B230"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33AEC2E3" w14:textId="77777777" w:rsidTr="0044174D">
        <w:trPr>
          <w:trHeight w:val="250"/>
        </w:trPr>
        <w:tc>
          <w:tcPr>
            <w:tcW w:w="4472" w:type="dxa"/>
            <w:noWrap/>
            <w:hideMark/>
          </w:tcPr>
          <w:p w14:paraId="50FCC374"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Finance income</w:t>
            </w:r>
          </w:p>
        </w:tc>
        <w:tc>
          <w:tcPr>
            <w:tcW w:w="572" w:type="dxa"/>
            <w:noWrap/>
            <w:hideMark/>
          </w:tcPr>
          <w:p w14:paraId="0BE31A8D"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227E4BCC" w14:textId="4C66967D" w:rsidR="00DB040C" w:rsidRPr="00175C09" w:rsidRDefault="00FE0447" w:rsidP="000661EE">
            <w:pPr>
              <w:jc w:val="right"/>
              <w:rPr>
                <w:rFonts w:ascii="Arial" w:hAnsi="Arial" w:cs="Arial"/>
                <w:sz w:val="16"/>
                <w:szCs w:val="16"/>
                <w:lang w:val="en-GB"/>
              </w:rPr>
            </w:pPr>
            <w:r w:rsidRPr="00175C09">
              <w:rPr>
                <w:rFonts w:ascii="Arial" w:hAnsi="Arial" w:cs="Arial"/>
                <w:sz w:val="16"/>
                <w:szCs w:val="16"/>
                <w:lang w:val="en-GB"/>
              </w:rPr>
              <w:t>84</w:t>
            </w:r>
          </w:p>
        </w:tc>
        <w:tc>
          <w:tcPr>
            <w:tcW w:w="1087" w:type="dxa"/>
            <w:noWrap/>
            <w:hideMark/>
          </w:tcPr>
          <w:p w14:paraId="622E89E7" w14:textId="4E867DF8"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w:t>
            </w:r>
          </w:p>
        </w:tc>
        <w:tc>
          <w:tcPr>
            <w:tcW w:w="977" w:type="dxa"/>
            <w:noWrap/>
            <w:hideMark/>
          </w:tcPr>
          <w:p w14:paraId="2E6D56FC" w14:textId="747E9A28"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101</w:t>
            </w:r>
          </w:p>
        </w:tc>
      </w:tr>
      <w:tr w:rsidR="00DB040C" w:rsidRPr="00175C09" w14:paraId="71147267" w14:textId="77777777" w:rsidTr="0044174D">
        <w:trPr>
          <w:trHeight w:val="250"/>
        </w:trPr>
        <w:tc>
          <w:tcPr>
            <w:tcW w:w="4472" w:type="dxa"/>
            <w:noWrap/>
            <w:hideMark/>
          </w:tcPr>
          <w:p w14:paraId="527740ED"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Finance costs</w:t>
            </w:r>
          </w:p>
        </w:tc>
        <w:tc>
          <w:tcPr>
            <w:tcW w:w="572" w:type="dxa"/>
            <w:noWrap/>
            <w:hideMark/>
          </w:tcPr>
          <w:p w14:paraId="4402A25C"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341B6A3B" w14:textId="2C954FEB" w:rsidR="00DB040C" w:rsidRPr="00175C09" w:rsidRDefault="00FE0447" w:rsidP="000661EE">
            <w:pPr>
              <w:jc w:val="right"/>
              <w:rPr>
                <w:rFonts w:ascii="Arial" w:hAnsi="Arial" w:cs="Arial"/>
                <w:sz w:val="16"/>
                <w:szCs w:val="16"/>
                <w:lang w:val="en-GB"/>
              </w:rPr>
            </w:pPr>
            <w:r w:rsidRPr="00175C09">
              <w:rPr>
                <w:rFonts w:ascii="Arial" w:hAnsi="Arial" w:cs="Arial"/>
                <w:sz w:val="16"/>
                <w:szCs w:val="16"/>
                <w:lang w:val="en-GB"/>
              </w:rPr>
              <w:t>(212)</w:t>
            </w:r>
          </w:p>
        </w:tc>
        <w:tc>
          <w:tcPr>
            <w:tcW w:w="1087" w:type="dxa"/>
            <w:noWrap/>
            <w:hideMark/>
          </w:tcPr>
          <w:p w14:paraId="1AC725DD" w14:textId="1BA3B609"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(200)</w:t>
            </w:r>
          </w:p>
        </w:tc>
        <w:tc>
          <w:tcPr>
            <w:tcW w:w="977" w:type="dxa"/>
            <w:noWrap/>
            <w:hideMark/>
          </w:tcPr>
          <w:p w14:paraId="65044D40" w14:textId="17B6403C"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xml:space="preserve">(420) </w:t>
            </w:r>
          </w:p>
        </w:tc>
      </w:tr>
      <w:tr w:rsidR="00DB040C" w:rsidRPr="00175C09" w14:paraId="239A1CF4" w14:textId="77777777" w:rsidTr="0044174D">
        <w:trPr>
          <w:trHeight w:val="250"/>
        </w:trPr>
        <w:tc>
          <w:tcPr>
            <w:tcW w:w="4472" w:type="dxa"/>
            <w:noWrap/>
            <w:hideMark/>
          </w:tcPr>
          <w:p w14:paraId="3875D7AC"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1BDFBDE0"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7183EC6D" w14:textId="7727AD6E" w:rsidR="00DB040C" w:rsidRPr="00175C09" w:rsidRDefault="00DB040C" w:rsidP="000661EE">
            <w:pPr>
              <w:jc w:val="right"/>
              <w:rPr>
                <w:rFonts w:ascii="Arial" w:hAnsi="Arial" w:cs="Arial"/>
                <w:sz w:val="16"/>
                <w:szCs w:val="16"/>
                <w:lang w:val="en-GB"/>
              </w:rPr>
            </w:pPr>
          </w:p>
        </w:tc>
        <w:tc>
          <w:tcPr>
            <w:tcW w:w="1087" w:type="dxa"/>
            <w:noWrap/>
            <w:hideMark/>
          </w:tcPr>
          <w:p w14:paraId="6D11F852" w14:textId="728B3F6C" w:rsidR="00DB040C" w:rsidRPr="00175C09" w:rsidRDefault="00DB040C" w:rsidP="000661EE">
            <w:pPr>
              <w:jc w:val="right"/>
              <w:rPr>
                <w:rFonts w:ascii="Arial" w:hAnsi="Arial" w:cs="Arial"/>
                <w:sz w:val="16"/>
                <w:szCs w:val="16"/>
                <w:lang w:val="en-GB"/>
              </w:rPr>
            </w:pPr>
          </w:p>
        </w:tc>
        <w:tc>
          <w:tcPr>
            <w:tcW w:w="977" w:type="dxa"/>
            <w:noWrap/>
            <w:hideMark/>
          </w:tcPr>
          <w:p w14:paraId="65706330"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33752851" w14:textId="77777777" w:rsidTr="0044174D">
        <w:trPr>
          <w:trHeight w:val="250"/>
        </w:trPr>
        <w:tc>
          <w:tcPr>
            <w:tcW w:w="4472" w:type="dxa"/>
            <w:noWrap/>
            <w:hideMark/>
          </w:tcPr>
          <w:p w14:paraId="6A55816C"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w:t>
            </w:r>
          </w:p>
        </w:tc>
        <w:tc>
          <w:tcPr>
            <w:tcW w:w="572" w:type="dxa"/>
            <w:noWrap/>
            <w:hideMark/>
          </w:tcPr>
          <w:p w14:paraId="6D5302B2"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249B472C" w14:textId="4835449B" w:rsidR="00DB040C" w:rsidRPr="00175C09" w:rsidRDefault="00DB040C" w:rsidP="000661EE">
            <w:pPr>
              <w:jc w:val="right"/>
              <w:rPr>
                <w:rFonts w:ascii="Arial" w:hAnsi="Arial" w:cs="Arial"/>
                <w:sz w:val="16"/>
                <w:szCs w:val="16"/>
                <w:lang w:val="en-GB"/>
              </w:rPr>
            </w:pPr>
          </w:p>
        </w:tc>
        <w:tc>
          <w:tcPr>
            <w:tcW w:w="1087" w:type="dxa"/>
            <w:noWrap/>
            <w:hideMark/>
          </w:tcPr>
          <w:p w14:paraId="74063B06" w14:textId="630D0F5D" w:rsidR="00DB040C" w:rsidRPr="00175C09" w:rsidRDefault="00DB040C" w:rsidP="000661EE">
            <w:pPr>
              <w:jc w:val="right"/>
              <w:rPr>
                <w:rFonts w:ascii="Arial" w:hAnsi="Arial" w:cs="Arial"/>
                <w:sz w:val="16"/>
                <w:szCs w:val="16"/>
                <w:lang w:val="en-GB"/>
              </w:rPr>
            </w:pPr>
          </w:p>
        </w:tc>
        <w:tc>
          <w:tcPr>
            <w:tcW w:w="977" w:type="dxa"/>
            <w:noWrap/>
            <w:hideMark/>
          </w:tcPr>
          <w:p w14:paraId="2E133F6E"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0918194B" w14:textId="77777777" w:rsidTr="0044174D">
        <w:trPr>
          <w:trHeight w:val="260"/>
        </w:trPr>
        <w:tc>
          <w:tcPr>
            <w:tcW w:w="4472" w:type="dxa"/>
            <w:noWrap/>
            <w:hideMark/>
          </w:tcPr>
          <w:p w14:paraId="30987E99" w14:textId="1DE61084" w:rsidR="00DB040C" w:rsidRPr="00175C09" w:rsidRDefault="00D05FD9" w:rsidP="00DB040C">
            <w:pPr>
              <w:rPr>
                <w:rFonts w:ascii="Arial" w:hAnsi="Arial" w:cs="Arial"/>
                <w:b/>
                <w:bCs/>
                <w:sz w:val="16"/>
                <w:szCs w:val="16"/>
                <w:lang w:val="en-GB"/>
              </w:rPr>
            </w:pPr>
            <w:r w:rsidRPr="00175C09">
              <w:rPr>
                <w:rFonts w:ascii="Arial" w:hAnsi="Arial" w:cs="Arial"/>
                <w:b/>
                <w:bCs/>
                <w:sz w:val="16"/>
                <w:szCs w:val="16"/>
                <w:lang w:val="en-GB"/>
              </w:rPr>
              <w:t>P</w:t>
            </w:r>
            <w:r w:rsidR="00DB040C" w:rsidRPr="00175C09">
              <w:rPr>
                <w:rFonts w:ascii="Arial" w:hAnsi="Arial" w:cs="Arial"/>
                <w:b/>
                <w:bCs/>
                <w:sz w:val="16"/>
                <w:szCs w:val="16"/>
                <w:lang w:val="en-GB"/>
              </w:rPr>
              <w:t>rofit</w:t>
            </w:r>
            <w:r w:rsidR="005014DC" w:rsidRPr="00175C09">
              <w:rPr>
                <w:rFonts w:ascii="Arial" w:hAnsi="Arial" w:cs="Arial"/>
                <w:b/>
                <w:bCs/>
                <w:sz w:val="16"/>
                <w:szCs w:val="16"/>
                <w:lang w:val="en-GB"/>
              </w:rPr>
              <w:t>/</w:t>
            </w:r>
            <w:r w:rsidRPr="00175C09">
              <w:rPr>
                <w:rFonts w:ascii="Arial" w:hAnsi="Arial" w:cs="Arial"/>
                <w:b/>
                <w:bCs/>
                <w:sz w:val="16"/>
                <w:szCs w:val="16"/>
                <w:lang w:val="en-GB"/>
              </w:rPr>
              <w:t xml:space="preserve">(loss) </w:t>
            </w:r>
            <w:r w:rsidR="00DB040C" w:rsidRPr="00175C09">
              <w:rPr>
                <w:rFonts w:ascii="Arial" w:hAnsi="Arial" w:cs="Arial"/>
                <w:b/>
                <w:bCs/>
                <w:sz w:val="16"/>
                <w:szCs w:val="16"/>
                <w:lang w:val="en-GB"/>
              </w:rPr>
              <w:t>before taxation for the period</w:t>
            </w:r>
          </w:p>
        </w:tc>
        <w:tc>
          <w:tcPr>
            <w:tcW w:w="572" w:type="dxa"/>
            <w:noWrap/>
            <w:hideMark/>
          </w:tcPr>
          <w:p w14:paraId="653D7EE2" w14:textId="77777777" w:rsidR="00DB040C" w:rsidRPr="00175C09" w:rsidRDefault="00DB040C" w:rsidP="000661EE">
            <w:pPr>
              <w:rPr>
                <w:rFonts w:ascii="Arial" w:hAnsi="Arial" w:cs="Arial"/>
                <w:b/>
                <w:bCs/>
                <w:sz w:val="16"/>
                <w:szCs w:val="16"/>
                <w:lang w:val="en-GB"/>
              </w:rPr>
            </w:pPr>
            <w:r w:rsidRPr="00175C09">
              <w:rPr>
                <w:rFonts w:ascii="Arial" w:hAnsi="Arial" w:cs="Arial"/>
                <w:b/>
                <w:bCs/>
                <w:sz w:val="16"/>
                <w:szCs w:val="16"/>
                <w:lang w:val="en-GB"/>
              </w:rPr>
              <w:t> </w:t>
            </w:r>
          </w:p>
        </w:tc>
        <w:tc>
          <w:tcPr>
            <w:tcW w:w="2279" w:type="dxa"/>
            <w:tcBorders>
              <w:bottom w:val="single" w:sz="4" w:space="0" w:color="auto"/>
            </w:tcBorders>
            <w:noWrap/>
          </w:tcPr>
          <w:p w14:paraId="03399300" w14:textId="117B8A04" w:rsidR="00DB040C" w:rsidRPr="00175C09" w:rsidRDefault="00F91F54" w:rsidP="00710B97">
            <w:pPr>
              <w:jc w:val="right"/>
              <w:rPr>
                <w:rFonts w:ascii="Arial" w:hAnsi="Arial" w:cs="Arial"/>
                <w:b/>
                <w:bCs/>
                <w:sz w:val="16"/>
                <w:szCs w:val="16"/>
                <w:lang w:val="en-GB"/>
              </w:rPr>
            </w:pPr>
            <w:r w:rsidRPr="00175C09">
              <w:rPr>
                <w:rFonts w:ascii="Arial" w:hAnsi="Arial" w:cs="Arial"/>
                <w:b/>
                <w:bCs/>
                <w:sz w:val="16"/>
                <w:szCs w:val="16"/>
                <w:lang w:val="en-GB"/>
              </w:rPr>
              <w:t>158</w:t>
            </w:r>
          </w:p>
        </w:tc>
        <w:tc>
          <w:tcPr>
            <w:tcW w:w="1087" w:type="dxa"/>
            <w:tcBorders>
              <w:bottom w:val="single" w:sz="4" w:space="0" w:color="auto"/>
            </w:tcBorders>
            <w:noWrap/>
            <w:hideMark/>
          </w:tcPr>
          <w:p w14:paraId="52C913E2" w14:textId="361515CC" w:rsidR="00DB040C" w:rsidRPr="00175C09" w:rsidRDefault="00DB040C" w:rsidP="00710B97">
            <w:pPr>
              <w:jc w:val="right"/>
              <w:rPr>
                <w:rFonts w:ascii="Arial" w:hAnsi="Arial" w:cs="Arial"/>
                <w:b/>
                <w:bCs/>
                <w:sz w:val="16"/>
                <w:szCs w:val="16"/>
                <w:lang w:val="en-GB"/>
              </w:rPr>
            </w:pPr>
            <w:r w:rsidRPr="00175C09">
              <w:rPr>
                <w:rFonts w:ascii="Arial" w:hAnsi="Arial" w:cs="Arial"/>
                <w:b/>
                <w:bCs/>
                <w:sz w:val="16"/>
                <w:szCs w:val="16"/>
                <w:lang w:val="en-GB"/>
              </w:rPr>
              <w:t>(762)</w:t>
            </w:r>
          </w:p>
        </w:tc>
        <w:tc>
          <w:tcPr>
            <w:tcW w:w="977" w:type="dxa"/>
            <w:tcBorders>
              <w:bottom w:val="single" w:sz="4" w:space="0" w:color="auto"/>
            </w:tcBorders>
            <w:noWrap/>
            <w:hideMark/>
          </w:tcPr>
          <w:p w14:paraId="070C9761" w14:textId="39603B3B" w:rsidR="00DB040C" w:rsidRPr="00175C09" w:rsidRDefault="00DB040C" w:rsidP="00710B97">
            <w:pPr>
              <w:jc w:val="right"/>
              <w:rPr>
                <w:rFonts w:ascii="Arial" w:hAnsi="Arial" w:cs="Arial"/>
                <w:b/>
                <w:bCs/>
                <w:sz w:val="16"/>
                <w:szCs w:val="16"/>
                <w:lang w:val="en-GB"/>
              </w:rPr>
            </w:pPr>
            <w:r w:rsidRPr="00175C09">
              <w:rPr>
                <w:rFonts w:ascii="Arial" w:hAnsi="Arial" w:cs="Arial"/>
                <w:b/>
                <w:bCs/>
                <w:sz w:val="16"/>
                <w:szCs w:val="16"/>
                <w:lang w:val="en-GB"/>
              </w:rPr>
              <w:t>(650)</w:t>
            </w:r>
          </w:p>
        </w:tc>
      </w:tr>
      <w:tr w:rsidR="00DB040C" w:rsidRPr="00175C09" w14:paraId="67D16CC4" w14:textId="77777777" w:rsidTr="0044174D">
        <w:trPr>
          <w:trHeight w:val="250"/>
        </w:trPr>
        <w:tc>
          <w:tcPr>
            <w:tcW w:w="4472" w:type="dxa"/>
            <w:noWrap/>
            <w:hideMark/>
          </w:tcPr>
          <w:p w14:paraId="7C8EF66F"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1390F644"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3B443E95" w14:textId="27CC30C3"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4421B697" w14:textId="2F69C631"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5C669E3D" w14:textId="51CD4977" w:rsidR="00DB040C" w:rsidRPr="00175C09" w:rsidRDefault="00DB040C" w:rsidP="000661EE">
            <w:pPr>
              <w:jc w:val="right"/>
              <w:rPr>
                <w:rFonts w:ascii="Arial" w:hAnsi="Arial" w:cs="Arial"/>
                <w:sz w:val="16"/>
                <w:szCs w:val="16"/>
                <w:lang w:val="en-GB"/>
              </w:rPr>
            </w:pPr>
          </w:p>
        </w:tc>
      </w:tr>
      <w:tr w:rsidR="00DB040C" w:rsidRPr="00175C09" w14:paraId="13480836" w14:textId="77777777" w:rsidTr="0044174D">
        <w:trPr>
          <w:trHeight w:val="250"/>
        </w:trPr>
        <w:tc>
          <w:tcPr>
            <w:tcW w:w="4472" w:type="dxa"/>
            <w:noWrap/>
            <w:hideMark/>
          </w:tcPr>
          <w:p w14:paraId="6846768A"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Taxation</w:t>
            </w:r>
          </w:p>
        </w:tc>
        <w:tc>
          <w:tcPr>
            <w:tcW w:w="572" w:type="dxa"/>
            <w:noWrap/>
            <w:hideMark/>
          </w:tcPr>
          <w:p w14:paraId="723E7614"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5</w:t>
            </w:r>
          </w:p>
        </w:tc>
        <w:tc>
          <w:tcPr>
            <w:tcW w:w="2279" w:type="dxa"/>
            <w:tcBorders>
              <w:bottom w:val="single" w:sz="4" w:space="0" w:color="auto"/>
            </w:tcBorders>
            <w:noWrap/>
          </w:tcPr>
          <w:p w14:paraId="6144D752" w14:textId="18AEEFA9" w:rsidR="00DB040C" w:rsidRPr="00175C09" w:rsidRDefault="00FF261D" w:rsidP="000661EE">
            <w:pPr>
              <w:jc w:val="right"/>
              <w:rPr>
                <w:rFonts w:ascii="Arial" w:hAnsi="Arial" w:cs="Arial"/>
                <w:sz w:val="16"/>
                <w:szCs w:val="16"/>
                <w:lang w:val="en-GB"/>
              </w:rPr>
            </w:pPr>
            <w:r w:rsidRPr="00175C09">
              <w:rPr>
                <w:rFonts w:ascii="Arial" w:hAnsi="Arial" w:cs="Arial"/>
                <w:sz w:val="16"/>
                <w:szCs w:val="16"/>
                <w:lang w:val="en-GB"/>
              </w:rPr>
              <w:t>43</w:t>
            </w:r>
          </w:p>
        </w:tc>
        <w:tc>
          <w:tcPr>
            <w:tcW w:w="1087" w:type="dxa"/>
            <w:tcBorders>
              <w:bottom w:val="single" w:sz="4" w:space="0" w:color="auto"/>
            </w:tcBorders>
            <w:noWrap/>
            <w:hideMark/>
          </w:tcPr>
          <w:p w14:paraId="290560F2" w14:textId="5C8E2535"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284</w:t>
            </w:r>
          </w:p>
        </w:tc>
        <w:tc>
          <w:tcPr>
            <w:tcW w:w="977" w:type="dxa"/>
            <w:tcBorders>
              <w:bottom w:val="single" w:sz="4" w:space="0" w:color="auto"/>
            </w:tcBorders>
            <w:noWrap/>
            <w:hideMark/>
          </w:tcPr>
          <w:p w14:paraId="4E64FCEE" w14:textId="7FD787E9"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561</w:t>
            </w:r>
          </w:p>
        </w:tc>
      </w:tr>
      <w:tr w:rsidR="00DB040C" w:rsidRPr="00175C09" w14:paraId="025B1F3D" w14:textId="77777777" w:rsidTr="0044174D">
        <w:trPr>
          <w:trHeight w:val="250"/>
        </w:trPr>
        <w:tc>
          <w:tcPr>
            <w:tcW w:w="4472" w:type="dxa"/>
            <w:noWrap/>
            <w:hideMark/>
          </w:tcPr>
          <w:p w14:paraId="4D6FB99C"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52308623"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2A96DF35" w14:textId="4C099C23"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78FDBCB5" w14:textId="32D8D970"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393D5E65"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7EA97904" w14:textId="77777777" w:rsidTr="0044174D">
        <w:trPr>
          <w:trHeight w:val="260"/>
        </w:trPr>
        <w:tc>
          <w:tcPr>
            <w:tcW w:w="4472" w:type="dxa"/>
            <w:noWrap/>
            <w:hideMark/>
          </w:tcPr>
          <w:p w14:paraId="7CCA12C4" w14:textId="58FE8E3F" w:rsidR="00DB040C" w:rsidRPr="00175C09" w:rsidRDefault="007E18C0" w:rsidP="00DB040C">
            <w:pPr>
              <w:rPr>
                <w:rFonts w:ascii="Arial" w:hAnsi="Arial" w:cs="Arial"/>
                <w:b/>
                <w:bCs/>
                <w:sz w:val="16"/>
                <w:szCs w:val="16"/>
                <w:lang w:val="en-GB"/>
              </w:rPr>
            </w:pPr>
            <w:r w:rsidRPr="00175C09">
              <w:rPr>
                <w:rFonts w:ascii="Arial" w:hAnsi="Arial" w:cs="Arial"/>
                <w:b/>
                <w:bCs/>
                <w:sz w:val="16"/>
                <w:szCs w:val="16"/>
                <w:lang w:val="en-GB"/>
              </w:rPr>
              <w:t xml:space="preserve">Profit/(loss) </w:t>
            </w:r>
            <w:r w:rsidR="00DB040C" w:rsidRPr="00175C09">
              <w:rPr>
                <w:rFonts w:ascii="Arial" w:hAnsi="Arial" w:cs="Arial"/>
                <w:b/>
                <w:bCs/>
                <w:sz w:val="16"/>
                <w:szCs w:val="16"/>
                <w:lang w:val="en-GB"/>
              </w:rPr>
              <w:t>after taxation for the period</w:t>
            </w:r>
          </w:p>
        </w:tc>
        <w:tc>
          <w:tcPr>
            <w:tcW w:w="572" w:type="dxa"/>
            <w:noWrap/>
            <w:hideMark/>
          </w:tcPr>
          <w:p w14:paraId="6F3EDE77"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bottom w:val="single" w:sz="4" w:space="0" w:color="auto"/>
            </w:tcBorders>
            <w:noWrap/>
          </w:tcPr>
          <w:p w14:paraId="4C547997" w14:textId="483DA600" w:rsidR="00DB040C" w:rsidRPr="00175C09" w:rsidRDefault="00F91F54" w:rsidP="000661EE">
            <w:pPr>
              <w:jc w:val="right"/>
              <w:rPr>
                <w:rFonts w:ascii="Arial" w:hAnsi="Arial" w:cs="Arial"/>
                <w:b/>
                <w:bCs/>
                <w:sz w:val="16"/>
                <w:szCs w:val="16"/>
                <w:lang w:val="en-GB"/>
              </w:rPr>
            </w:pPr>
            <w:r w:rsidRPr="00175C09">
              <w:rPr>
                <w:rFonts w:ascii="Arial" w:hAnsi="Arial" w:cs="Arial"/>
                <w:b/>
                <w:bCs/>
                <w:sz w:val="16"/>
                <w:szCs w:val="16"/>
                <w:lang w:val="en-GB"/>
              </w:rPr>
              <w:t>2</w:t>
            </w:r>
            <w:r w:rsidR="00FF261D" w:rsidRPr="00175C09">
              <w:rPr>
                <w:rFonts w:ascii="Arial" w:hAnsi="Arial" w:cs="Arial"/>
                <w:b/>
                <w:bCs/>
                <w:sz w:val="16"/>
                <w:szCs w:val="16"/>
                <w:lang w:val="en-GB"/>
              </w:rPr>
              <w:t>0</w:t>
            </w:r>
            <w:r w:rsidR="001D3578" w:rsidRPr="00175C09">
              <w:rPr>
                <w:rFonts w:ascii="Arial" w:hAnsi="Arial" w:cs="Arial"/>
                <w:b/>
                <w:bCs/>
                <w:sz w:val="16"/>
                <w:szCs w:val="16"/>
                <w:lang w:val="en-GB"/>
              </w:rPr>
              <w:t>1</w:t>
            </w:r>
          </w:p>
          <w:p w14:paraId="59E97656" w14:textId="25361588" w:rsidR="00DB040C" w:rsidRPr="00175C09" w:rsidRDefault="00DB040C" w:rsidP="000661EE">
            <w:pPr>
              <w:jc w:val="right"/>
              <w:rPr>
                <w:rFonts w:ascii="Arial" w:hAnsi="Arial" w:cs="Arial"/>
                <w:b/>
                <w:bCs/>
                <w:sz w:val="16"/>
                <w:szCs w:val="16"/>
                <w:lang w:val="en-GB"/>
              </w:rPr>
            </w:pPr>
          </w:p>
        </w:tc>
        <w:tc>
          <w:tcPr>
            <w:tcW w:w="1087" w:type="dxa"/>
            <w:tcBorders>
              <w:bottom w:val="single" w:sz="4" w:space="0" w:color="auto"/>
            </w:tcBorders>
            <w:noWrap/>
            <w:hideMark/>
          </w:tcPr>
          <w:p w14:paraId="6C6DABDD" w14:textId="75FAF3D3" w:rsidR="00DB040C" w:rsidRPr="00175C09" w:rsidRDefault="00DB040C" w:rsidP="00AB74DD">
            <w:pPr>
              <w:jc w:val="right"/>
              <w:rPr>
                <w:rFonts w:ascii="Arial" w:hAnsi="Arial" w:cs="Arial"/>
                <w:b/>
                <w:bCs/>
                <w:sz w:val="16"/>
                <w:szCs w:val="16"/>
                <w:lang w:val="en-GB"/>
              </w:rPr>
            </w:pPr>
            <w:r w:rsidRPr="00175C09">
              <w:rPr>
                <w:rFonts w:ascii="Arial" w:hAnsi="Arial" w:cs="Arial"/>
                <w:b/>
                <w:bCs/>
                <w:sz w:val="16"/>
                <w:szCs w:val="16"/>
                <w:lang w:val="en-GB"/>
              </w:rPr>
              <w:t>(478)</w:t>
            </w:r>
          </w:p>
        </w:tc>
        <w:tc>
          <w:tcPr>
            <w:tcW w:w="977" w:type="dxa"/>
            <w:tcBorders>
              <w:bottom w:val="single" w:sz="4" w:space="0" w:color="auto"/>
            </w:tcBorders>
            <w:noWrap/>
            <w:hideMark/>
          </w:tcPr>
          <w:p w14:paraId="46672955" w14:textId="6AF2AC6D"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(89)</w:t>
            </w:r>
          </w:p>
        </w:tc>
      </w:tr>
      <w:tr w:rsidR="00DB040C" w:rsidRPr="00175C09" w14:paraId="63D44664" w14:textId="77777777" w:rsidTr="0044174D">
        <w:trPr>
          <w:trHeight w:val="250"/>
        </w:trPr>
        <w:tc>
          <w:tcPr>
            <w:tcW w:w="4472" w:type="dxa"/>
            <w:noWrap/>
            <w:hideMark/>
          </w:tcPr>
          <w:p w14:paraId="4694982C"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4D9EA46E"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5A16DEA2" w14:textId="38A3E479"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3A67E26A" w14:textId="67542588"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3E65D61F"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71C132EF" w14:textId="77777777" w:rsidTr="0044174D">
        <w:trPr>
          <w:trHeight w:val="250"/>
        </w:trPr>
        <w:tc>
          <w:tcPr>
            <w:tcW w:w="4472" w:type="dxa"/>
            <w:noWrap/>
            <w:hideMark/>
          </w:tcPr>
          <w:p w14:paraId="619D5014"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Other comprehensive income</w:t>
            </w:r>
          </w:p>
        </w:tc>
        <w:tc>
          <w:tcPr>
            <w:tcW w:w="572" w:type="dxa"/>
            <w:noWrap/>
            <w:hideMark/>
          </w:tcPr>
          <w:p w14:paraId="6B1602BA"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46739640" w14:textId="0280CAC8" w:rsidR="00DB040C" w:rsidRPr="00175C09" w:rsidRDefault="00DB040C" w:rsidP="000661EE">
            <w:pPr>
              <w:jc w:val="right"/>
              <w:rPr>
                <w:rFonts w:ascii="Arial" w:hAnsi="Arial" w:cs="Arial"/>
                <w:sz w:val="16"/>
                <w:szCs w:val="16"/>
                <w:lang w:val="en-GB"/>
              </w:rPr>
            </w:pPr>
          </w:p>
        </w:tc>
        <w:tc>
          <w:tcPr>
            <w:tcW w:w="1087" w:type="dxa"/>
            <w:noWrap/>
            <w:hideMark/>
          </w:tcPr>
          <w:p w14:paraId="5B57F8AE" w14:textId="40891BD8"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58EC0679"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051243CC" w14:textId="77777777" w:rsidTr="0044174D">
        <w:trPr>
          <w:trHeight w:val="250"/>
        </w:trPr>
        <w:tc>
          <w:tcPr>
            <w:tcW w:w="4472" w:type="dxa"/>
            <w:noWrap/>
            <w:hideMark/>
          </w:tcPr>
          <w:p w14:paraId="1BCBF902"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w:t>
            </w:r>
          </w:p>
        </w:tc>
        <w:tc>
          <w:tcPr>
            <w:tcW w:w="572" w:type="dxa"/>
            <w:noWrap/>
            <w:hideMark/>
          </w:tcPr>
          <w:p w14:paraId="7B1C70B4"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0D1CA553" w14:textId="21EFFF73" w:rsidR="00DB040C" w:rsidRPr="00175C09" w:rsidRDefault="00DB040C" w:rsidP="000661EE">
            <w:pPr>
              <w:jc w:val="right"/>
              <w:rPr>
                <w:rFonts w:ascii="Arial" w:hAnsi="Arial" w:cs="Arial"/>
                <w:sz w:val="16"/>
                <w:szCs w:val="16"/>
                <w:lang w:val="en-GB"/>
              </w:rPr>
            </w:pPr>
          </w:p>
        </w:tc>
        <w:tc>
          <w:tcPr>
            <w:tcW w:w="1087" w:type="dxa"/>
            <w:noWrap/>
            <w:hideMark/>
          </w:tcPr>
          <w:p w14:paraId="1EFF256A" w14:textId="38E1651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3D4B1931"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2220A865" w14:textId="77777777" w:rsidTr="0044174D">
        <w:trPr>
          <w:trHeight w:val="250"/>
        </w:trPr>
        <w:tc>
          <w:tcPr>
            <w:tcW w:w="4472" w:type="dxa"/>
            <w:noWrap/>
            <w:hideMark/>
          </w:tcPr>
          <w:p w14:paraId="28BF982B" w14:textId="0221127B"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Amounts that may be reclassified to profit and loss </w:t>
            </w:r>
          </w:p>
        </w:tc>
        <w:tc>
          <w:tcPr>
            <w:tcW w:w="572" w:type="dxa"/>
            <w:noWrap/>
            <w:hideMark/>
          </w:tcPr>
          <w:p w14:paraId="593D5FCB"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2290D51A" w14:textId="275B04AF" w:rsidR="00DB040C" w:rsidRPr="00175C09" w:rsidRDefault="00DB040C" w:rsidP="000661EE">
            <w:pPr>
              <w:jc w:val="right"/>
              <w:rPr>
                <w:rFonts w:ascii="Arial" w:hAnsi="Arial" w:cs="Arial"/>
                <w:sz w:val="16"/>
                <w:szCs w:val="16"/>
                <w:lang w:val="en-GB"/>
              </w:rPr>
            </w:pPr>
          </w:p>
        </w:tc>
        <w:tc>
          <w:tcPr>
            <w:tcW w:w="1087" w:type="dxa"/>
            <w:noWrap/>
            <w:hideMark/>
          </w:tcPr>
          <w:p w14:paraId="294BFE91" w14:textId="451F2C5D"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6371DC63"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5F3DB94F" w14:textId="77777777" w:rsidTr="0044174D">
        <w:trPr>
          <w:trHeight w:val="250"/>
        </w:trPr>
        <w:tc>
          <w:tcPr>
            <w:tcW w:w="4472" w:type="dxa"/>
            <w:noWrap/>
            <w:hideMark/>
          </w:tcPr>
          <w:p w14:paraId="59E8E9C8" w14:textId="53B80EF8"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Currency translation differences </w:t>
            </w:r>
          </w:p>
        </w:tc>
        <w:tc>
          <w:tcPr>
            <w:tcW w:w="572" w:type="dxa"/>
            <w:noWrap/>
            <w:hideMark/>
          </w:tcPr>
          <w:p w14:paraId="575D753F"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bottom w:val="single" w:sz="4" w:space="0" w:color="auto"/>
            </w:tcBorders>
            <w:noWrap/>
          </w:tcPr>
          <w:p w14:paraId="3767D8B0" w14:textId="6063337F" w:rsidR="00DB040C" w:rsidRPr="00175C09" w:rsidRDefault="00210E6B" w:rsidP="000661EE">
            <w:pPr>
              <w:jc w:val="right"/>
              <w:rPr>
                <w:rFonts w:ascii="Arial" w:hAnsi="Arial" w:cs="Arial"/>
                <w:sz w:val="16"/>
                <w:szCs w:val="16"/>
                <w:lang w:val="en-GB"/>
              </w:rPr>
            </w:pPr>
            <w:r w:rsidRPr="00175C09">
              <w:rPr>
                <w:rFonts w:ascii="Arial" w:hAnsi="Arial" w:cs="Arial"/>
                <w:sz w:val="16"/>
                <w:szCs w:val="16"/>
                <w:lang w:val="en-GB"/>
              </w:rPr>
              <w:t>4</w:t>
            </w:r>
          </w:p>
        </w:tc>
        <w:tc>
          <w:tcPr>
            <w:tcW w:w="1087" w:type="dxa"/>
            <w:tcBorders>
              <w:bottom w:val="single" w:sz="4" w:space="0" w:color="auto"/>
            </w:tcBorders>
            <w:noWrap/>
            <w:hideMark/>
          </w:tcPr>
          <w:p w14:paraId="25F0B9DF" w14:textId="007324E3"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xml:space="preserve">104 </w:t>
            </w:r>
          </w:p>
        </w:tc>
        <w:tc>
          <w:tcPr>
            <w:tcW w:w="977" w:type="dxa"/>
            <w:tcBorders>
              <w:bottom w:val="single" w:sz="4" w:space="0" w:color="auto"/>
            </w:tcBorders>
            <w:noWrap/>
            <w:hideMark/>
          </w:tcPr>
          <w:p w14:paraId="1F176300" w14:textId="14C3D4FC"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xml:space="preserve"> 77</w:t>
            </w:r>
          </w:p>
        </w:tc>
      </w:tr>
      <w:tr w:rsidR="00DB040C" w:rsidRPr="00175C09" w14:paraId="1083A8DB" w14:textId="77777777" w:rsidTr="0044174D">
        <w:trPr>
          <w:trHeight w:val="250"/>
        </w:trPr>
        <w:tc>
          <w:tcPr>
            <w:tcW w:w="4472" w:type="dxa"/>
            <w:noWrap/>
            <w:hideMark/>
          </w:tcPr>
          <w:p w14:paraId="5DFB0262"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01975F05"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2724E822" w14:textId="0924D037" w:rsidR="00DB040C" w:rsidRPr="00175C09" w:rsidRDefault="00DB040C" w:rsidP="000661EE">
            <w:pPr>
              <w:jc w:val="right"/>
              <w:rPr>
                <w:rFonts w:ascii="Arial" w:hAnsi="Arial" w:cs="Arial"/>
                <w:sz w:val="16"/>
                <w:szCs w:val="16"/>
                <w:lang w:val="en-GB"/>
              </w:rPr>
            </w:pPr>
          </w:p>
        </w:tc>
        <w:tc>
          <w:tcPr>
            <w:tcW w:w="1087" w:type="dxa"/>
            <w:tcBorders>
              <w:top w:val="single" w:sz="4" w:space="0" w:color="auto"/>
            </w:tcBorders>
            <w:noWrap/>
            <w:hideMark/>
          </w:tcPr>
          <w:p w14:paraId="4DEA255C" w14:textId="2E06B16C" w:rsidR="00DB040C" w:rsidRPr="00175C09" w:rsidRDefault="00DB040C" w:rsidP="000661EE">
            <w:pPr>
              <w:jc w:val="right"/>
              <w:rPr>
                <w:rFonts w:ascii="Arial" w:hAnsi="Arial" w:cs="Arial"/>
                <w:sz w:val="16"/>
                <w:szCs w:val="16"/>
                <w:lang w:val="en-GB"/>
              </w:rPr>
            </w:pPr>
          </w:p>
        </w:tc>
        <w:tc>
          <w:tcPr>
            <w:tcW w:w="977" w:type="dxa"/>
            <w:tcBorders>
              <w:top w:val="single" w:sz="4" w:space="0" w:color="auto"/>
            </w:tcBorders>
            <w:noWrap/>
            <w:hideMark/>
          </w:tcPr>
          <w:p w14:paraId="2AA82AEE"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48F5F910" w14:textId="77777777" w:rsidTr="0044174D">
        <w:trPr>
          <w:trHeight w:val="250"/>
        </w:trPr>
        <w:tc>
          <w:tcPr>
            <w:tcW w:w="4472" w:type="dxa"/>
            <w:noWrap/>
            <w:hideMark/>
          </w:tcPr>
          <w:p w14:paraId="25F19C79" w14:textId="77777777" w:rsidR="00DB040C" w:rsidRPr="00175C09" w:rsidRDefault="00DB040C" w:rsidP="00DB040C">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410C894D"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18FC236B" w14:textId="6454710C" w:rsidR="00DB040C" w:rsidRPr="00175C09" w:rsidRDefault="00DB040C" w:rsidP="000661EE">
            <w:pPr>
              <w:jc w:val="right"/>
              <w:rPr>
                <w:rFonts w:ascii="Arial" w:hAnsi="Arial" w:cs="Arial"/>
                <w:sz w:val="16"/>
                <w:szCs w:val="16"/>
                <w:lang w:val="en-GB"/>
              </w:rPr>
            </w:pPr>
          </w:p>
        </w:tc>
        <w:tc>
          <w:tcPr>
            <w:tcW w:w="1087" w:type="dxa"/>
            <w:noWrap/>
            <w:hideMark/>
          </w:tcPr>
          <w:p w14:paraId="1BE78E8C" w14:textId="7E83781E"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1D546010" w14:textId="77777777" w:rsidR="00DB040C" w:rsidRPr="00175C09" w:rsidRDefault="00DB040C" w:rsidP="000661EE">
            <w:pPr>
              <w:jc w:val="right"/>
              <w:rPr>
                <w:rFonts w:ascii="Arial" w:hAnsi="Arial" w:cs="Arial"/>
                <w:sz w:val="16"/>
                <w:szCs w:val="16"/>
                <w:lang w:val="en-GB"/>
              </w:rPr>
            </w:pPr>
            <w:r w:rsidRPr="00175C09">
              <w:rPr>
                <w:rFonts w:ascii="Arial" w:hAnsi="Arial" w:cs="Arial"/>
                <w:sz w:val="16"/>
                <w:szCs w:val="16"/>
                <w:lang w:val="en-GB"/>
              </w:rPr>
              <w:t> </w:t>
            </w:r>
          </w:p>
        </w:tc>
      </w:tr>
      <w:tr w:rsidR="00DB040C" w:rsidRPr="00175C09" w14:paraId="30984003" w14:textId="77777777" w:rsidTr="0044174D">
        <w:trPr>
          <w:trHeight w:val="270"/>
        </w:trPr>
        <w:tc>
          <w:tcPr>
            <w:tcW w:w="4472" w:type="dxa"/>
            <w:noWrap/>
            <w:hideMark/>
          </w:tcPr>
          <w:p w14:paraId="1F60BDF2" w14:textId="7ED37993" w:rsidR="00DB040C" w:rsidRPr="00175C09" w:rsidRDefault="00DB040C" w:rsidP="00DB040C">
            <w:pPr>
              <w:rPr>
                <w:rFonts w:ascii="Arial" w:hAnsi="Arial" w:cs="Arial"/>
                <w:b/>
                <w:bCs/>
                <w:sz w:val="16"/>
                <w:szCs w:val="16"/>
                <w:lang w:val="en-GB"/>
              </w:rPr>
            </w:pPr>
            <w:r w:rsidRPr="00175C09">
              <w:rPr>
                <w:rFonts w:ascii="Arial" w:hAnsi="Arial" w:cs="Arial"/>
                <w:b/>
                <w:bCs/>
                <w:sz w:val="16"/>
                <w:szCs w:val="16"/>
                <w:lang w:val="en-GB"/>
              </w:rPr>
              <w:t>Total comprehensive income</w:t>
            </w:r>
            <w:r w:rsidR="00BA0DED">
              <w:rPr>
                <w:rFonts w:ascii="Arial" w:hAnsi="Arial" w:cs="Arial"/>
                <w:b/>
                <w:bCs/>
                <w:sz w:val="16"/>
                <w:szCs w:val="16"/>
                <w:lang w:val="en-GB"/>
              </w:rPr>
              <w:t>/(loss)</w:t>
            </w:r>
            <w:r w:rsidRPr="00175C09">
              <w:rPr>
                <w:rFonts w:ascii="Arial" w:hAnsi="Arial" w:cs="Arial"/>
                <w:b/>
                <w:bCs/>
                <w:sz w:val="16"/>
                <w:szCs w:val="16"/>
                <w:lang w:val="en-GB"/>
              </w:rPr>
              <w:t xml:space="preserve"> for the period</w:t>
            </w:r>
          </w:p>
        </w:tc>
        <w:tc>
          <w:tcPr>
            <w:tcW w:w="572" w:type="dxa"/>
            <w:noWrap/>
            <w:hideMark/>
          </w:tcPr>
          <w:p w14:paraId="5D63AC4D" w14:textId="77777777" w:rsidR="00DB040C" w:rsidRPr="00175C09" w:rsidRDefault="00DB040C"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bottom w:val="single" w:sz="4" w:space="0" w:color="auto"/>
            </w:tcBorders>
            <w:noWrap/>
          </w:tcPr>
          <w:p w14:paraId="53D5F970" w14:textId="6E50BCC7" w:rsidR="00DB040C" w:rsidRPr="00175C09" w:rsidRDefault="00F91F54" w:rsidP="000661EE">
            <w:pPr>
              <w:jc w:val="right"/>
              <w:rPr>
                <w:rFonts w:ascii="Arial" w:hAnsi="Arial" w:cs="Arial"/>
                <w:b/>
                <w:bCs/>
                <w:sz w:val="16"/>
                <w:szCs w:val="16"/>
                <w:lang w:val="en-GB"/>
              </w:rPr>
            </w:pPr>
            <w:r w:rsidRPr="00175C09">
              <w:rPr>
                <w:rFonts w:ascii="Arial" w:hAnsi="Arial" w:cs="Arial"/>
                <w:b/>
                <w:bCs/>
                <w:sz w:val="16"/>
                <w:szCs w:val="16"/>
                <w:lang w:val="en-GB"/>
              </w:rPr>
              <w:t>2</w:t>
            </w:r>
            <w:r w:rsidR="009B45F0" w:rsidRPr="00175C09">
              <w:rPr>
                <w:rFonts w:ascii="Arial" w:hAnsi="Arial" w:cs="Arial"/>
                <w:b/>
                <w:bCs/>
                <w:sz w:val="16"/>
                <w:szCs w:val="16"/>
                <w:lang w:val="en-GB"/>
              </w:rPr>
              <w:t>0</w:t>
            </w:r>
            <w:r w:rsidR="001D3578" w:rsidRPr="00175C09">
              <w:rPr>
                <w:rFonts w:ascii="Arial" w:hAnsi="Arial" w:cs="Arial"/>
                <w:b/>
                <w:bCs/>
                <w:sz w:val="16"/>
                <w:szCs w:val="16"/>
                <w:lang w:val="en-GB"/>
              </w:rPr>
              <w:t>5</w:t>
            </w:r>
          </w:p>
        </w:tc>
        <w:tc>
          <w:tcPr>
            <w:tcW w:w="1087" w:type="dxa"/>
            <w:tcBorders>
              <w:bottom w:val="single" w:sz="4" w:space="0" w:color="auto"/>
            </w:tcBorders>
            <w:noWrap/>
            <w:hideMark/>
          </w:tcPr>
          <w:p w14:paraId="52CF1401" w14:textId="5AFF5715"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(374)</w:t>
            </w:r>
          </w:p>
        </w:tc>
        <w:tc>
          <w:tcPr>
            <w:tcW w:w="977" w:type="dxa"/>
            <w:tcBorders>
              <w:bottom w:val="single" w:sz="4" w:space="0" w:color="auto"/>
            </w:tcBorders>
            <w:noWrap/>
            <w:hideMark/>
          </w:tcPr>
          <w:p w14:paraId="6D3F4DCA" w14:textId="6A5BE0A9" w:rsidR="00DB040C" w:rsidRPr="00175C09" w:rsidRDefault="00DB040C" w:rsidP="000661EE">
            <w:pPr>
              <w:jc w:val="right"/>
              <w:rPr>
                <w:rFonts w:ascii="Arial" w:hAnsi="Arial" w:cs="Arial"/>
                <w:b/>
                <w:bCs/>
                <w:sz w:val="16"/>
                <w:szCs w:val="16"/>
                <w:lang w:val="en-GB"/>
              </w:rPr>
            </w:pPr>
            <w:r w:rsidRPr="00175C09">
              <w:rPr>
                <w:rFonts w:ascii="Arial" w:hAnsi="Arial" w:cs="Arial"/>
                <w:b/>
                <w:bCs/>
                <w:sz w:val="16"/>
                <w:szCs w:val="16"/>
                <w:lang w:val="en-GB"/>
              </w:rPr>
              <w:t xml:space="preserve">(12) </w:t>
            </w:r>
          </w:p>
        </w:tc>
      </w:tr>
      <w:tr w:rsidR="00476017" w:rsidRPr="00175C09" w14:paraId="5CCFCDA4" w14:textId="77777777" w:rsidTr="0044174D">
        <w:trPr>
          <w:trHeight w:val="260"/>
        </w:trPr>
        <w:tc>
          <w:tcPr>
            <w:tcW w:w="4472" w:type="dxa"/>
            <w:noWrap/>
            <w:hideMark/>
          </w:tcPr>
          <w:p w14:paraId="5BDC6FDB" w14:textId="77777777" w:rsidR="00476017" w:rsidRPr="00175C09" w:rsidRDefault="00476017" w:rsidP="00476017">
            <w:pPr>
              <w:rPr>
                <w:rFonts w:ascii="Arial" w:hAnsi="Arial" w:cs="Arial"/>
                <w:sz w:val="16"/>
                <w:szCs w:val="16"/>
                <w:lang w:val="en-GB"/>
              </w:rPr>
            </w:pPr>
            <w:r w:rsidRPr="00175C09">
              <w:rPr>
                <w:rFonts w:ascii="Arial" w:hAnsi="Arial" w:cs="Arial"/>
                <w:sz w:val="16"/>
                <w:szCs w:val="16"/>
                <w:lang w:val="en-GB"/>
              </w:rPr>
              <w:t xml:space="preserve"> </w:t>
            </w:r>
          </w:p>
        </w:tc>
        <w:tc>
          <w:tcPr>
            <w:tcW w:w="572" w:type="dxa"/>
            <w:noWrap/>
            <w:hideMark/>
          </w:tcPr>
          <w:p w14:paraId="32BC0A50" w14:textId="77777777" w:rsidR="00476017" w:rsidRPr="00175C09" w:rsidRDefault="00476017" w:rsidP="000661EE">
            <w:pPr>
              <w:rPr>
                <w:rFonts w:ascii="Arial" w:hAnsi="Arial" w:cs="Arial"/>
                <w:sz w:val="16"/>
                <w:szCs w:val="16"/>
                <w:lang w:val="en-GB"/>
              </w:rPr>
            </w:pPr>
            <w:r w:rsidRPr="00175C09">
              <w:rPr>
                <w:rFonts w:ascii="Arial" w:hAnsi="Arial" w:cs="Arial"/>
                <w:sz w:val="16"/>
                <w:szCs w:val="16"/>
                <w:lang w:val="en-GB"/>
              </w:rPr>
              <w:t> </w:t>
            </w:r>
          </w:p>
        </w:tc>
        <w:tc>
          <w:tcPr>
            <w:tcW w:w="2279" w:type="dxa"/>
            <w:tcBorders>
              <w:top w:val="single" w:sz="4" w:space="0" w:color="auto"/>
            </w:tcBorders>
            <w:noWrap/>
          </w:tcPr>
          <w:p w14:paraId="72E46C29" w14:textId="718D4032" w:rsidR="00476017" w:rsidRPr="00175C09" w:rsidRDefault="00476017" w:rsidP="000661EE">
            <w:pPr>
              <w:jc w:val="right"/>
              <w:rPr>
                <w:rFonts w:ascii="Arial" w:hAnsi="Arial" w:cs="Arial"/>
                <w:sz w:val="16"/>
                <w:szCs w:val="16"/>
                <w:lang w:val="en-GB"/>
              </w:rPr>
            </w:pPr>
          </w:p>
        </w:tc>
        <w:tc>
          <w:tcPr>
            <w:tcW w:w="1087" w:type="dxa"/>
            <w:tcBorders>
              <w:top w:val="single" w:sz="4" w:space="0" w:color="auto"/>
            </w:tcBorders>
            <w:noWrap/>
            <w:hideMark/>
          </w:tcPr>
          <w:p w14:paraId="40165D93" w14:textId="425DFAFE" w:rsidR="00476017" w:rsidRPr="00175C09" w:rsidRDefault="00476017"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tcBorders>
              <w:top w:val="single" w:sz="4" w:space="0" w:color="auto"/>
            </w:tcBorders>
            <w:noWrap/>
            <w:hideMark/>
          </w:tcPr>
          <w:p w14:paraId="3510B3D5" w14:textId="77777777" w:rsidR="00476017" w:rsidRPr="00175C09" w:rsidRDefault="00476017" w:rsidP="000661EE">
            <w:pPr>
              <w:jc w:val="right"/>
              <w:rPr>
                <w:rFonts w:ascii="Arial" w:hAnsi="Arial" w:cs="Arial"/>
                <w:sz w:val="16"/>
                <w:szCs w:val="16"/>
                <w:lang w:val="en-GB"/>
              </w:rPr>
            </w:pPr>
            <w:r w:rsidRPr="00175C09">
              <w:rPr>
                <w:rFonts w:ascii="Arial" w:hAnsi="Arial" w:cs="Arial"/>
                <w:sz w:val="16"/>
                <w:szCs w:val="16"/>
                <w:lang w:val="en-GB"/>
              </w:rPr>
              <w:t> </w:t>
            </w:r>
          </w:p>
        </w:tc>
      </w:tr>
      <w:tr w:rsidR="00476017" w:rsidRPr="00175C09" w14:paraId="6DADBCA6" w14:textId="77777777" w:rsidTr="0044174D">
        <w:trPr>
          <w:trHeight w:val="250"/>
        </w:trPr>
        <w:tc>
          <w:tcPr>
            <w:tcW w:w="4472" w:type="dxa"/>
            <w:noWrap/>
            <w:hideMark/>
          </w:tcPr>
          <w:p w14:paraId="2B10EF8F" w14:textId="6E26E361" w:rsidR="00476017" w:rsidRPr="00175C09" w:rsidRDefault="00476017" w:rsidP="00476017">
            <w:pPr>
              <w:rPr>
                <w:rFonts w:ascii="Arial" w:hAnsi="Arial" w:cs="Arial"/>
                <w:sz w:val="16"/>
                <w:szCs w:val="16"/>
                <w:lang w:val="en-GB"/>
              </w:rPr>
            </w:pPr>
          </w:p>
        </w:tc>
        <w:tc>
          <w:tcPr>
            <w:tcW w:w="572" w:type="dxa"/>
            <w:noWrap/>
            <w:hideMark/>
          </w:tcPr>
          <w:p w14:paraId="43C318C4" w14:textId="77777777" w:rsidR="00476017" w:rsidRPr="00175C09" w:rsidRDefault="00476017"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2E99EC8C" w14:textId="303D0B44" w:rsidR="00476017" w:rsidRPr="00175C09" w:rsidRDefault="00187BE2" w:rsidP="000661EE">
            <w:pPr>
              <w:jc w:val="right"/>
              <w:rPr>
                <w:rFonts w:ascii="Arial" w:hAnsi="Arial" w:cs="Arial"/>
                <w:b/>
                <w:sz w:val="16"/>
                <w:szCs w:val="16"/>
                <w:lang w:val="en-GB"/>
              </w:rPr>
            </w:pPr>
            <w:r w:rsidRPr="00175C09">
              <w:rPr>
                <w:rFonts w:ascii="Arial" w:hAnsi="Arial" w:cs="Arial"/>
                <w:b/>
                <w:sz w:val="16"/>
                <w:szCs w:val="16"/>
                <w:lang w:val="en-GB"/>
              </w:rPr>
              <w:t>Pence</w:t>
            </w:r>
          </w:p>
        </w:tc>
        <w:tc>
          <w:tcPr>
            <w:tcW w:w="1087" w:type="dxa"/>
            <w:noWrap/>
            <w:hideMark/>
          </w:tcPr>
          <w:p w14:paraId="62148C6D" w14:textId="2DA7BC51" w:rsidR="00476017" w:rsidRPr="00175C09" w:rsidRDefault="00476017" w:rsidP="000661EE">
            <w:pPr>
              <w:jc w:val="right"/>
              <w:rPr>
                <w:rFonts w:ascii="Arial" w:hAnsi="Arial" w:cs="Arial"/>
                <w:b/>
                <w:sz w:val="16"/>
                <w:szCs w:val="16"/>
                <w:lang w:val="en-GB"/>
              </w:rPr>
            </w:pPr>
            <w:r w:rsidRPr="00175C09">
              <w:rPr>
                <w:rFonts w:ascii="Arial" w:hAnsi="Arial" w:cs="Arial"/>
                <w:b/>
                <w:sz w:val="16"/>
                <w:szCs w:val="16"/>
                <w:lang w:val="en-GB"/>
              </w:rPr>
              <w:t>Pence</w:t>
            </w:r>
          </w:p>
        </w:tc>
        <w:tc>
          <w:tcPr>
            <w:tcW w:w="977" w:type="dxa"/>
            <w:noWrap/>
            <w:hideMark/>
          </w:tcPr>
          <w:p w14:paraId="495C1C12" w14:textId="77777777" w:rsidR="00476017" w:rsidRPr="00175C09" w:rsidRDefault="00476017" w:rsidP="000661EE">
            <w:pPr>
              <w:jc w:val="right"/>
              <w:rPr>
                <w:rFonts w:ascii="Arial" w:hAnsi="Arial" w:cs="Arial"/>
                <w:b/>
                <w:sz w:val="16"/>
                <w:szCs w:val="16"/>
                <w:lang w:val="en-GB"/>
              </w:rPr>
            </w:pPr>
            <w:r w:rsidRPr="00175C09">
              <w:rPr>
                <w:rFonts w:ascii="Arial" w:hAnsi="Arial" w:cs="Arial"/>
                <w:b/>
                <w:sz w:val="16"/>
                <w:szCs w:val="16"/>
                <w:lang w:val="en-GB"/>
              </w:rPr>
              <w:t>Pence</w:t>
            </w:r>
          </w:p>
        </w:tc>
      </w:tr>
      <w:tr w:rsidR="00476017" w:rsidRPr="00175C09" w14:paraId="0C4059C4" w14:textId="77777777" w:rsidTr="0044174D">
        <w:trPr>
          <w:trHeight w:val="250"/>
        </w:trPr>
        <w:tc>
          <w:tcPr>
            <w:tcW w:w="4472" w:type="dxa"/>
            <w:noWrap/>
            <w:hideMark/>
          </w:tcPr>
          <w:p w14:paraId="3D2B0B8A" w14:textId="77777777" w:rsidR="00476017" w:rsidRPr="00175C09" w:rsidRDefault="00476017" w:rsidP="00476017">
            <w:pPr>
              <w:rPr>
                <w:rFonts w:ascii="Arial" w:hAnsi="Arial" w:cs="Arial"/>
                <w:sz w:val="16"/>
                <w:szCs w:val="16"/>
                <w:lang w:val="en-GB"/>
              </w:rPr>
            </w:pPr>
            <w:r w:rsidRPr="00175C09">
              <w:rPr>
                <w:rFonts w:ascii="Arial" w:hAnsi="Arial" w:cs="Arial"/>
                <w:sz w:val="16"/>
                <w:szCs w:val="16"/>
                <w:lang w:val="en-GB"/>
              </w:rPr>
              <w:t> </w:t>
            </w:r>
          </w:p>
        </w:tc>
        <w:tc>
          <w:tcPr>
            <w:tcW w:w="572" w:type="dxa"/>
            <w:noWrap/>
            <w:hideMark/>
          </w:tcPr>
          <w:p w14:paraId="376681E1" w14:textId="77777777" w:rsidR="00476017" w:rsidRPr="00175C09" w:rsidRDefault="00476017" w:rsidP="000661EE">
            <w:pPr>
              <w:rPr>
                <w:rFonts w:ascii="Arial" w:hAnsi="Arial" w:cs="Arial"/>
                <w:sz w:val="16"/>
                <w:szCs w:val="16"/>
                <w:lang w:val="en-GB"/>
              </w:rPr>
            </w:pPr>
            <w:r w:rsidRPr="00175C09">
              <w:rPr>
                <w:rFonts w:ascii="Arial" w:hAnsi="Arial" w:cs="Arial"/>
                <w:sz w:val="16"/>
                <w:szCs w:val="16"/>
                <w:lang w:val="en-GB"/>
              </w:rPr>
              <w:t> </w:t>
            </w:r>
          </w:p>
        </w:tc>
        <w:tc>
          <w:tcPr>
            <w:tcW w:w="2279" w:type="dxa"/>
            <w:noWrap/>
          </w:tcPr>
          <w:p w14:paraId="729158EC" w14:textId="05B88375" w:rsidR="00476017" w:rsidRPr="00175C09" w:rsidRDefault="00476017" w:rsidP="000661EE">
            <w:pPr>
              <w:jc w:val="right"/>
              <w:rPr>
                <w:rFonts w:ascii="Arial" w:hAnsi="Arial" w:cs="Arial"/>
                <w:sz w:val="16"/>
                <w:szCs w:val="16"/>
                <w:lang w:val="en-GB"/>
              </w:rPr>
            </w:pPr>
          </w:p>
        </w:tc>
        <w:tc>
          <w:tcPr>
            <w:tcW w:w="1087" w:type="dxa"/>
            <w:noWrap/>
            <w:hideMark/>
          </w:tcPr>
          <w:p w14:paraId="4D0D3AD0" w14:textId="17A290A2" w:rsidR="00476017" w:rsidRPr="00175C09" w:rsidRDefault="00476017" w:rsidP="000661EE">
            <w:pPr>
              <w:jc w:val="right"/>
              <w:rPr>
                <w:rFonts w:ascii="Arial" w:hAnsi="Arial" w:cs="Arial"/>
                <w:sz w:val="16"/>
                <w:szCs w:val="16"/>
                <w:lang w:val="en-GB"/>
              </w:rPr>
            </w:pPr>
            <w:r w:rsidRPr="00175C09">
              <w:rPr>
                <w:rFonts w:ascii="Arial" w:hAnsi="Arial" w:cs="Arial"/>
                <w:sz w:val="16"/>
                <w:szCs w:val="16"/>
                <w:lang w:val="en-GB"/>
              </w:rPr>
              <w:t> </w:t>
            </w:r>
          </w:p>
        </w:tc>
        <w:tc>
          <w:tcPr>
            <w:tcW w:w="977" w:type="dxa"/>
            <w:noWrap/>
            <w:hideMark/>
          </w:tcPr>
          <w:p w14:paraId="0F9618C1" w14:textId="77777777" w:rsidR="00476017" w:rsidRPr="00175C09" w:rsidRDefault="00476017" w:rsidP="000661EE">
            <w:pPr>
              <w:jc w:val="right"/>
              <w:rPr>
                <w:rFonts w:ascii="Arial" w:hAnsi="Arial" w:cs="Arial"/>
                <w:sz w:val="16"/>
                <w:szCs w:val="16"/>
                <w:lang w:val="en-GB"/>
              </w:rPr>
            </w:pPr>
            <w:r w:rsidRPr="00175C09">
              <w:rPr>
                <w:rFonts w:ascii="Arial" w:hAnsi="Arial" w:cs="Arial"/>
                <w:sz w:val="16"/>
                <w:szCs w:val="16"/>
                <w:lang w:val="en-GB"/>
              </w:rPr>
              <w:t> </w:t>
            </w:r>
          </w:p>
        </w:tc>
      </w:tr>
      <w:tr w:rsidR="00476017" w:rsidRPr="00175C09" w14:paraId="6C130A78" w14:textId="77777777" w:rsidTr="0044174D">
        <w:trPr>
          <w:trHeight w:val="250"/>
        </w:trPr>
        <w:tc>
          <w:tcPr>
            <w:tcW w:w="4472" w:type="dxa"/>
            <w:noWrap/>
            <w:hideMark/>
          </w:tcPr>
          <w:p w14:paraId="1BC069C8" w14:textId="4482C3AC" w:rsidR="00476017" w:rsidRPr="00175C09" w:rsidRDefault="00476017" w:rsidP="00476017">
            <w:pPr>
              <w:rPr>
                <w:rFonts w:ascii="Arial" w:hAnsi="Arial" w:cs="Arial"/>
                <w:sz w:val="16"/>
                <w:szCs w:val="16"/>
                <w:lang w:val="en-GB"/>
              </w:rPr>
            </w:pPr>
            <w:r w:rsidRPr="00175C09">
              <w:rPr>
                <w:rFonts w:ascii="Arial" w:hAnsi="Arial" w:cs="Arial"/>
                <w:sz w:val="16"/>
                <w:szCs w:val="16"/>
                <w:lang w:val="en-GB"/>
              </w:rPr>
              <w:t>Basic earnings</w:t>
            </w:r>
            <w:r w:rsidR="00E9484C" w:rsidRPr="00175C09">
              <w:rPr>
                <w:rFonts w:ascii="Arial" w:hAnsi="Arial" w:cs="Arial"/>
                <w:sz w:val="16"/>
                <w:szCs w:val="16"/>
                <w:lang w:val="en-GB"/>
              </w:rPr>
              <w:t>/</w:t>
            </w:r>
            <w:r w:rsidRPr="00175C09">
              <w:rPr>
                <w:rFonts w:ascii="Arial" w:hAnsi="Arial" w:cs="Arial"/>
                <w:sz w:val="16"/>
                <w:szCs w:val="16"/>
                <w:lang w:val="en-GB"/>
              </w:rPr>
              <w:t>(loss) per share</w:t>
            </w:r>
          </w:p>
        </w:tc>
        <w:tc>
          <w:tcPr>
            <w:tcW w:w="572" w:type="dxa"/>
            <w:noWrap/>
            <w:hideMark/>
          </w:tcPr>
          <w:p w14:paraId="3FA6CC43" w14:textId="77777777" w:rsidR="00476017" w:rsidRPr="00175C09" w:rsidRDefault="00476017" w:rsidP="000661EE">
            <w:pPr>
              <w:rPr>
                <w:rFonts w:ascii="Arial" w:hAnsi="Arial" w:cs="Arial"/>
                <w:sz w:val="16"/>
                <w:szCs w:val="16"/>
                <w:lang w:val="en-GB"/>
              </w:rPr>
            </w:pPr>
            <w:r w:rsidRPr="00175C09">
              <w:rPr>
                <w:rFonts w:ascii="Arial" w:hAnsi="Arial" w:cs="Arial"/>
                <w:sz w:val="16"/>
                <w:szCs w:val="16"/>
                <w:lang w:val="en-GB"/>
              </w:rPr>
              <w:t>6</w:t>
            </w:r>
          </w:p>
        </w:tc>
        <w:tc>
          <w:tcPr>
            <w:tcW w:w="2279" w:type="dxa"/>
            <w:noWrap/>
          </w:tcPr>
          <w:p w14:paraId="7CF6FF6D" w14:textId="2139465E" w:rsidR="00476017" w:rsidRPr="00175C09" w:rsidRDefault="001E1B7C" w:rsidP="000661EE">
            <w:pPr>
              <w:jc w:val="right"/>
              <w:rPr>
                <w:rFonts w:ascii="Arial" w:hAnsi="Arial" w:cs="Arial"/>
                <w:sz w:val="16"/>
                <w:szCs w:val="16"/>
                <w:lang w:val="en-GB"/>
              </w:rPr>
            </w:pPr>
            <w:r w:rsidRPr="00175C09">
              <w:rPr>
                <w:rFonts w:ascii="Arial" w:hAnsi="Arial" w:cs="Arial"/>
                <w:sz w:val="16"/>
                <w:szCs w:val="16"/>
                <w:lang w:val="en-GB"/>
              </w:rPr>
              <w:t>0.12</w:t>
            </w:r>
          </w:p>
        </w:tc>
        <w:tc>
          <w:tcPr>
            <w:tcW w:w="1087" w:type="dxa"/>
            <w:noWrap/>
            <w:hideMark/>
          </w:tcPr>
          <w:p w14:paraId="2AB1F7AD" w14:textId="6E19CF5A" w:rsidR="00476017" w:rsidRPr="00175C09" w:rsidRDefault="00476017" w:rsidP="000661EE">
            <w:pPr>
              <w:jc w:val="right"/>
              <w:rPr>
                <w:rFonts w:ascii="Arial" w:hAnsi="Arial" w:cs="Arial"/>
                <w:sz w:val="16"/>
                <w:szCs w:val="16"/>
                <w:lang w:val="en-GB"/>
              </w:rPr>
            </w:pPr>
            <w:r w:rsidRPr="00175C09">
              <w:rPr>
                <w:rFonts w:ascii="Arial" w:hAnsi="Arial" w:cs="Arial"/>
                <w:sz w:val="16"/>
                <w:szCs w:val="16"/>
                <w:lang w:val="en-GB"/>
              </w:rPr>
              <w:t>(0.</w:t>
            </w:r>
            <w:r w:rsidR="0044174D" w:rsidRPr="00175C09">
              <w:rPr>
                <w:rFonts w:ascii="Arial" w:hAnsi="Arial" w:cs="Arial"/>
                <w:sz w:val="16"/>
                <w:szCs w:val="16"/>
                <w:lang w:val="en-GB"/>
              </w:rPr>
              <w:t>73</w:t>
            </w:r>
            <w:r w:rsidRPr="00175C09">
              <w:rPr>
                <w:rFonts w:ascii="Arial" w:hAnsi="Arial" w:cs="Arial"/>
                <w:sz w:val="16"/>
                <w:szCs w:val="16"/>
                <w:lang w:val="en-GB"/>
              </w:rPr>
              <w:t>)</w:t>
            </w:r>
          </w:p>
        </w:tc>
        <w:tc>
          <w:tcPr>
            <w:tcW w:w="977" w:type="dxa"/>
            <w:noWrap/>
            <w:hideMark/>
          </w:tcPr>
          <w:p w14:paraId="08778417" w14:textId="28E387A4" w:rsidR="00476017" w:rsidRPr="00175C09" w:rsidRDefault="00EA6F0B" w:rsidP="000661EE">
            <w:pPr>
              <w:jc w:val="right"/>
              <w:rPr>
                <w:rFonts w:ascii="Arial" w:hAnsi="Arial" w:cs="Arial"/>
                <w:sz w:val="16"/>
                <w:szCs w:val="16"/>
                <w:lang w:val="en-GB"/>
              </w:rPr>
            </w:pPr>
            <w:r w:rsidRPr="00175C09">
              <w:rPr>
                <w:rFonts w:ascii="Arial" w:hAnsi="Arial" w:cs="Arial"/>
                <w:sz w:val="16"/>
                <w:szCs w:val="16"/>
                <w:lang w:val="en-GB"/>
              </w:rPr>
              <w:t>(0.14)</w:t>
            </w:r>
          </w:p>
        </w:tc>
      </w:tr>
      <w:tr w:rsidR="00476017" w:rsidRPr="00175C09" w14:paraId="5D59A137" w14:textId="77777777" w:rsidTr="0044174D">
        <w:trPr>
          <w:trHeight w:val="250"/>
        </w:trPr>
        <w:tc>
          <w:tcPr>
            <w:tcW w:w="4472" w:type="dxa"/>
            <w:noWrap/>
            <w:hideMark/>
          </w:tcPr>
          <w:p w14:paraId="31858C90" w14:textId="6F8FD63A" w:rsidR="00476017" w:rsidRPr="00175C09" w:rsidRDefault="00476017" w:rsidP="00476017">
            <w:pPr>
              <w:rPr>
                <w:rFonts w:ascii="Arial" w:hAnsi="Arial" w:cs="Arial"/>
                <w:sz w:val="16"/>
                <w:szCs w:val="16"/>
                <w:lang w:val="en-GB"/>
              </w:rPr>
            </w:pPr>
            <w:r w:rsidRPr="00175C09">
              <w:rPr>
                <w:rFonts w:ascii="Arial" w:hAnsi="Arial" w:cs="Arial"/>
                <w:sz w:val="16"/>
                <w:szCs w:val="16"/>
                <w:lang w:val="en-GB"/>
              </w:rPr>
              <w:t>Diluted earnings</w:t>
            </w:r>
            <w:r w:rsidR="00E9484C" w:rsidRPr="00175C09">
              <w:rPr>
                <w:rFonts w:ascii="Arial" w:hAnsi="Arial" w:cs="Arial"/>
                <w:sz w:val="16"/>
                <w:szCs w:val="16"/>
                <w:lang w:val="en-GB"/>
              </w:rPr>
              <w:t>/</w:t>
            </w:r>
            <w:r w:rsidRPr="00175C09">
              <w:rPr>
                <w:rFonts w:ascii="Arial" w:hAnsi="Arial" w:cs="Arial"/>
                <w:sz w:val="16"/>
                <w:szCs w:val="16"/>
                <w:lang w:val="en-GB"/>
              </w:rPr>
              <w:t>(loss) per share</w:t>
            </w:r>
          </w:p>
        </w:tc>
        <w:tc>
          <w:tcPr>
            <w:tcW w:w="572" w:type="dxa"/>
            <w:noWrap/>
            <w:hideMark/>
          </w:tcPr>
          <w:p w14:paraId="6B6E4A99" w14:textId="77777777" w:rsidR="00476017" w:rsidRPr="00175C09" w:rsidRDefault="00476017" w:rsidP="000661EE">
            <w:pPr>
              <w:rPr>
                <w:rFonts w:ascii="Arial" w:hAnsi="Arial" w:cs="Arial"/>
                <w:sz w:val="16"/>
                <w:szCs w:val="16"/>
                <w:lang w:val="en-GB"/>
              </w:rPr>
            </w:pPr>
            <w:r w:rsidRPr="00175C09">
              <w:rPr>
                <w:rFonts w:ascii="Arial" w:hAnsi="Arial" w:cs="Arial"/>
                <w:sz w:val="16"/>
                <w:szCs w:val="16"/>
                <w:lang w:val="en-GB"/>
              </w:rPr>
              <w:t>6</w:t>
            </w:r>
          </w:p>
        </w:tc>
        <w:tc>
          <w:tcPr>
            <w:tcW w:w="2279" w:type="dxa"/>
            <w:noWrap/>
          </w:tcPr>
          <w:p w14:paraId="0130CB11" w14:textId="560E4DBC" w:rsidR="00476017" w:rsidRPr="00175C09" w:rsidRDefault="001E1B7C" w:rsidP="000661EE">
            <w:pPr>
              <w:jc w:val="right"/>
              <w:rPr>
                <w:rFonts w:ascii="Arial" w:hAnsi="Arial" w:cs="Arial"/>
                <w:sz w:val="16"/>
                <w:szCs w:val="16"/>
                <w:lang w:val="en-GB"/>
              </w:rPr>
            </w:pPr>
            <w:r w:rsidRPr="00175C09">
              <w:rPr>
                <w:rFonts w:ascii="Arial" w:hAnsi="Arial" w:cs="Arial"/>
                <w:sz w:val="16"/>
                <w:szCs w:val="16"/>
                <w:lang w:val="en-GB"/>
              </w:rPr>
              <w:t>0.12</w:t>
            </w:r>
          </w:p>
        </w:tc>
        <w:tc>
          <w:tcPr>
            <w:tcW w:w="1087" w:type="dxa"/>
            <w:noWrap/>
            <w:hideMark/>
          </w:tcPr>
          <w:p w14:paraId="47EB0BD7" w14:textId="7374A62C" w:rsidR="00476017" w:rsidRPr="00175C09" w:rsidRDefault="00476017" w:rsidP="000D29C7">
            <w:pPr>
              <w:jc w:val="right"/>
              <w:rPr>
                <w:rFonts w:ascii="Arial" w:hAnsi="Arial" w:cs="Arial"/>
                <w:sz w:val="16"/>
                <w:szCs w:val="16"/>
                <w:lang w:val="en-GB"/>
              </w:rPr>
            </w:pPr>
            <w:r w:rsidRPr="00175C09">
              <w:rPr>
                <w:rFonts w:ascii="Arial" w:hAnsi="Arial" w:cs="Arial"/>
                <w:sz w:val="16"/>
                <w:szCs w:val="16"/>
                <w:lang w:val="en-GB"/>
              </w:rPr>
              <w:t>(0</w:t>
            </w:r>
            <w:r w:rsidR="005014DC" w:rsidRPr="00175C09">
              <w:rPr>
                <w:rFonts w:ascii="Arial" w:hAnsi="Arial" w:cs="Arial"/>
                <w:sz w:val="16"/>
                <w:szCs w:val="16"/>
                <w:lang w:val="en-GB"/>
              </w:rPr>
              <w:t>.</w:t>
            </w:r>
            <w:r w:rsidR="0044174D" w:rsidRPr="00175C09">
              <w:rPr>
                <w:rFonts w:ascii="Arial" w:hAnsi="Arial" w:cs="Arial"/>
                <w:sz w:val="16"/>
                <w:szCs w:val="16"/>
                <w:lang w:val="en-GB"/>
              </w:rPr>
              <w:t>73</w:t>
            </w:r>
            <w:r w:rsidRPr="00175C09">
              <w:rPr>
                <w:rFonts w:ascii="Arial" w:hAnsi="Arial" w:cs="Arial"/>
                <w:sz w:val="16"/>
                <w:szCs w:val="16"/>
                <w:lang w:val="en-GB"/>
              </w:rPr>
              <w:t>)</w:t>
            </w:r>
          </w:p>
        </w:tc>
        <w:tc>
          <w:tcPr>
            <w:tcW w:w="977" w:type="dxa"/>
            <w:noWrap/>
            <w:hideMark/>
          </w:tcPr>
          <w:p w14:paraId="1F320795" w14:textId="143D1539" w:rsidR="00476017" w:rsidRPr="00175C09" w:rsidRDefault="00C16CAD" w:rsidP="000661EE">
            <w:pPr>
              <w:jc w:val="right"/>
              <w:rPr>
                <w:rFonts w:ascii="Arial" w:hAnsi="Arial" w:cs="Arial"/>
                <w:sz w:val="16"/>
                <w:szCs w:val="16"/>
                <w:lang w:val="en-GB"/>
              </w:rPr>
            </w:pPr>
            <w:r w:rsidRPr="00175C09">
              <w:rPr>
                <w:rFonts w:ascii="Arial" w:hAnsi="Arial" w:cs="Arial"/>
                <w:sz w:val="16"/>
                <w:szCs w:val="16"/>
                <w:lang w:val="en-GB"/>
              </w:rPr>
              <w:t>(0.13)</w:t>
            </w:r>
          </w:p>
        </w:tc>
      </w:tr>
    </w:tbl>
    <w:p w14:paraId="2AACC041" w14:textId="0B7ECA67" w:rsidR="0065114D" w:rsidRPr="00175C09" w:rsidRDefault="0065114D" w:rsidP="0065114D">
      <w:pPr>
        <w:rPr>
          <w:rFonts w:ascii="Arial" w:hAnsi="Arial" w:cs="Arial"/>
          <w:sz w:val="16"/>
          <w:szCs w:val="16"/>
          <w:lang w:val="en-US"/>
        </w:rPr>
      </w:pPr>
    </w:p>
    <w:p w14:paraId="5B4E435D" w14:textId="77777777" w:rsidR="00B4432C" w:rsidRPr="00175C09" w:rsidRDefault="00B4432C" w:rsidP="5F98C061">
      <w:pPr>
        <w:spacing w:after="0" w:line="240" w:lineRule="auto"/>
        <w:rPr>
          <w:rFonts w:ascii="Arial" w:hAnsi="Arial" w:cs="Arial"/>
          <w:b/>
          <w:sz w:val="20"/>
          <w:szCs w:val="20"/>
          <w:lang w:val="en-US"/>
        </w:rPr>
      </w:pPr>
    </w:p>
    <w:p w14:paraId="3360561B" w14:textId="77777777" w:rsidR="00744A09" w:rsidRDefault="00744A09">
      <w:pPr>
        <w:rPr>
          <w:rFonts w:ascii="Arial" w:hAnsi="Arial" w:cs="Arial"/>
          <w:b/>
          <w:sz w:val="20"/>
          <w:szCs w:val="20"/>
          <w:lang w:val="en-US"/>
        </w:rPr>
      </w:pPr>
      <w:r>
        <w:rPr>
          <w:rFonts w:ascii="Arial" w:hAnsi="Arial" w:cs="Arial"/>
          <w:b/>
          <w:sz w:val="20"/>
          <w:szCs w:val="20"/>
          <w:lang w:val="en-US"/>
        </w:rPr>
        <w:br w:type="page"/>
      </w:r>
    </w:p>
    <w:p w14:paraId="549BAEB0" w14:textId="24FDB047" w:rsidR="2C95C5A7" w:rsidRPr="00175C09" w:rsidRDefault="2C95C5A7" w:rsidP="5F98C061">
      <w:pPr>
        <w:spacing w:after="0" w:line="240" w:lineRule="auto"/>
        <w:rPr>
          <w:rFonts w:ascii="Arial" w:hAnsi="Arial" w:cs="Arial"/>
          <w:b/>
          <w:sz w:val="20"/>
          <w:szCs w:val="20"/>
          <w:lang w:val="en-US"/>
        </w:rPr>
      </w:pPr>
      <w:r w:rsidRPr="00175C09">
        <w:rPr>
          <w:rFonts w:ascii="Arial" w:hAnsi="Arial" w:cs="Arial"/>
          <w:b/>
          <w:sz w:val="20"/>
          <w:szCs w:val="20"/>
          <w:lang w:val="en-US"/>
        </w:rPr>
        <w:t>Beeks Financial Cloud Group PLC</w:t>
      </w:r>
    </w:p>
    <w:p w14:paraId="15D56933" w14:textId="77777777"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Consolidated statement of financial position</w:t>
      </w:r>
    </w:p>
    <w:p w14:paraId="37317942" w14:textId="00D6326F"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For the period e</w:t>
      </w:r>
      <w:r w:rsidR="009D2563" w:rsidRPr="00175C09">
        <w:rPr>
          <w:rFonts w:ascii="Arial" w:hAnsi="Arial" w:cs="Arial"/>
          <w:b/>
          <w:sz w:val="20"/>
          <w:szCs w:val="20"/>
          <w:lang w:val="en-US"/>
        </w:rPr>
        <w:t>nded 31 December 202</w:t>
      </w:r>
      <w:r w:rsidR="00ED0FCC" w:rsidRPr="00175C09">
        <w:rPr>
          <w:rFonts w:ascii="Arial" w:hAnsi="Arial" w:cs="Arial"/>
          <w:b/>
          <w:sz w:val="20"/>
          <w:szCs w:val="20"/>
          <w:lang w:val="en-US"/>
        </w:rPr>
        <w:t>3</w:t>
      </w:r>
    </w:p>
    <w:p w14:paraId="0005A781" w14:textId="77777777" w:rsidR="0065114D" w:rsidRPr="00175C09" w:rsidRDefault="0065114D" w:rsidP="0065114D">
      <w:pPr>
        <w:rPr>
          <w:rFonts w:ascii="Arial"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4"/>
        <w:gridCol w:w="1087"/>
        <w:gridCol w:w="1276"/>
        <w:gridCol w:w="1275"/>
      </w:tblGrid>
      <w:tr w:rsidR="007D2D8C" w:rsidRPr="00175C09" w14:paraId="17D98C48" w14:textId="77777777" w:rsidTr="005857F6">
        <w:trPr>
          <w:trHeight w:val="780"/>
        </w:trPr>
        <w:tc>
          <w:tcPr>
            <w:tcW w:w="3114" w:type="dxa"/>
            <w:noWrap/>
            <w:hideMark/>
          </w:tcPr>
          <w:p w14:paraId="73F7C11F"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2AFCDF58" w14:textId="77777777" w:rsidR="007D2D8C" w:rsidRPr="00175C09" w:rsidRDefault="007D2D8C" w:rsidP="00ED0FCC">
            <w:pPr>
              <w:jc w:val="right"/>
              <w:rPr>
                <w:rFonts w:ascii="Arial" w:hAnsi="Arial" w:cs="Arial"/>
                <w:b/>
                <w:bCs/>
                <w:sz w:val="16"/>
                <w:szCs w:val="16"/>
              </w:rPr>
            </w:pPr>
          </w:p>
        </w:tc>
        <w:tc>
          <w:tcPr>
            <w:tcW w:w="1087" w:type="dxa"/>
            <w:hideMark/>
          </w:tcPr>
          <w:p w14:paraId="02B8CA7D" w14:textId="3064188D" w:rsidR="007D2D8C" w:rsidRPr="00175C09" w:rsidRDefault="007D2D8C" w:rsidP="00ED0FCC">
            <w:pPr>
              <w:jc w:val="right"/>
              <w:rPr>
                <w:rFonts w:ascii="Arial" w:hAnsi="Arial" w:cs="Arial"/>
                <w:b/>
                <w:bCs/>
                <w:sz w:val="16"/>
                <w:szCs w:val="16"/>
                <w:lang w:val="en-GB"/>
              </w:rPr>
            </w:pPr>
            <w:r w:rsidRPr="00175C09">
              <w:rPr>
                <w:rFonts w:ascii="Arial" w:hAnsi="Arial" w:cs="Arial"/>
                <w:b/>
                <w:bCs/>
                <w:sz w:val="16"/>
                <w:szCs w:val="16"/>
                <w:lang w:val="en-GB"/>
              </w:rPr>
              <w:t>December 202</w:t>
            </w:r>
            <w:r w:rsidR="004B6765" w:rsidRPr="00175C09">
              <w:rPr>
                <w:rFonts w:ascii="Arial" w:hAnsi="Arial" w:cs="Arial"/>
                <w:b/>
                <w:bCs/>
                <w:sz w:val="16"/>
                <w:szCs w:val="16"/>
                <w:lang w:val="en-GB"/>
              </w:rPr>
              <w:t>3</w:t>
            </w:r>
            <w:r w:rsidRPr="00175C09">
              <w:rPr>
                <w:rFonts w:ascii="Arial" w:hAnsi="Arial" w:cs="Arial"/>
                <w:b/>
                <w:bCs/>
                <w:sz w:val="16"/>
                <w:szCs w:val="16"/>
                <w:lang w:val="en-GB"/>
              </w:rPr>
              <w:t xml:space="preserve"> (unaudited)</w:t>
            </w:r>
          </w:p>
        </w:tc>
        <w:tc>
          <w:tcPr>
            <w:tcW w:w="1276" w:type="dxa"/>
          </w:tcPr>
          <w:p w14:paraId="114E3922" w14:textId="1AD3D5B3"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December 2022 (unaudited)</w:t>
            </w:r>
          </w:p>
        </w:tc>
        <w:tc>
          <w:tcPr>
            <w:tcW w:w="1275" w:type="dxa"/>
            <w:hideMark/>
          </w:tcPr>
          <w:p w14:paraId="63C5018E" w14:textId="5C1A763A" w:rsidR="007D2D8C" w:rsidRPr="00175C09" w:rsidRDefault="007D2D8C" w:rsidP="00ED0FCC">
            <w:pPr>
              <w:jc w:val="right"/>
              <w:rPr>
                <w:rFonts w:ascii="Arial" w:hAnsi="Arial" w:cs="Arial"/>
                <w:b/>
                <w:bCs/>
                <w:sz w:val="16"/>
                <w:szCs w:val="16"/>
                <w:lang w:val="en-GB"/>
              </w:rPr>
            </w:pPr>
            <w:r w:rsidRPr="00175C09">
              <w:rPr>
                <w:rFonts w:ascii="Arial" w:hAnsi="Arial" w:cs="Arial"/>
                <w:b/>
                <w:bCs/>
                <w:sz w:val="16"/>
                <w:szCs w:val="16"/>
                <w:lang w:val="en-GB"/>
              </w:rPr>
              <w:t>June</w:t>
            </w:r>
            <w:r w:rsidRPr="00175C09">
              <w:rPr>
                <w:rFonts w:ascii="Arial" w:hAnsi="Arial" w:cs="Arial"/>
                <w:b/>
                <w:bCs/>
                <w:sz w:val="16"/>
                <w:szCs w:val="16"/>
                <w:lang w:val="en-GB"/>
              </w:rPr>
              <w:br/>
              <w:t xml:space="preserve"> 202</w:t>
            </w:r>
            <w:r w:rsidR="00115DCD" w:rsidRPr="00175C09">
              <w:rPr>
                <w:rFonts w:ascii="Arial" w:hAnsi="Arial" w:cs="Arial"/>
                <w:b/>
                <w:bCs/>
                <w:sz w:val="16"/>
                <w:szCs w:val="16"/>
                <w:lang w:val="en-GB"/>
              </w:rPr>
              <w:t>3</w:t>
            </w:r>
            <w:r w:rsidRPr="00175C09">
              <w:rPr>
                <w:rFonts w:ascii="Arial" w:hAnsi="Arial" w:cs="Arial"/>
                <w:b/>
                <w:bCs/>
                <w:sz w:val="16"/>
                <w:szCs w:val="16"/>
                <w:lang w:val="en-GB"/>
              </w:rPr>
              <w:t xml:space="preserve"> (audited)</w:t>
            </w:r>
          </w:p>
        </w:tc>
      </w:tr>
      <w:tr w:rsidR="007D2D8C" w:rsidRPr="00175C09" w14:paraId="4C014C7B" w14:textId="77777777" w:rsidTr="005857F6">
        <w:trPr>
          <w:trHeight w:val="260"/>
        </w:trPr>
        <w:tc>
          <w:tcPr>
            <w:tcW w:w="3114" w:type="dxa"/>
            <w:tcBorders>
              <w:bottom w:val="single" w:sz="4" w:space="0" w:color="auto"/>
            </w:tcBorders>
            <w:noWrap/>
            <w:hideMark/>
          </w:tcPr>
          <w:p w14:paraId="0FE75956"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Assets</w:t>
            </w:r>
          </w:p>
        </w:tc>
        <w:tc>
          <w:tcPr>
            <w:tcW w:w="614" w:type="dxa"/>
            <w:tcBorders>
              <w:bottom w:val="single" w:sz="4" w:space="0" w:color="auto"/>
            </w:tcBorders>
          </w:tcPr>
          <w:p w14:paraId="2A9C0B21" w14:textId="4C6B439F" w:rsidR="007D2D8C" w:rsidRPr="00175C09" w:rsidRDefault="007D2D8C" w:rsidP="00ED0FCC">
            <w:pPr>
              <w:jc w:val="right"/>
              <w:rPr>
                <w:rFonts w:ascii="Arial" w:hAnsi="Arial" w:cs="Arial"/>
                <w:b/>
                <w:bCs/>
                <w:sz w:val="16"/>
                <w:szCs w:val="16"/>
              </w:rPr>
            </w:pPr>
            <w:r w:rsidRPr="00175C09">
              <w:rPr>
                <w:rFonts w:ascii="Arial" w:hAnsi="Arial" w:cs="Arial"/>
                <w:b/>
                <w:bCs/>
                <w:sz w:val="16"/>
                <w:szCs w:val="16"/>
              </w:rPr>
              <w:t>Note</w:t>
            </w:r>
          </w:p>
        </w:tc>
        <w:tc>
          <w:tcPr>
            <w:tcW w:w="1087" w:type="dxa"/>
            <w:tcBorders>
              <w:bottom w:val="single" w:sz="4" w:space="0" w:color="auto"/>
            </w:tcBorders>
            <w:hideMark/>
          </w:tcPr>
          <w:p w14:paraId="395AEE0B" w14:textId="1E1465BB" w:rsidR="007D2D8C" w:rsidRPr="00175C09" w:rsidRDefault="007D2D8C" w:rsidP="00ED0FCC">
            <w:pPr>
              <w:jc w:val="right"/>
              <w:rPr>
                <w:rFonts w:ascii="Arial" w:hAnsi="Arial" w:cs="Arial"/>
                <w:b/>
                <w:bCs/>
                <w:sz w:val="16"/>
                <w:szCs w:val="16"/>
                <w:lang w:val="en-GB"/>
              </w:rPr>
            </w:pPr>
            <w:r w:rsidRPr="00175C09">
              <w:rPr>
                <w:rFonts w:ascii="Arial" w:hAnsi="Arial" w:cs="Arial"/>
                <w:b/>
                <w:bCs/>
                <w:sz w:val="16"/>
                <w:szCs w:val="16"/>
                <w:lang w:val="en-GB"/>
              </w:rPr>
              <w:t>£</w:t>
            </w:r>
            <w:r w:rsidR="0001443E" w:rsidRPr="00175C09">
              <w:rPr>
                <w:rFonts w:ascii="Arial" w:hAnsi="Arial" w:cs="Arial"/>
                <w:b/>
                <w:bCs/>
                <w:sz w:val="16"/>
                <w:szCs w:val="16"/>
                <w:lang w:val="en-GB"/>
              </w:rPr>
              <w:t>’</w:t>
            </w:r>
            <w:r w:rsidRPr="00175C09">
              <w:rPr>
                <w:rFonts w:ascii="Arial" w:hAnsi="Arial" w:cs="Arial"/>
                <w:b/>
                <w:bCs/>
                <w:sz w:val="16"/>
                <w:szCs w:val="16"/>
                <w:lang w:val="en-GB"/>
              </w:rPr>
              <w:t>000</w:t>
            </w:r>
          </w:p>
        </w:tc>
        <w:tc>
          <w:tcPr>
            <w:tcW w:w="1276" w:type="dxa"/>
            <w:tcBorders>
              <w:bottom w:val="single" w:sz="4" w:space="0" w:color="auto"/>
            </w:tcBorders>
          </w:tcPr>
          <w:p w14:paraId="6D0AFB89" w14:textId="0F8F7F3E"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w:t>
            </w:r>
            <w:r w:rsidR="0001443E" w:rsidRPr="00175C09">
              <w:rPr>
                <w:rFonts w:ascii="Arial" w:hAnsi="Arial" w:cs="Arial"/>
                <w:b/>
                <w:bCs/>
                <w:sz w:val="16"/>
                <w:szCs w:val="16"/>
                <w:lang w:val="en-GB"/>
              </w:rPr>
              <w:t>’</w:t>
            </w:r>
            <w:r w:rsidRPr="00175C09">
              <w:rPr>
                <w:rFonts w:ascii="Arial" w:hAnsi="Arial" w:cs="Arial"/>
                <w:b/>
                <w:bCs/>
                <w:sz w:val="16"/>
                <w:szCs w:val="16"/>
                <w:lang w:val="en-GB"/>
              </w:rPr>
              <w:t>000</w:t>
            </w:r>
          </w:p>
        </w:tc>
        <w:tc>
          <w:tcPr>
            <w:tcW w:w="1275" w:type="dxa"/>
            <w:tcBorders>
              <w:bottom w:val="single" w:sz="4" w:space="0" w:color="auto"/>
            </w:tcBorders>
            <w:hideMark/>
          </w:tcPr>
          <w:p w14:paraId="4F0D4AF4" w14:textId="0F112BDE" w:rsidR="007D2D8C" w:rsidRPr="00175C09" w:rsidRDefault="007D2D8C" w:rsidP="00ED0FCC">
            <w:pPr>
              <w:jc w:val="right"/>
              <w:rPr>
                <w:rFonts w:ascii="Arial" w:hAnsi="Arial" w:cs="Arial"/>
                <w:b/>
                <w:bCs/>
                <w:sz w:val="16"/>
                <w:szCs w:val="16"/>
                <w:lang w:val="en-GB"/>
              </w:rPr>
            </w:pPr>
            <w:r w:rsidRPr="00175C09">
              <w:rPr>
                <w:rFonts w:ascii="Arial" w:hAnsi="Arial" w:cs="Arial"/>
                <w:b/>
                <w:bCs/>
                <w:sz w:val="16"/>
                <w:szCs w:val="16"/>
                <w:lang w:val="en-GB"/>
              </w:rPr>
              <w:t>£</w:t>
            </w:r>
            <w:r w:rsidR="0001443E" w:rsidRPr="00175C09">
              <w:rPr>
                <w:rFonts w:ascii="Arial" w:hAnsi="Arial" w:cs="Arial"/>
                <w:b/>
                <w:bCs/>
                <w:sz w:val="16"/>
                <w:szCs w:val="16"/>
                <w:lang w:val="en-GB"/>
              </w:rPr>
              <w:t>’</w:t>
            </w:r>
            <w:r w:rsidRPr="00175C09">
              <w:rPr>
                <w:rFonts w:ascii="Arial" w:hAnsi="Arial" w:cs="Arial"/>
                <w:b/>
                <w:bCs/>
                <w:sz w:val="16"/>
                <w:szCs w:val="16"/>
                <w:lang w:val="en-GB"/>
              </w:rPr>
              <w:t>000</w:t>
            </w:r>
          </w:p>
        </w:tc>
      </w:tr>
      <w:tr w:rsidR="007D2D8C" w:rsidRPr="00175C09" w14:paraId="655416E0" w14:textId="77777777" w:rsidTr="005857F6">
        <w:trPr>
          <w:trHeight w:val="250"/>
        </w:trPr>
        <w:tc>
          <w:tcPr>
            <w:tcW w:w="3114" w:type="dxa"/>
            <w:tcBorders>
              <w:top w:val="single" w:sz="4" w:space="0" w:color="auto"/>
            </w:tcBorders>
            <w:noWrap/>
            <w:hideMark/>
          </w:tcPr>
          <w:p w14:paraId="68DFDC5A"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Borders>
              <w:top w:val="single" w:sz="4" w:space="0" w:color="auto"/>
            </w:tcBorders>
          </w:tcPr>
          <w:p w14:paraId="4637BCB1" w14:textId="77777777" w:rsidR="007D2D8C" w:rsidRPr="00175C09" w:rsidRDefault="007D2D8C" w:rsidP="00ED0FCC">
            <w:pPr>
              <w:rPr>
                <w:rFonts w:ascii="Arial" w:hAnsi="Arial" w:cs="Arial"/>
                <w:sz w:val="16"/>
                <w:szCs w:val="16"/>
              </w:rPr>
            </w:pPr>
          </w:p>
        </w:tc>
        <w:tc>
          <w:tcPr>
            <w:tcW w:w="1087" w:type="dxa"/>
            <w:tcBorders>
              <w:top w:val="single" w:sz="4" w:space="0" w:color="auto"/>
            </w:tcBorders>
            <w:noWrap/>
            <w:hideMark/>
          </w:tcPr>
          <w:p w14:paraId="6F156872" w14:textId="6408F1F9"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1276" w:type="dxa"/>
            <w:tcBorders>
              <w:top w:val="single" w:sz="4" w:space="0" w:color="auto"/>
            </w:tcBorders>
          </w:tcPr>
          <w:p w14:paraId="4631E123" w14:textId="3883E3FC" w:rsidR="007D2D8C" w:rsidRPr="00175C09" w:rsidRDefault="007D2D8C" w:rsidP="00ED0FCC">
            <w:pPr>
              <w:rPr>
                <w:rFonts w:ascii="Arial" w:hAnsi="Arial" w:cs="Arial"/>
                <w:sz w:val="16"/>
                <w:szCs w:val="16"/>
              </w:rPr>
            </w:pPr>
            <w:r w:rsidRPr="00175C09">
              <w:rPr>
                <w:rFonts w:ascii="Arial" w:hAnsi="Arial" w:cs="Arial"/>
                <w:sz w:val="16"/>
                <w:szCs w:val="16"/>
                <w:lang w:val="en-GB"/>
              </w:rPr>
              <w:t> </w:t>
            </w:r>
          </w:p>
        </w:tc>
        <w:tc>
          <w:tcPr>
            <w:tcW w:w="1275" w:type="dxa"/>
            <w:tcBorders>
              <w:top w:val="single" w:sz="4" w:space="0" w:color="auto"/>
            </w:tcBorders>
            <w:noWrap/>
            <w:hideMark/>
          </w:tcPr>
          <w:p w14:paraId="08093C1F"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r>
      <w:tr w:rsidR="007D2D8C" w:rsidRPr="00175C09" w14:paraId="1ACF4A29" w14:textId="77777777" w:rsidTr="007F6DC9">
        <w:trPr>
          <w:trHeight w:val="260"/>
        </w:trPr>
        <w:tc>
          <w:tcPr>
            <w:tcW w:w="3114" w:type="dxa"/>
            <w:noWrap/>
            <w:hideMark/>
          </w:tcPr>
          <w:p w14:paraId="65FE7041"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Non-current assets</w:t>
            </w:r>
          </w:p>
        </w:tc>
        <w:tc>
          <w:tcPr>
            <w:tcW w:w="614" w:type="dxa"/>
          </w:tcPr>
          <w:p w14:paraId="6B4D1A4F" w14:textId="77777777" w:rsidR="007D2D8C" w:rsidRPr="00175C09" w:rsidRDefault="007D2D8C" w:rsidP="00ED0FCC">
            <w:pPr>
              <w:jc w:val="right"/>
              <w:rPr>
                <w:rFonts w:ascii="Arial" w:hAnsi="Arial" w:cs="Arial"/>
                <w:sz w:val="16"/>
                <w:szCs w:val="16"/>
              </w:rPr>
            </w:pPr>
          </w:p>
        </w:tc>
        <w:tc>
          <w:tcPr>
            <w:tcW w:w="1087" w:type="dxa"/>
            <w:noWrap/>
          </w:tcPr>
          <w:p w14:paraId="6D25687E" w14:textId="093A37B6" w:rsidR="007D2D8C" w:rsidRPr="00175C09" w:rsidRDefault="007D2D8C" w:rsidP="00ED0FCC">
            <w:pPr>
              <w:jc w:val="right"/>
              <w:rPr>
                <w:rFonts w:ascii="Arial" w:hAnsi="Arial" w:cs="Arial"/>
                <w:sz w:val="16"/>
                <w:szCs w:val="16"/>
                <w:lang w:val="en-GB"/>
              </w:rPr>
            </w:pPr>
          </w:p>
        </w:tc>
        <w:tc>
          <w:tcPr>
            <w:tcW w:w="1276" w:type="dxa"/>
          </w:tcPr>
          <w:p w14:paraId="07708FBA" w14:textId="36CE1237"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 </w:t>
            </w:r>
          </w:p>
        </w:tc>
        <w:tc>
          <w:tcPr>
            <w:tcW w:w="1275" w:type="dxa"/>
            <w:noWrap/>
            <w:hideMark/>
          </w:tcPr>
          <w:p w14:paraId="18B2B4D0"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5D37315F" w14:textId="77777777" w:rsidTr="005857F6">
        <w:trPr>
          <w:trHeight w:val="287"/>
        </w:trPr>
        <w:tc>
          <w:tcPr>
            <w:tcW w:w="3114" w:type="dxa"/>
            <w:hideMark/>
          </w:tcPr>
          <w:p w14:paraId="1D5CBC05" w14:textId="13CA5533"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xml:space="preserve">Intangible assets                                                                               </w:t>
            </w:r>
          </w:p>
        </w:tc>
        <w:tc>
          <w:tcPr>
            <w:tcW w:w="614" w:type="dxa"/>
          </w:tcPr>
          <w:p w14:paraId="3DD6A072" w14:textId="223DEA7E" w:rsidR="007D2D8C" w:rsidRPr="00175C09" w:rsidRDefault="007D2D8C" w:rsidP="00ED0FCC">
            <w:pPr>
              <w:jc w:val="right"/>
              <w:rPr>
                <w:rFonts w:ascii="Arial" w:hAnsi="Arial" w:cs="Arial"/>
                <w:sz w:val="16"/>
                <w:szCs w:val="16"/>
              </w:rPr>
            </w:pPr>
            <w:r w:rsidRPr="00175C09">
              <w:rPr>
                <w:rFonts w:ascii="Arial" w:hAnsi="Arial" w:cs="Arial"/>
                <w:sz w:val="16"/>
                <w:szCs w:val="16"/>
              </w:rPr>
              <w:t>7</w:t>
            </w:r>
          </w:p>
        </w:tc>
        <w:tc>
          <w:tcPr>
            <w:tcW w:w="1087" w:type="dxa"/>
            <w:noWrap/>
          </w:tcPr>
          <w:p w14:paraId="09A5DD58" w14:textId="7B925F52" w:rsidR="007D2D8C" w:rsidRPr="00175C09" w:rsidRDefault="00FF4EA6" w:rsidP="00ED0FCC">
            <w:pPr>
              <w:jc w:val="right"/>
              <w:rPr>
                <w:rFonts w:ascii="Arial" w:hAnsi="Arial" w:cs="Arial"/>
                <w:sz w:val="16"/>
                <w:szCs w:val="16"/>
                <w:lang w:val="en-GB"/>
              </w:rPr>
            </w:pPr>
            <w:r w:rsidRPr="00175C09">
              <w:rPr>
                <w:rFonts w:ascii="Arial" w:hAnsi="Arial" w:cs="Arial"/>
                <w:sz w:val="16"/>
                <w:szCs w:val="16"/>
                <w:lang w:val="en-GB"/>
              </w:rPr>
              <w:t>8,793</w:t>
            </w:r>
          </w:p>
        </w:tc>
        <w:tc>
          <w:tcPr>
            <w:tcW w:w="1276" w:type="dxa"/>
          </w:tcPr>
          <w:p w14:paraId="0B42F53B" w14:textId="1A9D8F64"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7,347</w:t>
            </w:r>
          </w:p>
        </w:tc>
        <w:tc>
          <w:tcPr>
            <w:tcW w:w="1275" w:type="dxa"/>
            <w:noWrap/>
            <w:hideMark/>
          </w:tcPr>
          <w:p w14:paraId="031F3D76" w14:textId="4E1A1DFE"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xml:space="preserve">   </w:t>
            </w:r>
            <w:r w:rsidR="00115DCD" w:rsidRPr="00175C09">
              <w:rPr>
                <w:rFonts w:ascii="Arial" w:hAnsi="Arial" w:cs="Arial"/>
                <w:sz w:val="16"/>
                <w:szCs w:val="16"/>
                <w:lang w:val="en-GB"/>
              </w:rPr>
              <w:t>8</w:t>
            </w:r>
            <w:r w:rsidR="00641D8B" w:rsidRPr="00175C09">
              <w:rPr>
                <w:rFonts w:ascii="Arial" w:hAnsi="Arial" w:cs="Arial"/>
                <w:sz w:val="16"/>
                <w:szCs w:val="16"/>
                <w:lang w:val="en-GB"/>
              </w:rPr>
              <w:t>,</w:t>
            </w:r>
            <w:r w:rsidR="00115DCD" w:rsidRPr="00175C09">
              <w:rPr>
                <w:rFonts w:ascii="Arial" w:hAnsi="Arial" w:cs="Arial"/>
                <w:sz w:val="16"/>
                <w:szCs w:val="16"/>
                <w:lang w:val="en-GB"/>
              </w:rPr>
              <w:t>106</w:t>
            </w:r>
          </w:p>
          <w:p w14:paraId="3372FBEB" w14:textId="25519BA3" w:rsidR="007D2D8C" w:rsidRPr="00175C09" w:rsidRDefault="007D2D8C" w:rsidP="00ED0FCC">
            <w:pPr>
              <w:jc w:val="right"/>
              <w:rPr>
                <w:rFonts w:ascii="Arial" w:hAnsi="Arial" w:cs="Arial"/>
                <w:sz w:val="16"/>
                <w:szCs w:val="16"/>
                <w:lang w:val="en-GB"/>
              </w:rPr>
            </w:pPr>
          </w:p>
        </w:tc>
      </w:tr>
      <w:tr w:rsidR="007D2D8C" w:rsidRPr="00175C09" w14:paraId="184C0F44" w14:textId="77777777" w:rsidTr="00CB402A">
        <w:trPr>
          <w:trHeight w:val="250"/>
        </w:trPr>
        <w:tc>
          <w:tcPr>
            <w:tcW w:w="3114" w:type="dxa"/>
            <w:hideMark/>
          </w:tcPr>
          <w:p w14:paraId="296E02E6" w14:textId="26FBD943"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xml:space="preserve">Property, plant and equipment                                                     </w:t>
            </w:r>
          </w:p>
        </w:tc>
        <w:tc>
          <w:tcPr>
            <w:tcW w:w="614" w:type="dxa"/>
          </w:tcPr>
          <w:p w14:paraId="3D5A55D8" w14:textId="3C59B0E0" w:rsidR="007D2D8C" w:rsidRPr="00175C09" w:rsidRDefault="007D2D8C" w:rsidP="00ED0FCC">
            <w:pPr>
              <w:jc w:val="right"/>
              <w:rPr>
                <w:rFonts w:ascii="Arial" w:hAnsi="Arial" w:cs="Arial"/>
                <w:sz w:val="16"/>
                <w:szCs w:val="16"/>
              </w:rPr>
            </w:pPr>
            <w:r w:rsidRPr="00175C09">
              <w:rPr>
                <w:rFonts w:ascii="Arial" w:hAnsi="Arial" w:cs="Arial"/>
                <w:sz w:val="16"/>
                <w:szCs w:val="16"/>
              </w:rPr>
              <w:t>8</w:t>
            </w:r>
          </w:p>
        </w:tc>
        <w:tc>
          <w:tcPr>
            <w:tcW w:w="1087" w:type="dxa"/>
            <w:noWrap/>
          </w:tcPr>
          <w:p w14:paraId="7C71EEEB" w14:textId="2CE0C7A0" w:rsidR="007D2D8C" w:rsidRPr="00175C09" w:rsidRDefault="00E53AF7" w:rsidP="00ED0FCC">
            <w:pPr>
              <w:jc w:val="right"/>
              <w:rPr>
                <w:rFonts w:ascii="Arial" w:hAnsi="Arial" w:cs="Arial"/>
                <w:sz w:val="16"/>
                <w:szCs w:val="16"/>
                <w:lang w:val="en-GB"/>
              </w:rPr>
            </w:pPr>
            <w:r w:rsidRPr="00175C09">
              <w:rPr>
                <w:rFonts w:ascii="Arial" w:hAnsi="Arial" w:cs="Arial"/>
                <w:sz w:val="16"/>
                <w:szCs w:val="16"/>
                <w:lang w:val="en-GB"/>
              </w:rPr>
              <w:t>17,262</w:t>
            </w:r>
          </w:p>
        </w:tc>
        <w:tc>
          <w:tcPr>
            <w:tcW w:w="1276" w:type="dxa"/>
          </w:tcPr>
          <w:p w14:paraId="55EDB705" w14:textId="2992A6C7"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17,835</w:t>
            </w:r>
          </w:p>
        </w:tc>
        <w:tc>
          <w:tcPr>
            <w:tcW w:w="1275" w:type="dxa"/>
            <w:noWrap/>
            <w:hideMark/>
          </w:tcPr>
          <w:p w14:paraId="069EE1E0" w14:textId="13122912" w:rsidR="007D2D8C" w:rsidRPr="00175C09" w:rsidRDefault="00115DCD" w:rsidP="00ED0FCC">
            <w:pPr>
              <w:jc w:val="right"/>
              <w:rPr>
                <w:rFonts w:ascii="Arial" w:hAnsi="Arial" w:cs="Arial"/>
                <w:sz w:val="16"/>
                <w:szCs w:val="16"/>
                <w:lang w:val="en-GB"/>
              </w:rPr>
            </w:pPr>
            <w:r w:rsidRPr="00175C09">
              <w:rPr>
                <w:rFonts w:ascii="Arial" w:hAnsi="Arial" w:cs="Arial"/>
                <w:sz w:val="16"/>
                <w:szCs w:val="16"/>
                <w:lang w:val="en-GB"/>
              </w:rPr>
              <w:t>17,952</w:t>
            </w:r>
            <w:r w:rsidR="007D2D8C" w:rsidRPr="00175C09">
              <w:rPr>
                <w:rFonts w:ascii="Arial" w:hAnsi="Arial" w:cs="Arial"/>
                <w:sz w:val="16"/>
                <w:szCs w:val="16"/>
                <w:lang w:val="en-GB"/>
              </w:rPr>
              <w:t xml:space="preserve"> </w:t>
            </w:r>
          </w:p>
        </w:tc>
      </w:tr>
      <w:tr w:rsidR="007D2D8C" w:rsidRPr="00175C09" w14:paraId="68C28C13" w14:textId="77777777" w:rsidTr="00CB402A">
        <w:trPr>
          <w:trHeight w:val="250"/>
        </w:trPr>
        <w:tc>
          <w:tcPr>
            <w:tcW w:w="3114" w:type="dxa"/>
            <w:hideMark/>
          </w:tcPr>
          <w:p w14:paraId="38F262B8"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Deferred tax</w:t>
            </w:r>
          </w:p>
        </w:tc>
        <w:tc>
          <w:tcPr>
            <w:tcW w:w="614" w:type="dxa"/>
          </w:tcPr>
          <w:p w14:paraId="32C76057" w14:textId="20CC9BEC" w:rsidR="007D2D8C" w:rsidRPr="00175C09" w:rsidRDefault="007D2D8C" w:rsidP="00ED0FCC">
            <w:pPr>
              <w:jc w:val="right"/>
              <w:rPr>
                <w:rFonts w:ascii="Arial" w:hAnsi="Arial" w:cs="Arial"/>
                <w:sz w:val="16"/>
                <w:szCs w:val="16"/>
              </w:rPr>
            </w:pPr>
          </w:p>
        </w:tc>
        <w:tc>
          <w:tcPr>
            <w:tcW w:w="1087" w:type="dxa"/>
            <w:tcBorders>
              <w:bottom w:val="single" w:sz="4" w:space="0" w:color="auto"/>
            </w:tcBorders>
            <w:noWrap/>
          </w:tcPr>
          <w:p w14:paraId="45C1FD77" w14:textId="65AC77CD" w:rsidR="007D2D8C" w:rsidRPr="00175C09" w:rsidRDefault="00E53AF7" w:rsidP="00ED0FCC">
            <w:pPr>
              <w:jc w:val="right"/>
              <w:rPr>
                <w:rFonts w:ascii="Arial" w:hAnsi="Arial" w:cs="Arial"/>
                <w:sz w:val="16"/>
                <w:szCs w:val="16"/>
                <w:lang w:val="en-GB"/>
              </w:rPr>
            </w:pPr>
            <w:r w:rsidRPr="00175C09">
              <w:rPr>
                <w:rFonts w:ascii="Arial" w:hAnsi="Arial" w:cs="Arial"/>
                <w:sz w:val="16"/>
                <w:szCs w:val="16"/>
                <w:lang w:val="en-GB"/>
              </w:rPr>
              <w:t>5,</w:t>
            </w:r>
            <w:r w:rsidR="00B41752" w:rsidRPr="00175C09">
              <w:rPr>
                <w:rFonts w:ascii="Arial" w:hAnsi="Arial" w:cs="Arial"/>
                <w:sz w:val="16"/>
                <w:szCs w:val="16"/>
                <w:lang w:val="en-GB"/>
              </w:rPr>
              <w:t>410</w:t>
            </w:r>
          </w:p>
        </w:tc>
        <w:tc>
          <w:tcPr>
            <w:tcW w:w="1276" w:type="dxa"/>
            <w:tcBorders>
              <w:bottom w:val="single" w:sz="4" w:space="0" w:color="auto"/>
            </w:tcBorders>
          </w:tcPr>
          <w:p w14:paraId="5A9D2CD2" w14:textId="7A14E3A6"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4,413</w:t>
            </w:r>
          </w:p>
        </w:tc>
        <w:tc>
          <w:tcPr>
            <w:tcW w:w="1275" w:type="dxa"/>
            <w:tcBorders>
              <w:bottom w:val="single" w:sz="4" w:space="0" w:color="auto"/>
            </w:tcBorders>
            <w:noWrap/>
            <w:hideMark/>
          </w:tcPr>
          <w:p w14:paraId="45D71EB9" w14:textId="0EE04DEC" w:rsidR="007D2D8C" w:rsidRPr="00175C09" w:rsidRDefault="00641D8B" w:rsidP="00ED0FCC">
            <w:pPr>
              <w:jc w:val="right"/>
              <w:rPr>
                <w:rFonts w:ascii="Arial" w:hAnsi="Arial" w:cs="Arial"/>
                <w:sz w:val="16"/>
                <w:szCs w:val="16"/>
                <w:lang w:val="en-GB"/>
              </w:rPr>
            </w:pPr>
            <w:r w:rsidRPr="00175C09">
              <w:rPr>
                <w:rFonts w:ascii="Arial" w:hAnsi="Arial" w:cs="Arial"/>
                <w:sz w:val="16"/>
                <w:szCs w:val="16"/>
                <w:lang w:val="en-GB"/>
              </w:rPr>
              <w:t>5,398</w:t>
            </w:r>
            <w:r w:rsidR="007D2D8C" w:rsidRPr="00175C09">
              <w:rPr>
                <w:rFonts w:ascii="Arial" w:hAnsi="Arial" w:cs="Arial"/>
                <w:sz w:val="16"/>
                <w:szCs w:val="16"/>
                <w:lang w:val="en-GB"/>
              </w:rPr>
              <w:t xml:space="preserve"> </w:t>
            </w:r>
          </w:p>
        </w:tc>
      </w:tr>
      <w:tr w:rsidR="007D2D8C" w:rsidRPr="00175C09" w14:paraId="51E9376D" w14:textId="77777777" w:rsidTr="00CB402A">
        <w:trPr>
          <w:trHeight w:val="260"/>
        </w:trPr>
        <w:tc>
          <w:tcPr>
            <w:tcW w:w="3114" w:type="dxa"/>
            <w:hideMark/>
          </w:tcPr>
          <w:p w14:paraId="0A84B230"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non-current assets</w:t>
            </w:r>
          </w:p>
        </w:tc>
        <w:tc>
          <w:tcPr>
            <w:tcW w:w="614" w:type="dxa"/>
          </w:tcPr>
          <w:p w14:paraId="1AEA9E74" w14:textId="77777777" w:rsidR="007D2D8C" w:rsidRPr="00175C09" w:rsidRDefault="007D2D8C" w:rsidP="00ED0FCC">
            <w:pPr>
              <w:jc w:val="right"/>
              <w:rPr>
                <w:rFonts w:ascii="Arial" w:hAnsi="Arial" w:cs="Arial"/>
                <w:sz w:val="16"/>
                <w:szCs w:val="16"/>
              </w:rPr>
            </w:pPr>
          </w:p>
        </w:tc>
        <w:tc>
          <w:tcPr>
            <w:tcW w:w="1087" w:type="dxa"/>
            <w:tcBorders>
              <w:top w:val="single" w:sz="4" w:space="0" w:color="auto"/>
              <w:bottom w:val="single" w:sz="4" w:space="0" w:color="auto"/>
            </w:tcBorders>
            <w:noWrap/>
          </w:tcPr>
          <w:p w14:paraId="1FB48387" w14:textId="0AC9C880" w:rsidR="007D2D8C" w:rsidRPr="00175C09" w:rsidRDefault="00E53AF7" w:rsidP="00ED0FCC">
            <w:pPr>
              <w:jc w:val="right"/>
              <w:rPr>
                <w:rFonts w:ascii="Arial" w:hAnsi="Arial" w:cs="Arial"/>
                <w:b/>
                <w:bCs/>
                <w:sz w:val="16"/>
                <w:szCs w:val="16"/>
                <w:lang w:val="en-GB"/>
              </w:rPr>
            </w:pPr>
            <w:r w:rsidRPr="00175C09">
              <w:rPr>
                <w:rFonts w:ascii="Arial" w:hAnsi="Arial" w:cs="Arial"/>
                <w:b/>
                <w:bCs/>
                <w:sz w:val="16"/>
                <w:szCs w:val="16"/>
                <w:lang w:val="en-GB"/>
              </w:rPr>
              <w:t>31,4</w:t>
            </w:r>
            <w:r w:rsidR="00B41752" w:rsidRPr="00175C09">
              <w:rPr>
                <w:rFonts w:ascii="Arial" w:hAnsi="Arial" w:cs="Arial"/>
                <w:b/>
                <w:bCs/>
                <w:sz w:val="16"/>
                <w:szCs w:val="16"/>
                <w:lang w:val="en-GB"/>
              </w:rPr>
              <w:t>6</w:t>
            </w:r>
            <w:r w:rsidR="005E18CC" w:rsidRPr="00175C09">
              <w:rPr>
                <w:rFonts w:ascii="Arial" w:hAnsi="Arial" w:cs="Arial"/>
                <w:b/>
                <w:bCs/>
                <w:sz w:val="16"/>
                <w:szCs w:val="16"/>
                <w:lang w:val="en-GB"/>
              </w:rPr>
              <w:t>5</w:t>
            </w:r>
          </w:p>
        </w:tc>
        <w:tc>
          <w:tcPr>
            <w:tcW w:w="1276" w:type="dxa"/>
            <w:tcBorders>
              <w:top w:val="single" w:sz="4" w:space="0" w:color="auto"/>
              <w:bottom w:val="single" w:sz="4" w:space="0" w:color="auto"/>
            </w:tcBorders>
          </w:tcPr>
          <w:p w14:paraId="5A15E902" w14:textId="0E6E62D3"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29,595</w:t>
            </w:r>
          </w:p>
        </w:tc>
        <w:tc>
          <w:tcPr>
            <w:tcW w:w="1275" w:type="dxa"/>
            <w:tcBorders>
              <w:top w:val="single" w:sz="4" w:space="0" w:color="auto"/>
              <w:bottom w:val="single" w:sz="4" w:space="0" w:color="auto"/>
            </w:tcBorders>
            <w:noWrap/>
            <w:hideMark/>
          </w:tcPr>
          <w:p w14:paraId="40E2A538" w14:textId="0A02474A" w:rsidR="007D2D8C" w:rsidRPr="00175C09" w:rsidRDefault="007D2D8C" w:rsidP="00ED0FCC">
            <w:pPr>
              <w:jc w:val="right"/>
              <w:rPr>
                <w:rFonts w:ascii="Arial" w:hAnsi="Arial" w:cs="Arial"/>
                <w:b/>
                <w:bCs/>
                <w:sz w:val="16"/>
                <w:szCs w:val="16"/>
                <w:lang w:val="en-GB"/>
              </w:rPr>
            </w:pPr>
            <w:r w:rsidRPr="00175C09">
              <w:rPr>
                <w:rFonts w:ascii="Arial" w:hAnsi="Arial" w:cs="Arial"/>
                <w:b/>
                <w:bCs/>
                <w:sz w:val="16"/>
                <w:szCs w:val="16"/>
                <w:lang w:val="en-GB"/>
              </w:rPr>
              <w:t xml:space="preserve">      </w:t>
            </w:r>
            <w:r w:rsidR="00641D8B" w:rsidRPr="00175C09">
              <w:rPr>
                <w:rFonts w:ascii="Arial" w:hAnsi="Arial" w:cs="Arial"/>
                <w:b/>
                <w:bCs/>
                <w:sz w:val="16"/>
                <w:szCs w:val="16"/>
                <w:lang w:val="en-GB"/>
              </w:rPr>
              <w:t>31,456</w:t>
            </w:r>
            <w:r w:rsidRPr="00175C09">
              <w:rPr>
                <w:rFonts w:ascii="Arial" w:hAnsi="Arial" w:cs="Arial"/>
                <w:b/>
                <w:bCs/>
                <w:sz w:val="16"/>
                <w:szCs w:val="16"/>
                <w:lang w:val="en-GB"/>
              </w:rPr>
              <w:t xml:space="preserve"> </w:t>
            </w:r>
          </w:p>
        </w:tc>
      </w:tr>
      <w:tr w:rsidR="007D2D8C" w:rsidRPr="00175C09" w14:paraId="7C0C511D" w14:textId="77777777" w:rsidTr="00CB402A">
        <w:trPr>
          <w:trHeight w:val="250"/>
        </w:trPr>
        <w:tc>
          <w:tcPr>
            <w:tcW w:w="3114" w:type="dxa"/>
            <w:hideMark/>
          </w:tcPr>
          <w:p w14:paraId="7B002184"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4B682ECF"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4F12CBC0" w14:textId="7BB0DF01"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152F5AA7"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hideMark/>
          </w:tcPr>
          <w:p w14:paraId="102F2788"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7B627778" w14:textId="77777777" w:rsidTr="005857F6">
        <w:trPr>
          <w:trHeight w:val="260"/>
        </w:trPr>
        <w:tc>
          <w:tcPr>
            <w:tcW w:w="3114" w:type="dxa"/>
            <w:hideMark/>
          </w:tcPr>
          <w:p w14:paraId="7F90B506"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Current assets</w:t>
            </w:r>
          </w:p>
        </w:tc>
        <w:tc>
          <w:tcPr>
            <w:tcW w:w="614" w:type="dxa"/>
          </w:tcPr>
          <w:p w14:paraId="7EFEC92E" w14:textId="77777777" w:rsidR="007D2D8C" w:rsidRPr="00175C09" w:rsidRDefault="007D2D8C" w:rsidP="00ED0FCC">
            <w:pPr>
              <w:jc w:val="right"/>
              <w:rPr>
                <w:rFonts w:ascii="Arial" w:hAnsi="Arial" w:cs="Arial"/>
                <w:sz w:val="16"/>
                <w:szCs w:val="16"/>
              </w:rPr>
            </w:pPr>
          </w:p>
        </w:tc>
        <w:tc>
          <w:tcPr>
            <w:tcW w:w="1087" w:type="dxa"/>
            <w:noWrap/>
          </w:tcPr>
          <w:p w14:paraId="6D7DB22B" w14:textId="1356AB85" w:rsidR="007D2D8C" w:rsidRPr="00175C09" w:rsidRDefault="007D2D8C" w:rsidP="00ED0FCC">
            <w:pPr>
              <w:jc w:val="right"/>
              <w:rPr>
                <w:rFonts w:ascii="Arial" w:hAnsi="Arial" w:cs="Arial"/>
                <w:sz w:val="16"/>
                <w:szCs w:val="16"/>
                <w:lang w:val="en-GB"/>
              </w:rPr>
            </w:pPr>
          </w:p>
        </w:tc>
        <w:tc>
          <w:tcPr>
            <w:tcW w:w="1276" w:type="dxa"/>
          </w:tcPr>
          <w:p w14:paraId="2A724127" w14:textId="77777777" w:rsidR="007D2D8C" w:rsidRPr="00175C09" w:rsidRDefault="007D2D8C" w:rsidP="00ED0FCC">
            <w:pPr>
              <w:jc w:val="right"/>
              <w:rPr>
                <w:rFonts w:ascii="Arial" w:hAnsi="Arial" w:cs="Arial"/>
                <w:sz w:val="16"/>
                <w:szCs w:val="16"/>
              </w:rPr>
            </w:pPr>
          </w:p>
        </w:tc>
        <w:tc>
          <w:tcPr>
            <w:tcW w:w="1275" w:type="dxa"/>
            <w:noWrap/>
            <w:hideMark/>
          </w:tcPr>
          <w:p w14:paraId="65CCC305"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5C0FB939" w14:textId="77777777" w:rsidTr="00CF77E8">
        <w:trPr>
          <w:trHeight w:val="250"/>
        </w:trPr>
        <w:tc>
          <w:tcPr>
            <w:tcW w:w="3114" w:type="dxa"/>
            <w:hideMark/>
          </w:tcPr>
          <w:p w14:paraId="0B8E42F0" w14:textId="264A6EF3"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Trade and other receivables</w:t>
            </w:r>
          </w:p>
        </w:tc>
        <w:tc>
          <w:tcPr>
            <w:tcW w:w="614" w:type="dxa"/>
          </w:tcPr>
          <w:p w14:paraId="17AC6E8A" w14:textId="77777777" w:rsidR="007D2D8C" w:rsidRPr="00175C09" w:rsidRDefault="007D2D8C" w:rsidP="00ED0FCC">
            <w:pPr>
              <w:jc w:val="right"/>
              <w:rPr>
                <w:rFonts w:ascii="Arial" w:hAnsi="Arial" w:cs="Arial"/>
                <w:sz w:val="16"/>
                <w:szCs w:val="16"/>
              </w:rPr>
            </w:pPr>
          </w:p>
        </w:tc>
        <w:tc>
          <w:tcPr>
            <w:tcW w:w="1087" w:type="dxa"/>
            <w:noWrap/>
          </w:tcPr>
          <w:p w14:paraId="6BAAACE7" w14:textId="13E9D960" w:rsidR="007D2D8C" w:rsidRPr="00175C09" w:rsidRDefault="00E806A3" w:rsidP="00ED0FCC">
            <w:pPr>
              <w:jc w:val="right"/>
              <w:rPr>
                <w:rFonts w:ascii="Arial" w:hAnsi="Arial" w:cs="Arial"/>
                <w:sz w:val="16"/>
                <w:szCs w:val="16"/>
                <w:lang w:val="en-GB"/>
              </w:rPr>
            </w:pPr>
            <w:r w:rsidRPr="00175C09">
              <w:rPr>
                <w:rFonts w:ascii="Arial" w:hAnsi="Arial" w:cs="Arial"/>
                <w:sz w:val="16"/>
                <w:szCs w:val="16"/>
                <w:lang w:val="en-GB"/>
              </w:rPr>
              <w:t>6,794</w:t>
            </w:r>
          </w:p>
        </w:tc>
        <w:tc>
          <w:tcPr>
            <w:tcW w:w="1276" w:type="dxa"/>
          </w:tcPr>
          <w:p w14:paraId="22189801" w14:textId="3BD1F485"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6,203</w:t>
            </w:r>
          </w:p>
        </w:tc>
        <w:tc>
          <w:tcPr>
            <w:tcW w:w="1275" w:type="dxa"/>
            <w:noWrap/>
          </w:tcPr>
          <w:p w14:paraId="6978D852" w14:textId="5FBAA13E" w:rsidR="007D2D8C" w:rsidRPr="00175C09" w:rsidRDefault="00CF77E8" w:rsidP="00ED0FCC">
            <w:pPr>
              <w:jc w:val="right"/>
              <w:rPr>
                <w:rFonts w:ascii="Arial" w:hAnsi="Arial" w:cs="Arial"/>
                <w:sz w:val="16"/>
                <w:szCs w:val="16"/>
                <w:lang w:val="en-GB"/>
              </w:rPr>
            </w:pPr>
            <w:r w:rsidRPr="00175C09">
              <w:rPr>
                <w:rFonts w:ascii="Arial" w:hAnsi="Arial" w:cs="Arial"/>
                <w:sz w:val="16"/>
                <w:szCs w:val="16"/>
                <w:lang w:val="en-GB"/>
              </w:rPr>
              <w:t>6,391</w:t>
            </w:r>
          </w:p>
        </w:tc>
      </w:tr>
      <w:tr w:rsidR="007D2D8C" w:rsidRPr="00175C09" w14:paraId="20B720CE" w14:textId="77777777" w:rsidTr="005857F6">
        <w:trPr>
          <w:trHeight w:val="250"/>
        </w:trPr>
        <w:tc>
          <w:tcPr>
            <w:tcW w:w="3114" w:type="dxa"/>
          </w:tcPr>
          <w:p w14:paraId="41351CE4" w14:textId="21AEE0EC" w:rsidR="007D2D8C" w:rsidRPr="00175C09" w:rsidRDefault="007D2D8C" w:rsidP="00ED0FCC">
            <w:pPr>
              <w:rPr>
                <w:rFonts w:ascii="Arial" w:hAnsi="Arial" w:cs="Arial"/>
                <w:sz w:val="16"/>
                <w:szCs w:val="16"/>
              </w:rPr>
            </w:pPr>
            <w:r w:rsidRPr="00175C09">
              <w:rPr>
                <w:rFonts w:ascii="Arial" w:hAnsi="Arial" w:cs="Arial"/>
                <w:sz w:val="16"/>
                <w:szCs w:val="16"/>
              </w:rPr>
              <w:t>Inventories</w:t>
            </w:r>
          </w:p>
        </w:tc>
        <w:tc>
          <w:tcPr>
            <w:tcW w:w="614" w:type="dxa"/>
          </w:tcPr>
          <w:p w14:paraId="794E55C1" w14:textId="77777777" w:rsidR="007D2D8C" w:rsidRPr="00175C09" w:rsidRDefault="007D2D8C" w:rsidP="00ED0FCC">
            <w:pPr>
              <w:jc w:val="right"/>
              <w:rPr>
                <w:rFonts w:ascii="Arial" w:hAnsi="Arial" w:cs="Arial"/>
                <w:sz w:val="16"/>
                <w:szCs w:val="16"/>
              </w:rPr>
            </w:pPr>
          </w:p>
        </w:tc>
        <w:tc>
          <w:tcPr>
            <w:tcW w:w="1087" w:type="dxa"/>
            <w:noWrap/>
          </w:tcPr>
          <w:p w14:paraId="2DA21CAA" w14:textId="5F8123F2" w:rsidR="007D2D8C" w:rsidRPr="00175C09" w:rsidRDefault="00AA11E3" w:rsidP="00ED0FCC">
            <w:pPr>
              <w:jc w:val="right"/>
              <w:rPr>
                <w:rFonts w:ascii="Arial" w:hAnsi="Arial" w:cs="Arial"/>
                <w:sz w:val="16"/>
                <w:szCs w:val="16"/>
              </w:rPr>
            </w:pPr>
            <w:r w:rsidRPr="00175C09">
              <w:rPr>
                <w:rFonts w:ascii="Arial" w:hAnsi="Arial" w:cs="Arial"/>
                <w:sz w:val="16"/>
                <w:szCs w:val="16"/>
              </w:rPr>
              <w:t>1,408</w:t>
            </w:r>
          </w:p>
        </w:tc>
        <w:tc>
          <w:tcPr>
            <w:tcW w:w="1276" w:type="dxa"/>
          </w:tcPr>
          <w:p w14:paraId="456433C5" w14:textId="009E712E" w:rsidR="007D2D8C" w:rsidRPr="00175C09" w:rsidRDefault="007D2D8C" w:rsidP="00ED0FCC">
            <w:pPr>
              <w:jc w:val="right"/>
              <w:rPr>
                <w:rFonts w:ascii="Arial" w:hAnsi="Arial" w:cs="Arial"/>
                <w:sz w:val="16"/>
                <w:szCs w:val="16"/>
              </w:rPr>
            </w:pPr>
            <w:r w:rsidRPr="00175C09">
              <w:rPr>
                <w:rFonts w:ascii="Arial" w:hAnsi="Arial" w:cs="Arial"/>
                <w:sz w:val="16"/>
                <w:szCs w:val="16"/>
              </w:rPr>
              <w:t>2,351</w:t>
            </w:r>
          </w:p>
        </w:tc>
        <w:tc>
          <w:tcPr>
            <w:tcW w:w="1275" w:type="dxa"/>
            <w:noWrap/>
          </w:tcPr>
          <w:p w14:paraId="0B3F9155" w14:textId="124A9FFF" w:rsidR="007D2D8C" w:rsidRPr="00175C09" w:rsidRDefault="00CF77E8" w:rsidP="00ED0FCC">
            <w:pPr>
              <w:jc w:val="right"/>
              <w:rPr>
                <w:rFonts w:ascii="Arial" w:hAnsi="Arial" w:cs="Arial"/>
                <w:sz w:val="16"/>
                <w:szCs w:val="16"/>
              </w:rPr>
            </w:pPr>
            <w:r w:rsidRPr="00175C09">
              <w:rPr>
                <w:rFonts w:ascii="Arial" w:hAnsi="Arial" w:cs="Arial"/>
                <w:sz w:val="16"/>
                <w:szCs w:val="16"/>
              </w:rPr>
              <w:t>1,767</w:t>
            </w:r>
          </w:p>
        </w:tc>
      </w:tr>
      <w:tr w:rsidR="007D2D8C" w:rsidRPr="00175C09" w14:paraId="307B0ED2" w14:textId="77777777" w:rsidTr="00CB402A">
        <w:trPr>
          <w:trHeight w:val="250"/>
        </w:trPr>
        <w:tc>
          <w:tcPr>
            <w:tcW w:w="3114" w:type="dxa"/>
            <w:hideMark/>
          </w:tcPr>
          <w:p w14:paraId="6241AE13" w14:textId="6E7F30CE"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Cash and cash equivalents</w:t>
            </w:r>
          </w:p>
          <w:p w14:paraId="0CBFFE19" w14:textId="77777777" w:rsidR="007D2D8C" w:rsidRPr="00175C09" w:rsidRDefault="007D2D8C" w:rsidP="00ED0FCC">
            <w:pPr>
              <w:rPr>
                <w:rFonts w:ascii="Arial" w:hAnsi="Arial" w:cs="Arial"/>
                <w:sz w:val="16"/>
                <w:szCs w:val="16"/>
                <w:lang w:val="en-GB"/>
              </w:rPr>
            </w:pPr>
          </w:p>
        </w:tc>
        <w:tc>
          <w:tcPr>
            <w:tcW w:w="614" w:type="dxa"/>
          </w:tcPr>
          <w:p w14:paraId="23CA1A71" w14:textId="77777777" w:rsidR="007D2D8C" w:rsidRPr="00175C09" w:rsidRDefault="007D2D8C" w:rsidP="00ED0FCC">
            <w:pPr>
              <w:jc w:val="right"/>
              <w:rPr>
                <w:rFonts w:ascii="Arial" w:hAnsi="Arial" w:cs="Arial"/>
                <w:sz w:val="16"/>
                <w:szCs w:val="16"/>
              </w:rPr>
            </w:pPr>
          </w:p>
        </w:tc>
        <w:tc>
          <w:tcPr>
            <w:tcW w:w="1087" w:type="dxa"/>
            <w:tcBorders>
              <w:bottom w:val="single" w:sz="4" w:space="0" w:color="auto"/>
            </w:tcBorders>
            <w:noWrap/>
          </w:tcPr>
          <w:p w14:paraId="277C72E5" w14:textId="692D854E" w:rsidR="007D2D8C" w:rsidRPr="00175C09" w:rsidRDefault="00AA11E3" w:rsidP="00ED0FCC">
            <w:pPr>
              <w:jc w:val="right"/>
              <w:rPr>
                <w:rFonts w:ascii="Arial" w:hAnsi="Arial" w:cs="Arial"/>
                <w:sz w:val="16"/>
                <w:szCs w:val="16"/>
                <w:lang w:val="en-GB"/>
              </w:rPr>
            </w:pPr>
            <w:r w:rsidRPr="00175C09">
              <w:rPr>
                <w:rFonts w:ascii="Arial" w:hAnsi="Arial" w:cs="Arial"/>
                <w:sz w:val="16"/>
                <w:szCs w:val="16"/>
                <w:lang w:val="en-GB"/>
              </w:rPr>
              <w:t>7,169</w:t>
            </w:r>
          </w:p>
        </w:tc>
        <w:tc>
          <w:tcPr>
            <w:tcW w:w="1276" w:type="dxa"/>
            <w:tcBorders>
              <w:bottom w:val="single" w:sz="4" w:space="0" w:color="auto"/>
            </w:tcBorders>
          </w:tcPr>
          <w:p w14:paraId="0CDD6822" w14:textId="5968A389"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6,696</w:t>
            </w:r>
          </w:p>
        </w:tc>
        <w:tc>
          <w:tcPr>
            <w:tcW w:w="1275" w:type="dxa"/>
            <w:tcBorders>
              <w:bottom w:val="single" w:sz="4" w:space="0" w:color="auto"/>
            </w:tcBorders>
            <w:noWrap/>
          </w:tcPr>
          <w:p w14:paraId="22EE713E" w14:textId="700D8076" w:rsidR="007D2D8C" w:rsidRPr="00175C09" w:rsidRDefault="00CF77E8" w:rsidP="00ED0FCC">
            <w:pPr>
              <w:jc w:val="right"/>
              <w:rPr>
                <w:rFonts w:ascii="Arial" w:hAnsi="Arial" w:cs="Arial"/>
                <w:sz w:val="16"/>
                <w:szCs w:val="16"/>
                <w:lang w:val="en-GB"/>
              </w:rPr>
            </w:pPr>
            <w:r w:rsidRPr="00175C09">
              <w:rPr>
                <w:rFonts w:ascii="Arial" w:hAnsi="Arial" w:cs="Arial"/>
                <w:sz w:val="16"/>
                <w:szCs w:val="16"/>
                <w:lang w:val="en-GB"/>
              </w:rPr>
              <w:t>7,829</w:t>
            </w:r>
          </w:p>
        </w:tc>
      </w:tr>
      <w:tr w:rsidR="007D2D8C" w:rsidRPr="00175C09" w14:paraId="01B8783D" w14:textId="77777777" w:rsidTr="00BA49B3">
        <w:trPr>
          <w:trHeight w:val="260"/>
        </w:trPr>
        <w:tc>
          <w:tcPr>
            <w:tcW w:w="3114" w:type="dxa"/>
            <w:hideMark/>
          </w:tcPr>
          <w:p w14:paraId="7BF46A13"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current assets</w:t>
            </w:r>
          </w:p>
        </w:tc>
        <w:tc>
          <w:tcPr>
            <w:tcW w:w="614" w:type="dxa"/>
          </w:tcPr>
          <w:p w14:paraId="3D123370" w14:textId="77777777" w:rsidR="007D2D8C" w:rsidRPr="00175C09" w:rsidRDefault="007D2D8C" w:rsidP="00ED0FCC">
            <w:pPr>
              <w:jc w:val="right"/>
              <w:rPr>
                <w:rFonts w:ascii="Arial" w:hAnsi="Arial" w:cs="Arial"/>
                <w:sz w:val="16"/>
                <w:szCs w:val="16"/>
              </w:rPr>
            </w:pPr>
          </w:p>
        </w:tc>
        <w:tc>
          <w:tcPr>
            <w:tcW w:w="1087" w:type="dxa"/>
            <w:tcBorders>
              <w:top w:val="single" w:sz="4" w:space="0" w:color="auto"/>
              <w:bottom w:val="single" w:sz="4" w:space="0" w:color="auto"/>
            </w:tcBorders>
            <w:noWrap/>
          </w:tcPr>
          <w:p w14:paraId="6A96484C" w14:textId="5A9389DF" w:rsidR="007D2D8C" w:rsidRPr="00175C09" w:rsidRDefault="00E72D5D" w:rsidP="00ED0FCC">
            <w:pPr>
              <w:jc w:val="right"/>
              <w:rPr>
                <w:rFonts w:ascii="Arial" w:hAnsi="Arial" w:cs="Arial"/>
                <w:b/>
                <w:bCs/>
                <w:sz w:val="16"/>
                <w:szCs w:val="16"/>
                <w:lang w:val="en-GB"/>
              </w:rPr>
            </w:pPr>
            <w:r w:rsidRPr="00175C09">
              <w:rPr>
                <w:rFonts w:ascii="Arial" w:hAnsi="Arial" w:cs="Arial"/>
                <w:b/>
                <w:bCs/>
                <w:sz w:val="16"/>
                <w:szCs w:val="16"/>
                <w:lang w:val="en-GB"/>
              </w:rPr>
              <w:t>1</w:t>
            </w:r>
            <w:r w:rsidR="00E806A3" w:rsidRPr="00175C09">
              <w:rPr>
                <w:rFonts w:ascii="Arial" w:hAnsi="Arial" w:cs="Arial"/>
                <w:b/>
                <w:bCs/>
                <w:sz w:val="16"/>
                <w:szCs w:val="16"/>
                <w:lang w:val="en-GB"/>
              </w:rPr>
              <w:t>5,37</w:t>
            </w:r>
            <w:r w:rsidR="005E18CC" w:rsidRPr="00175C09">
              <w:rPr>
                <w:rFonts w:ascii="Arial" w:hAnsi="Arial" w:cs="Arial"/>
                <w:b/>
                <w:bCs/>
                <w:sz w:val="16"/>
                <w:szCs w:val="16"/>
                <w:lang w:val="en-GB"/>
              </w:rPr>
              <w:t>1</w:t>
            </w:r>
          </w:p>
        </w:tc>
        <w:tc>
          <w:tcPr>
            <w:tcW w:w="1276" w:type="dxa"/>
            <w:tcBorders>
              <w:top w:val="single" w:sz="4" w:space="0" w:color="auto"/>
              <w:bottom w:val="single" w:sz="4" w:space="0" w:color="auto"/>
            </w:tcBorders>
          </w:tcPr>
          <w:p w14:paraId="7AF239DF" w14:textId="1E56B6F5"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15,250</w:t>
            </w:r>
          </w:p>
        </w:tc>
        <w:tc>
          <w:tcPr>
            <w:tcW w:w="1275" w:type="dxa"/>
            <w:tcBorders>
              <w:top w:val="single" w:sz="4" w:space="0" w:color="auto"/>
              <w:bottom w:val="single" w:sz="4" w:space="0" w:color="auto"/>
            </w:tcBorders>
            <w:noWrap/>
          </w:tcPr>
          <w:p w14:paraId="68403184" w14:textId="173C872F" w:rsidR="007D2D8C" w:rsidRPr="00175C09" w:rsidRDefault="00CF77E8" w:rsidP="00ED0FCC">
            <w:pPr>
              <w:jc w:val="right"/>
              <w:rPr>
                <w:rFonts w:ascii="Arial" w:hAnsi="Arial" w:cs="Arial"/>
                <w:b/>
                <w:bCs/>
                <w:sz w:val="16"/>
                <w:szCs w:val="16"/>
                <w:lang w:val="en-GB"/>
              </w:rPr>
            </w:pPr>
            <w:r w:rsidRPr="00175C09">
              <w:rPr>
                <w:rFonts w:ascii="Arial" w:hAnsi="Arial" w:cs="Arial"/>
                <w:b/>
                <w:bCs/>
                <w:sz w:val="16"/>
                <w:szCs w:val="16"/>
                <w:lang w:val="en-GB"/>
              </w:rPr>
              <w:t>15,987</w:t>
            </w:r>
          </w:p>
        </w:tc>
      </w:tr>
      <w:tr w:rsidR="007D2D8C" w:rsidRPr="00175C09" w14:paraId="20378596" w14:textId="77777777" w:rsidTr="00BA49B3">
        <w:trPr>
          <w:trHeight w:val="250"/>
        </w:trPr>
        <w:tc>
          <w:tcPr>
            <w:tcW w:w="3114" w:type="dxa"/>
            <w:hideMark/>
          </w:tcPr>
          <w:p w14:paraId="1CE96320"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0977AEED" w14:textId="77777777" w:rsidR="007D2D8C" w:rsidRPr="00175C09" w:rsidRDefault="007D2D8C" w:rsidP="00ED0FCC">
            <w:pPr>
              <w:jc w:val="right"/>
              <w:rPr>
                <w:rFonts w:ascii="Arial" w:hAnsi="Arial" w:cs="Arial"/>
                <w:sz w:val="16"/>
                <w:szCs w:val="16"/>
              </w:rPr>
            </w:pPr>
          </w:p>
        </w:tc>
        <w:tc>
          <w:tcPr>
            <w:tcW w:w="1087" w:type="dxa"/>
            <w:tcBorders>
              <w:top w:val="single" w:sz="4" w:space="0" w:color="auto"/>
              <w:bottom w:val="single" w:sz="4" w:space="0" w:color="auto"/>
            </w:tcBorders>
            <w:noWrap/>
          </w:tcPr>
          <w:p w14:paraId="408C877D" w14:textId="360C1B14" w:rsidR="007D2D8C" w:rsidRPr="00175C09" w:rsidRDefault="007D2D8C" w:rsidP="00ED0FCC">
            <w:pPr>
              <w:jc w:val="right"/>
              <w:rPr>
                <w:rFonts w:ascii="Arial" w:hAnsi="Arial" w:cs="Arial"/>
                <w:sz w:val="16"/>
                <w:szCs w:val="16"/>
                <w:lang w:val="en-GB"/>
              </w:rPr>
            </w:pPr>
          </w:p>
        </w:tc>
        <w:tc>
          <w:tcPr>
            <w:tcW w:w="1276" w:type="dxa"/>
            <w:tcBorders>
              <w:top w:val="single" w:sz="4" w:space="0" w:color="auto"/>
              <w:bottom w:val="single" w:sz="4" w:space="0" w:color="auto"/>
            </w:tcBorders>
          </w:tcPr>
          <w:p w14:paraId="6218ED88" w14:textId="77777777" w:rsidR="007D2D8C" w:rsidRPr="00175C09" w:rsidRDefault="007D2D8C" w:rsidP="00ED0FCC">
            <w:pPr>
              <w:jc w:val="right"/>
              <w:rPr>
                <w:rFonts w:ascii="Arial" w:hAnsi="Arial" w:cs="Arial"/>
                <w:sz w:val="16"/>
                <w:szCs w:val="16"/>
              </w:rPr>
            </w:pPr>
          </w:p>
        </w:tc>
        <w:tc>
          <w:tcPr>
            <w:tcW w:w="1275" w:type="dxa"/>
            <w:tcBorders>
              <w:top w:val="single" w:sz="4" w:space="0" w:color="auto"/>
              <w:bottom w:val="single" w:sz="4" w:space="0" w:color="auto"/>
            </w:tcBorders>
            <w:noWrap/>
          </w:tcPr>
          <w:p w14:paraId="49F6E838" w14:textId="5E00ED31" w:rsidR="007D2D8C" w:rsidRPr="00175C09" w:rsidRDefault="007D2D8C" w:rsidP="00ED0FCC">
            <w:pPr>
              <w:jc w:val="right"/>
              <w:rPr>
                <w:rFonts w:ascii="Arial" w:hAnsi="Arial" w:cs="Arial"/>
                <w:sz w:val="16"/>
                <w:szCs w:val="16"/>
                <w:lang w:val="en-GB"/>
              </w:rPr>
            </w:pPr>
          </w:p>
        </w:tc>
      </w:tr>
      <w:tr w:rsidR="007D2D8C" w:rsidRPr="00175C09" w14:paraId="570D9B44" w14:textId="77777777" w:rsidTr="00BA49B3">
        <w:trPr>
          <w:trHeight w:val="215"/>
        </w:trPr>
        <w:tc>
          <w:tcPr>
            <w:tcW w:w="3114" w:type="dxa"/>
            <w:hideMark/>
          </w:tcPr>
          <w:p w14:paraId="0D0C8BC9"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assets</w:t>
            </w:r>
          </w:p>
        </w:tc>
        <w:tc>
          <w:tcPr>
            <w:tcW w:w="614" w:type="dxa"/>
          </w:tcPr>
          <w:p w14:paraId="73B3F851" w14:textId="77777777" w:rsidR="007D2D8C" w:rsidRPr="00175C09" w:rsidRDefault="007D2D8C" w:rsidP="00ED0FCC">
            <w:pPr>
              <w:jc w:val="right"/>
              <w:rPr>
                <w:rFonts w:ascii="Arial" w:hAnsi="Arial" w:cs="Arial"/>
                <w:sz w:val="16"/>
                <w:szCs w:val="16"/>
              </w:rPr>
            </w:pPr>
          </w:p>
        </w:tc>
        <w:tc>
          <w:tcPr>
            <w:tcW w:w="1087" w:type="dxa"/>
            <w:tcBorders>
              <w:top w:val="single" w:sz="4" w:space="0" w:color="auto"/>
              <w:bottom w:val="single" w:sz="4" w:space="0" w:color="auto"/>
            </w:tcBorders>
            <w:noWrap/>
          </w:tcPr>
          <w:p w14:paraId="355B4BA7" w14:textId="19F8C2E8" w:rsidR="007D2D8C" w:rsidRPr="00175C09" w:rsidRDefault="00E72D5D" w:rsidP="00ED0FCC">
            <w:pPr>
              <w:jc w:val="right"/>
              <w:rPr>
                <w:rFonts w:ascii="Arial" w:hAnsi="Arial" w:cs="Arial"/>
                <w:b/>
                <w:bCs/>
                <w:sz w:val="16"/>
                <w:szCs w:val="16"/>
                <w:lang w:val="en-GB"/>
              </w:rPr>
            </w:pPr>
            <w:r w:rsidRPr="00175C09">
              <w:rPr>
                <w:rFonts w:ascii="Arial" w:hAnsi="Arial" w:cs="Arial"/>
                <w:b/>
                <w:bCs/>
                <w:sz w:val="16"/>
                <w:szCs w:val="16"/>
                <w:lang w:val="en-GB"/>
              </w:rPr>
              <w:t>4</w:t>
            </w:r>
            <w:r w:rsidR="00E806A3" w:rsidRPr="00175C09">
              <w:rPr>
                <w:rFonts w:ascii="Arial" w:hAnsi="Arial" w:cs="Arial"/>
                <w:b/>
                <w:bCs/>
                <w:sz w:val="16"/>
                <w:szCs w:val="16"/>
                <w:lang w:val="en-GB"/>
              </w:rPr>
              <w:t>6,8</w:t>
            </w:r>
            <w:r w:rsidR="00B41752" w:rsidRPr="00175C09">
              <w:rPr>
                <w:rFonts w:ascii="Arial" w:hAnsi="Arial" w:cs="Arial"/>
                <w:b/>
                <w:bCs/>
                <w:sz w:val="16"/>
                <w:szCs w:val="16"/>
                <w:lang w:val="en-GB"/>
              </w:rPr>
              <w:t>3</w:t>
            </w:r>
            <w:r w:rsidR="005E18CC" w:rsidRPr="00175C09">
              <w:rPr>
                <w:rFonts w:ascii="Arial" w:hAnsi="Arial" w:cs="Arial"/>
                <w:b/>
                <w:bCs/>
                <w:sz w:val="16"/>
                <w:szCs w:val="16"/>
                <w:lang w:val="en-GB"/>
              </w:rPr>
              <w:t>6</w:t>
            </w:r>
          </w:p>
        </w:tc>
        <w:tc>
          <w:tcPr>
            <w:tcW w:w="1276" w:type="dxa"/>
            <w:tcBorders>
              <w:top w:val="single" w:sz="4" w:space="0" w:color="auto"/>
              <w:bottom w:val="single" w:sz="4" w:space="0" w:color="auto"/>
            </w:tcBorders>
          </w:tcPr>
          <w:p w14:paraId="32FF1DBC" w14:textId="64867005"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44,84</w:t>
            </w:r>
            <w:r w:rsidR="002E17F0" w:rsidRPr="00175C09">
              <w:rPr>
                <w:rFonts w:ascii="Arial" w:hAnsi="Arial" w:cs="Arial"/>
                <w:b/>
                <w:bCs/>
                <w:sz w:val="16"/>
                <w:szCs w:val="16"/>
                <w:lang w:val="en-GB"/>
              </w:rPr>
              <w:t>5</w:t>
            </w:r>
          </w:p>
        </w:tc>
        <w:tc>
          <w:tcPr>
            <w:tcW w:w="1275" w:type="dxa"/>
            <w:tcBorders>
              <w:top w:val="single" w:sz="4" w:space="0" w:color="auto"/>
              <w:bottom w:val="single" w:sz="4" w:space="0" w:color="auto"/>
            </w:tcBorders>
            <w:noWrap/>
          </w:tcPr>
          <w:p w14:paraId="54FF091E" w14:textId="5A0CC620" w:rsidR="007D2D8C" w:rsidRPr="00175C09" w:rsidRDefault="00CF77E8" w:rsidP="00ED0FCC">
            <w:pPr>
              <w:jc w:val="right"/>
              <w:rPr>
                <w:rFonts w:ascii="Arial" w:hAnsi="Arial" w:cs="Arial"/>
                <w:b/>
                <w:bCs/>
                <w:sz w:val="16"/>
                <w:szCs w:val="16"/>
                <w:lang w:val="en-GB"/>
              </w:rPr>
            </w:pPr>
            <w:r w:rsidRPr="00175C09">
              <w:rPr>
                <w:rFonts w:ascii="Arial" w:hAnsi="Arial" w:cs="Arial"/>
                <w:b/>
                <w:bCs/>
                <w:sz w:val="16"/>
                <w:szCs w:val="16"/>
                <w:lang w:val="en-GB"/>
              </w:rPr>
              <w:t>47,443</w:t>
            </w:r>
          </w:p>
        </w:tc>
      </w:tr>
      <w:tr w:rsidR="007D2D8C" w:rsidRPr="00175C09" w14:paraId="53152910" w14:textId="77777777" w:rsidTr="00BA49B3">
        <w:trPr>
          <w:trHeight w:val="260"/>
        </w:trPr>
        <w:tc>
          <w:tcPr>
            <w:tcW w:w="3114" w:type="dxa"/>
            <w:hideMark/>
          </w:tcPr>
          <w:p w14:paraId="400A519A"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2C69FF74"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66E948E0" w14:textId="79437846"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073C85F3"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hideMark/>
          </w:tcPr>
          <w:p w14:paraId="204D5DD3"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21D3550C" w14:textId="77777777" w:rsidTr="005857F6">
        <w:trPr>
          <w:trHeight w:val="260"/>
        </w:trPr>
        <w:tc>
          <w:tcPr>
            <w:tcW w:w="3114" w:type="dxa"/>
            <w:hideMark/>
          </w:tcPr>
          <w:p w14:paraId="6DD53A9A"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Liabilities</w:t>
            </w:r>
          </w:p>
        </w:tc>
        <w:tc>
          <w:tcPr>
            <w:tcW w:w="614" w:type="dxa"/>
          </w:tcPr>
          <w:p w14:paraId="203D30AE" w14:textId="77777777" w:rsidR="007D2D8C" w:rsidRPr="00175C09" w:rsidRDefault="007D2D8C" w:rsidP="00ED0FCC">
            <w:pPr>
              <w:jc w:val="right"/>
              <w:rPr>
                <w:rFonts w:ascii="Arial" w:hAnsi="Arial" w:cs="Arial"/>
                <w:sz w:val="16"/>
                <w:szCs w:val="16"/>
              </w:rPr>
            </w:pPr>
          </w:p>
        </w:tc>
        <w:tc>
          <w:tcPr>
            <w:tcW w:w="1087" w:type="dxa"/>
          </w:tcPr>
          <w:p w14:paraId="28362673" w14:textId="1FB5E5CA" w:rsidR="007D2D8C" w:rsidRPr="00175C09" w:rsidRDefault="007D2D8C" w:rsidP="00ED0FCC">
            <w:pPr>
              <w:jc w:val="right"/>
              <w:rPr>
                <w:rFonts w:ascii="Arial" w:hAnsi="Arial" w:cs="Arial"/>
                <w:sz w:val="16"/>
                <w:szCs w:val="16"/>
                <w:lang w:val="en-GB"/>
              </w:rPr>
            </w:pPr>
          </w:p>
        </w:tc>
        <w:tc>
          <w:tcPr>
            <w:tcW w:w="1276" w:type="dxa"/>
          </w:tcPr>
          <w:p w14:paraId="6442162B" w14:textId="77777777" w:rsidR="007D2D8C" w:rsidRPr="00175C09" w:rsidRDefault="007D2D8C" w:rsidP="00ED0FCC">
            <w:pPr>
              <w:jc w:val="right"/>
              <w:rPr>
                <w:rFonts w:ascii="Arial" w:hAnsi="Arial" w:cs="Arial"/>
                <w:sz w:val="16"/>
                <w:szCs w:val="16"/>
              </w:rPr>
            </w:pPr>
          </w:p>
        </w:tc>
        <w:tc>
          <w:tcPr>
            <w:tcW w:w="1275" w:type="dxa"/>
            <w:noWrap/>
            <w:hideMark/>
          </w:tcPr>
          <w:p w14:paraId="4FF91624"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7202166F" w14:textId="77777777" w:rsidTr="005857F6">
        <w:trPr>
          <w:trHeight w:val="250"/>
        </w:trPr>
        <w:tc>
          <w:tcPr>
            <w:tcW w:w="3114" w:type="dxa"/>
            <w:hideMark/>
          </w:tcPr>
          <w:p w14:paraId="43726B66"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32C78DE3" w14:textId="77777777" w:rsidR="007D2D8C" w:rsidRPr="00175C09" w:rsidRDefault="007D2D8C" w:rsidP="00ED0FCC">
            <w:pPr>
              <w:jc w:val="right"/>
              <w:rPr>
                <w:rFonts w:ascii="Arial" w:hAnsi="Arial" w:cs="Arial"/>
                <w:sz w:val="16"/>
                <w:szCs w:val="16"/>
              </w:rPr>
            </w:pPr>
          </w:p>
        </w:tc>
        <w:tc>
          <w:tcPr>
            <w:tcW w:w="1087" w:type="dxa"/>
          </w:tcPr>
          <w:p w14:paraId="178F112F" w14:textId="3C876F59" w:rsidR="007D2D8C" w:rsidRPr="00175C09" w:rsidRDefault="007D2D8C" w:rsidP="00ED0FCC">
            <w:pPr>
              <w:jc w:val="right"/>
              <w:rPr>
                <w:rFonts w:ascii="Arial" w:hAnsi="Arial" w:cs="Arial"/>
                <w:sz w:val="16"/>
                <w:szCs w:val="16"/>
                <w:lang w:val="en-GB"/>
              </w:rPr>
            </w:pPr>
          </w:p>
        </w:tc>
        <w:tc>
          <w:tcPr>
            <w:tcW w:w="1276" w:type="dxa"/>
          </w:tcPr>
          <w:p w14:paraId="73920ACF" w14:textId="77777777" w:rsidR="007D2D8C" w:rsidRPr="00175C09" w:rsidRDefault="007D2D8C" w:rsidP="00ED0FCC">
            <w:pPr>
              <w:jc w:val="right"/>
              <w:rPr>
                <w:rFonts w:ascii="Arial" w:hAnsi="Arial" w:cs="Arial"/>
                <w:sz w:val="16"/>
                <w:szCs w:val="16"/>
              </w:rPr>
            </w:pPr>
          </w:p>
        </w:tc>
        <w:tc>
          <w:tcPr>
            <w:tcW w:w="1275" w:type="dxa"/>
            <w:noWrap/>
            <w:hideMark/>
          </w:tcPr>
          <w:p w14:paraId="2C7A7C5F"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39849C68" w14:textId="77777777" w:rsidTr="005857F6">
        <w:trPr>
          <w:trHeight w:val="260"/>
        </w:trPr>
        <w:tc>
          <w:tcPr>
            <w:tcW w:w="3114" w:type="dxa"/>
            <w:noWrap/>
            <w:hideMark/>
          </w:tcPr>
          <w:p w14:paraId="55239CEE"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Non-current liabilities</w:t>
            </w:r>
          </w:p>
        </w:tc>
        <w:tc>
          <w:tcPr>
            <w:tcW w:w="614" w:type="dxa"/>
          </w:tcPr>
          <w:p w14:paraId="2A556763" w14:textId="77777777" w:rsidR="007D2D8C" w:rsidRPr="00175C09" w:rsidRDefault="007D2D8C" w:rsidP="00ED0FCC">
            <w:pPr>
              <w:jc w:val="right"/>
              <w:rPr>
                <w:rFonts w:ascii="Arial" w:hAnsi="Arial" w:cs="Arial"/>
                <w:sz w:val="16"/>
                <w:szCs w:val="16"/>
              </w:rPr>
            </w:pPr>
          </w:p>
        </w:tc>
        <w:tc>
          <w:tcPr>
            <w:tcW w:w="1087" w:type="dxa"/>
            <w:noWrap/>
          </w:tcPr>
          <w:p w14:paraId="524832FF" w14:textId="3771F875" w:rsidR="007D2D8C" w:rsidRPr="00175C09" w:rsidRDefault="007D2D8C" w:rsidP="00ED0FCC">
            <w:pPr>
              <w:jc w:val="right"/>
              <w:rPr>
                <w:rFonts w:ascii="Arial" w:hAnsi="Arial" w:cs="Arial"/>
                <w:sz w:val="16"/>
                <w:szCs w:val="16"/>
                <w:lang w:val="en-GB"/>
              </w:rPr>
            </w:pPr>
          </w:p>
        </w:tc>
        <w:tc>
          <w:tcPr>
            <w:tcW w:w="1276" w:type="dxa"/>
          </w:tcPr>
          <w:p w14:paraId="4DE51EB6" w14:textId="77777777" w:rsidR="007D2D8C" w:rsidRPr="00175C09" w:rsidRDefault="007D2D8C" w:rsidP="00ED0FCC">
            <w:pPr>
              <w:jc w:val="right"/>
              <w:rPr>
                <w:rFonts w:ascii="Arial" w:hAnsi="Arial" w:cs="Arial"/>
                <w:sz w:val="16"/>
                <w:szCs w:val="16"/>
              </w:rPr>
            </w:pPr>
          </w:p>
        </w:tc>
        <w:tc>
          <w:tcPr>
            <w:tcW w:w="1275" w:type="dxa"/>
            <w:noWrap/>
            <w:hideMark/>
          </w:tcPr>
          <w:p w14:paraId="48853665"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56851BF4" w14:textId="77777777" w:rsidTr="005857F6">
        <w:trPr>
          <w:trHeight w:val="250"/>
        </w:trPr>
        <w:tc>
          <w:tcPr>
            <w:tcW w:w="3114" w:type="dxa"/>
          </w:tcPr>
          <w:p w14:paraId="705BE07E" w14:textId="439133F7" w:rsidR="007D2D8C" w:rsidRPr="00175C09" w:rsidRDefault="007D2D8C" w:rsidP="00ED0FCC">
            <w:pPr>
              <w:rPr>
                <w:rFonts w:ascii="Arial" w:hAnsi="Arial" w:cs="Arial"/>
                <w:sz w:val="16"/>
                <w:szCs w:val="16"/>
              </w:rPr>
            </w:pPr>
            <w:r w:rsidRPr="00175C09">
              <w:rPr>
                <w:rFonts w:ascii="Arial" w:hAnsi="Arial" w:cs="Arial"/>
                <w:sz w:val="16"/>
                <w:szCs w:val="16"/>
              </w:rPr>
              <w:t>Borrowings</w:t>
            </w:r>
          </w:p>
        </w:tc>
        <w:tc>
          <w:tcPr>
            <w:tcW w:w="614" w:type="dxa"/>
          </w:tcPr>
          <w:p w14:paraId="3E61C030" w14:textId="4FABB363" w:rsidR="007D2D8C" w:rsidRPr="00175C09" w:rsidRDefault="007D2D8C" w:rsidP="00ED0FCC">
            <w:pPr>
              <w:jc w:val="right"/>
              <w:rPr>
                <w:rFonts w:ascii="Arial" w:hAnsi="Arial" w:cs="Arial"/>
                <w:sz w:val="16"/>
                <w:szCs w:val="16"/>
              </w:rPr>
            </w:pPr>
          </w:p>
        </w:tc>
        <w:tc>
          <w:tcPr>
            <w:tcW w:w="1087" w:type="dxa"/>
            <w:noWrap/>
          </w:tcPr>
          <w:p w14:paraId="0FC03E75" w14:textId="1360A06F" w:rsidR="007D2D8C" w:rsidRPr="00175C09" w:rsidRDefault="00456A7A" w:rsidP="00ED0FCC">
            <w:pPr>
              <w:jc w:val="right"/>
              <w:rPr>
                <w:rFonts w:ascii="Arial" w:hAnsi="Arial" w:cs="Arial"/>
                <w:sz w:val="16"/>
                <w:szCs w:val="16"/>
              </w:rPr>
            </w:pPr>
            <w:r w:rsidRPr="00175C09">
              <w:rPr>
                <w:rFonts w:ascii="Arial" w:hAnsi="Arial" w:cs="Arial"/>
                <w:sz w:val="16"/>
                <w:szCs w:val="16"/>
              </w:rPr>
              <w:t>-</w:t>
            </w:r>
          </w:p>
        </w:tc>
        <w:tc>
          <w:tcPr>
            <w:tcW w:w="1276" w:type="dxa"/>
          </w:tcPr>
          <w:p w14:paraId="33AC5279" w14:textId="75FEDD49" w:rsidR="007D2D8C" w:rsidRPr="00175C09" w:rsidRDefault="007D2D8C" w:rsidP="00ED0FCC">
            <w:pPr>
              <w:jc w:val="right"/>
              <w:rPr>
                <w:rFonts w:ascii="Arial" w:hAnsi="Arial" w:cs="Arial"/>
                <w:sz w:val="16"/>
                <w:szCs w:val="16"/>
              </w:rPr>
            </w:pPr>
            <w:r w:rsidRPr="00175C09">
              <w:rPr>
                <w:rFonts w:ascii="Arial" w:hAnsi="Arial" w:cs="Arial"/>
                <w:sz w:val="16"/>
                <w:szCs w:val="16"/>
              </w:rPr>
              <w:t>247</w:t>
            </w:r>
          </w:p>
        </w:tc>
        <w:tc>
          <w:tcPr>
            <w:tcW w:w="1275" w:type="dxa"/>
            <w:noWrap/>
          </w:tcPr>
          <w:p w14:paraId="01167B4E" w14:textId="4689DAF9" w:rsidR="007D2D8C" w:rsidRPr="00175C09" w:rsidRDefault="002631AB" w:rsidP="00ED0FCC">
            <w:pPr>
              <w:jc w:val="right"/>
              <w:rPr>
                <w:rFonts w:ascii="Arial" w:hAnsi="Arial" w:cs="Arial"/>
                <w:sz w:val="16"/>
                <w:szCs w:val="16"/>
              </w:rPr>
            </w:pPr>
            <w:r w:rsidRPr="00175C09">
              <w:rPr>
                <w:rFonts w:ascii="Arial" w:hAnsi="Arial" w:cs="Arial"/>
                <w:sz w:val="16"/>
                <w:szCs w:val="16"/>
              </w:rPr>
              <w:t>-</w:t>
            </w:r>
          </w:p>
        </w:tc>
      </w:tr>
      <w:tr w:rsidR="007D2D8C" w:rsidRPr="00175C09" w14:paraId="7EF844AC" w14:textId="77777777" w:rsidTr="005857F6">
        <w:trPr>
          <w:trHeight w:val="250"/>
        </w:trPr>
        <w:tc>
          <w:tcPr>
            <w:tcW w:w="3114" w:type="dxa"/>
          </w:tcPr>
          <w:p w14:paraId="5B0CE28E" w14:textId="70BCB837" w:rsidR="007D2D8C" w:rsidRPr="00175C09" w:rsidRDefault="007D2D8C" w:rsidP="00ED0FCC">
            <w:pPr>
              <w:rPr>
                <w:rFonts w:ascii="Arial" w:hAnsi="Arial" w:cs="Arial"/>
                <w:sz w:val="16"/>
                <w:szCs w:val="16"/>
              </w:rPr>
            </w:pPr>
            <w:r w:rsidRPr="00175C09">
              <w:rPr>
                <w:rFonts w:ascii="Arial" w:hAnsi="Arial" w:cs="Arial"/>
                <w:sz w:val="16"/>
                <w:szCs w:val="16"/>
              </w:rPr>
              <w:t xml:space="preserve">Lease liabilities </w:t>
            </w:r>
          </w:p>
        </w:tc>
        <w:tc>
          <w:tcPr>
            <w:tcW w:w="614" w:type="dxa"/>
          </w:tcPr>
          <w:p w14:paraId="49CFDAEB" w14:textId="50176B87" w:rsidR="007D2D8C" w:rsidRPr="00175C09" w:rsidRDefault="007D2D8C" w:rsidP="00ED0FCC">
            <w:pPr>
              <w:jc w:val="right"/>
              <w:rPr>
                <w:rFonts w:ascii="Arial" w:hAnsi="Arial" w:cs="Arial"/>
                <w:sz w:val="16"/>
                <w:szCs w:val="16"/>
              </w:rPr>
            </w:pPr>
            <w:r w:rsidRPr="00175C09">
              <w:rPr>
                <w:rFonts w:ascii="Arial" w:hAnsi="Arial" w:cs="Arial"/>
                <w:sz w:val="16"/>
                <w:szCs w:val="16"/>
              </w:rPr>
              <w:t>10</w:t>
            </w:r>
          </w:p>
        </w:tc>
        <w:tc>
          <w:tcPr>
            <w:tcW w:w="1087" w:type="dxa"/>
            <w:noWrap/>
          </w:tcPr>
          <w:p w14:paraId="185C4A30" w14:textId="495BB01F" w:rsidR="007D2D8C" w:rsidRPr="00175C09" w:rsidRDefault="00427D6E" w:rsidP="00ED0FCC">
            <w:pPr>
              <w:jc w:val="right"/>
              <w:rPr>
                <w:rFonts w:ascii="Arial" w:hAnsi="Arial" w:cs="Arial"/>
                <w:sz w:val="16"/>
                <w:szCs w:val="16"/>
              </w:rPr>
            </w:pPr>
            <w:r w:rsidRPr="00175C09">
              <w:rPr>
                <w:rFonts w:ascii="Arial" w:hAnsi="Arial" w:cs="Arial"/>
                <w:sz w:val="16"/>
                <w:szCs w:val="16"/>
              </w:rPr>
              <w:t>1,269</w:t>
            </w:r>
          </w:p>
        </w:tc>
        <w:tc>
          <w:tcPr>
            <w:tcW w:w="1276" w:type="dxa"/>
          </w:tcPr>
          <w:p w14:paraId="0BF36A07" w14:textId="4D7C421D" w:rsidR="007D2D8C" w:rsidRPr="00175C09" w:rsidRDefault="007D2D8C" w:rsidP="00ED0FCC">
            <w:pPr>
              <w:jc w:val="right"/>
              <w:rPr>
                <w:rFonts w:ascii="Arial" w:hAnsi="Arial" w:cs="Arial"/>
                <w:sz w:val="16"/>
                <w:szCs w:val="16"/>
              </w:rPr>
            </w:pPr>
            <w:r w:rsidRPr="00175C09">
              <w:rPr>
                <w:rFonts w:ascii="Arial" w:hAnsi="Arial" w:cs="Arial"/>
                <w:sz w:val="16"/>
                <w:szCs w:val="16"/>
              </w:rPr>
              <w:t>2,428</w:t>
            </w:r>
          </w:p>
        </w:tc>
        <w:tc>
          <w:tcPr>
            <w:tcW w:w="1275" w:type="dxa"/>
            <w:noWrap/>
          </w:tcPr>
          <w:p w14:paraId="61A12AEA" w14:textId="480ED921" w:rsidR="007D2D8C" w:rsidRPr="00175C09" w:rsidRDefault="002631AB" w:rsidP="00ED0FCC">
            <w:pPr>
              <w:jc w:val="right"/>
              <w:rPr>
                <w:rFonts w:ascii="Arial" w:hAnsi="Arial" w:cs="Arial"/>
                <w:sz w:val="16"/>
                <w:szCs w:val="16"/>
              </w:rPr>
            </w:pPr>
            <w:r w:rsidRPr="00175C09">
              <w:rPr>
                <w:rFonts w:ascii="Arial" w:hAnsi="Arial" w:cs="Arial"/>
                <w:sz w:val="16"/>
                <w:szCs w:val="16"/>
              </w:rPr>
              <w:t>2,047</w:t>
            </w:r>
          </w:p>
        </w:tc>
      </w:tr>
      <w:tr w:rsidR="007D2D8C" w:rsidRPr="00175C09" w14:paraId="72F96930" w14:textId="77777777" w:rsidTr="00845978">
        <w:trPr>
          <w:trHeight w:val="250"/>
        </w:trPr>
        <w:tc>
          <w:tcPr>
            <w:tcW w:w="3114" w:type="dxa"/>
            <w:hideMark/>
          </w:tcPr>
          <w:p w14:paraId="0F2D24E8"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Deferred tax</w:t>
            </w:r>
          </w:p>
        </w:tc>
        <w:tc>
          <w:tcPr>
            <w:tcW w:w="614" w:type="dxa"/>
          </w:tcPr>
          <w:p w14:paraId="45384BD7" w14:textId="14844E01" w:rsidR="007D2D8C" w:rsidRPr="00175C09" w:rsidRDefault="007D2D8C" w:rsidP="00ED0FCC">
            <w:pPr>
              <w:jc w:val="right"/>
              <w:rPr>
                <w:rFonts w:ascii="Arial" w:hAnsi="Arial" w:cs="Arial"/>
                <w:sz w:val="16"/>
                <w:szCs w:val="16"/>
              </w:rPr>
            </w:pPr>
          </w:p>
        </w:tc>
        <w:tc>
          <w:tcPr>
            <w:tcW w:w="1087" w:type="dxa"/>
            <w:tcBorders>
              <w:bottom w:val="single" w:sz="4" w:space="0" w:color="auto"/>
            </w:tcBorders>
            <w:noWrap/>
          </w:tcPr>
          <w:p w14:paraId="51ED80F7" w14:textId="6D9A3035" w:rsidR="007D2D8C" w:rsidRPr="00175C09" w:rsidRDefault="00427D6E" w:rsidP="00ED0FCC">
            <w:pPr>
              <w:jc w:val="right"/>
              <w:rPr>
                <w:rFonts w:ascii="Arial" w:hAnsi="Arial" w:cs="Arial"/>
                <w:sz w:val="16"/>
                <w:szCs w:val="16"/>
                <w:lang w:val="en-GB"/>
              </w:rPr>
            </w:pPr>
            <w:r w:rsidRPr="00175C09">
              <w:rPr>
                <w:rFonts w:ascii="Arial" w:hAnsi="Arial" w:cs="Arial"/>
                <w:sz w:val="16"/>
                <w:szCs w:val="16"/>
                <w:lang w:val="en-GB"/>
              </w:rPr>
              <w:t>3,884</w:t>
            </w:r>
          </w:p>
        </w:tc>
        <w:tc>
          <w:tcPr>
            <w:tcW w:w="1276" w:type="dxa"/>
            <w:tcBorders>
              <w:bottom w:val="single" w:sz="4" w:space="0" w:color="auto"/>
            </w:tcBorders>
          </w:tcPr>
          <w:p w14:paraId="53027287" w14:textId="33013178"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2,968</w:t>
            </w:r>
          </w:p>
        </w:tc>
        <w:tc>
          <w:tcPr>
            <w:tcW w:w="1275" w:type="dxa"/>
            <w:tcBorders>
              <w:bottom w:val="single" w:sz="4" w:space="0" w:color="auto"/>
            </w:tcBorders>
            <w:noWrap/>
          </w:tcPr>
          <w:p w14:paraId="11A7F1F1" w14:textId="716882C4" w:rsidR="007D2D8C" w:rsidRPr="00175C09" w:rsidRDefault="002631AB" w:rsidP="00ED0FCC">
            <w:pPr>
              <w:jc w:val="right"/>
              <w:rPr>
                <w:rFonts w:ascii="Arial" w:hAnsi="Arial" w:cs="Arial"/>
                <w:sz w:val="16"/>
                <w:szCs w:val="16"/>
                <w:lang w:val="en-GB"/>
              </w:rPr>
            </w:pPr>
            <w:r w:rsidRPr="00175C09">
              <w:rPr>
                <w:rFonts w:ascii="Arial" w:hAnsi="Arial" w:cs="Arial"/>
                <w:sz w:val="16"/>
                <w:szCs w:val="16"/>
                <w:lang w:val="en-GB"/>
              </w:rPr>
              <w:t>3,884</w:t>
            </w:r>
          </w:p>
        </w:tc>
      </w:tr>
      <w:tr w:rsidR="007D2D8C" w:rsidRPr="00175C09" w14:paraId="45D866BF" w14:textId="77777777" w:rsidTr="00845978">
        <w:trPr>
          <w:trHeight w:val="250"/>
        </w:trPr>
        <w:tc>
          <w:tcPr>
            <w:tcW w:w="3114" w:type="dxa"/>
            <w:hideMark/>
          </w:tcPr>
          <w:p w14:paraId="654550F1"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non-current liabilities</w:t>
            </w:r>
          </w:p>
        </w:tc>
        <w:tc>
          <w:tcPr>
            <w:tcW w:w="614" w:type="dxa"/>
          </w:tcPr>
          <w:p w14:paraId="68AB4B3D" w14:textId="77777777" w:rsidR="007D2D8C" w:rsidRPr="00175C09" w:rsidRDefault="007D2D8C" w:rsidP="00ED0FCC">
            <w:pPr>
              <w:jc w:val="right"/>
              <w:rPr>
                <w:rFonts w:ascii="Arial" w:hAnsi="Arial" w:cs="Arial"/>
                <w:b/>
                <w:bCs/>
                <w:sz w:val="16"/>
                <w:szCs w:val="16"/>
              </w:rPr>
            </w:pPr>
          </w:p>
        </w:tc>
        <w:tc>
          <w:tcPr>
            <w:tcW w:w="1087" w:type="dxa"/>
            <w:tcBorders>
              <w:top w:val="single" w:sz="4" w:space="0" w:color="auto"/>
              <w:bottom w:val="single" w:sz="4" w:space="0" w:color="auto"/>
            </w:tcBorders>
            <w:noWrap/>
          </w:tcPr>
          <w:p w14:paraId="2F3F2D28" w14:textId="10674529" w:rsidR="007D2D8C" w:rsidRPr="00175C09" w:rsidRDefault="00427D6E" w:rsidP="00ED0FCC">
            <w:pPr>
              <w:jc w:val="right"/>
              <w:rPr>
                <w:rFonts w:ascii="Arial" w:hAnsi="Arial" w:cs="Arial"/>
                <w:b/>
                <w:bCs/>
                <w:sz w:val="16"/>
                <w:szCs w:val="16"/>
                <w:lang w:val="en-GB"/>
              </w:rPr>
            </w:pPr>
            <w:r w:rsidRPr="00175C09">
              <w:rPr>
                <w:rFonts w:ascii="Arial" w:hAnsi="Arial" w:cs="Arial"/>
                <w:b/>
                <w:bCs/>
                <w:sz w:val="16"/>
                <w:szCs w:val="16"/>
                <w:lang w:val="en-GB"/>
              </w:rPr>
              <w:t>5,153</w:t>
            </w:r>
          </w:p>
        </w:tc>
        <w:tc>
          <w:tcPr>
            <w:tcW w:w="1276" w:type="dxa"/>
            <w:tcBorders>
              <w:top w:val="single" w:sz="4" w:space="0" w:color="auto"/>
              <w:bottom w:val="single" w:sz="4" w:space="0" w:color="auto"/>
            </w:tcBorders>
          </w:tcPr>
          <w:p w14:paraId="15239F20" w14:textId="4FD3A7C1"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5,643</w:t>
            </w:r>
          </w:p>
        </w:tc>
        <w:tc>
          <w:tcPr>
            <w:tcW w:w="1275" w:type="dxa"/>
            <w:tcBorders>
              <w:top w:val="single" w:sz="4" w:space="0" w:color="auto"/>
              <w:bottom w:val="single" w:sz="4" w:space="0" w:color="auto"/>
            </w:tcBorders>
            <w:noWrap/>
          </w:tcPr>
          <w:p w14:paraId="0902A74A" w14:textId="4B6346A0" w:rsidR="007D2D8C" w:rsidRPr="00175C09" w:rsidRDefault="002631AB" w:rsidP="00ED0FCC">
            <w:pPr>
              <w:jc w:val="right"/>
              <w:rPr>
                <w:rFonts w:ascii="Arial" w:hAnsi="Arial" w:cs="Arial"/>
                <w:b/>
                <w:bCs/>
                <w:sz w:val="16"/>
                <w:szCs w:val="16"/>
                <w:lang w:val="en-GB"/>
              </w:rPr>
            </w:pPr>
            <w:r w:rsidRPr="00175C09">
              <w:rPr>
                <w:rFonts w:ascii="Arial" w:hAnsi="Arial" w:cs="Arial"/>
                <w:b/>
                <w:bCs/>
                <w:sz w:val="16"/>
                <w:szCs w:val="16"/>
                <w:lang w:val="en-GB"/>
              </w:rPr>
              <w:t>5,931</w:t>
            </w:r>
          </w:p>
        </w:tc>
      </w:tr>
      <w:tr w:rsidR="007D2D8C" w:rsidRPr="00175C09" w14:paraId="7793346B" w14:textId="77777777" w:rsidTr="00845978">
        <w:trPr>
          <w:trHeight w:val="260"/>
        </w:trPr>
        <w:tc>
          <w:tcPr>
            <w:tcW w:w="3114" w:type="dxa"/>
            <w:hideMark/>
          </w:tcPr>
          <w:p w14:paraId="19EA9551"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 </w:t>
            </w:r>
          </w:p>
        </w:tc>
        <w:tc>
          <w:tcPr>
            <w:tcW w:w="614" w:type="dxa"/>
          </w:tcPr>
          <w:p w14:paraId="547D3F41"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576EF56E" w14:textId="28DD7FD1"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5ABD5C8F"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hideMark/>
          </w:tcPr>
          <w:p w14:paraId="2A4015DB"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16ED95C8" w14:textId="77777777" w:rsidTr="005857F6">
        <w:trPr>
          <w:trHeight w:val="260"/>
        </w:trPr>
        <w:tc>
          <w:tcPr>
            <w:tcW w:w="3114" w:type="dxa"/>
            <w:noWrap/>
            <w:hideMark/>
          </w:tcPr>
          <w:p w14:paraId="654EE01C"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Current liabilities</w:t>
            </w:r>
          </w:p>
        </w:tc>
        <w:tc>
          <w:tcPr>
            <w:tcW w:w="614" w:type="dxa"/>
          </w:tcPr>
          <w:p w14:paraId="43C45355" w14:textId="77777777" w:rsidR="007D2D8C" w:rsidRPr="00175C09" w:rsidRDefault="007D2D8C" w:rsidP="00ED0FCC">
            <w:pPr>
              <w:jc w:val="right"/>
              <w:rPr>
                <w:rFonts w:ascii="Arial" w:hAnsi="Arial" w:cs="Arial"/>
                <w:sz w:val="16"/>
                <w:szCs w:val="16"/>
              </w:rPr>
            </w:pPr>
          </w:p>
        </w:tc>
        <w:tc>
          <w:tcPr>
            <w:tcW w:w="1087" w:type="dxa"/>
            <w:noWrap/>
          </w:tcPr>
          <w:p w14:paraId="1DF87A1A" w14:textId="53000B74" w:rsidR="007D2D8C" w:rsidRPr="00175C09" w:rsidRDefault="007D2D8C" w:rsidP="00ED0FCC">
            <w:pPr>
              <w:jc w:val="right"/>
              <w:rPr>
                <w:rFonts w:ascii="Arial" w:hAnsi="Arial" w:cs="Arial"/>
                <w:sz w:val="16"/>
                <w:szCs w:val="16"/>
                <w:lang w:val="en-GB"/>
              </w:rPr>
            </w:pPr>
          </w:p>
        </w:tc>
        <w:tc>
          <w:tcPr>
            <w:tcW w:w="1276" w:type="dxa"/>
          </w:tcPr>
          <w:p w14:paraId="5E70833A" w14:textId="77777777" w:rsidR="007D2D8C" w:rsidRPr="00175C09" w:rsidRDefault="007D2D8C" w:rsidP="00ED0FCC">
            <w:pPr>
              <w:jc w:val="right"/>
              <w:rPr>
                <w:rFonts w:ascii="Arial" w:hAnsi="Arial" w:cs="Arial"/>
                <w:sz w:val="16"/>
                <w:szCs w:val="16"/>
              </w:rPr>
            </w:pPr>
          </w:p>
        </w:tc>
        <w:tc>
          <w:tcPr>
            <w:tcW w:w="1275" w:type="dxa"/>
            <w:noWrap/>
            <w:hideMark/>
          </w:tcPr>
          <w:p w14:paraId="669255AC"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57B87896" w14:textId="77777777" w:rsidTr="005857F6">
        <w:trPr>
          <w:trHeight w:val="250"/>
        </w:trPr>
        <w:tc>
          <w:tcPr>
            <w:tcW w:w="3114" w:type="dxa"/>
          </w:tcPr>
          <w:p w14:paraId="0564FDCF" w14:textId="79C3B6BC"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Trade and other payables</w:t>
            </w:r>
          </w:p>
        </w:tc>
        <w:tc>
          <w:tcPr>
            <w:tcW w:w="614" w:type="dxa"/>
          </w:tcPr>
          <w:p w14:paraId="3654DD8A" w14:textId="77777777" w:rsidR="007D2D8C" w:rsidRPr="00175C09" w:rsidRDefault="007D2D8C" w:rsidP="00ED0FCC">
            <w:pPr>
              <w:jc w:val="right"/>
              <w:rPr>
                <w:rFonts w:ascii="Arial" w:hAnsi="Arial" w:cs="Arial"/>
                <w:sz w:val="16"/>
                <w:szCs w:val="16"/>
              </w:rPr>
            </w:pPr>
          </w:p>
        </w:tc>
        <w:tc>
          <w:tcPr>
            <w:tcW w:w="1087" w:type="dxa"/>
            <w:noWrap/>
          </w:tcPr>
          <w:p w14:paraId="0E69B22A" w14:textId="35A0B1F1" w:rsidR="007D2D8C" w:rsidRPr="00175C09" w:rsidRDefault="00427D6E" w:rsidP="00ED0FCC">
            <w:pPr>
              <w:jc w:val="right"/>
              <w:rPr>
                <w:rFonts w:ascii="Arial" w:hAnsi="Arial" w:cs="Arial"/>
                <w:sz w:val="16"/>
                <w:szCs w:val="16"/>
              </w:rPr>
            </w:pPr>
            <w:r w:rsidRPr="00175C09">
              <w:rPr>
                <w:rFonts w:ascii="Arial" w:hAnsi="Arial" w:cs="Arial"/>
                <w:sz w:val="16"/>
                <w:szCs w:val="16"/>
              </w:rPr>
              <w:t>5,</w:t>
            </w:r>
            <w:r w:rsidR="006D2A8E" w:rsidRPr="00175C09">
              <w:rPr>
                <w:rFonts w:ascii="Arial" w:hAnsi="Arial" w:cs="Arial"/>
                <w:sz w:val="16"/>
                <w:szCs w:val="16"/>
              </w:rPr>
              <w:t>25</w:t>
            </w:r>
            <w:r w:rsidR="00F9067C" w:rsidRPr="00175C09">
              <w:rPr>
                <w:rFonts w:ascii="Arial" w:hAnsi="Arial" w:cs="Arial"/>
                <w:sz w:val="16"/>
                <w:szCs w:val="16"/>
              </w:rPr>
              <w:t>1</w:t>
            </w:r>
          </w:p>
        </w:tc>
        <w:tc>
          <w:tcPr>
            <w:tcW w:w="1276" w:type="dxa"/>
          </w:tcPr>
          <w:p w14:paraId="2875C98A" w14:textId="05D764D1" w:rsidR="007D2D8C" w:rsidRPr="00175C09" w:rsidRDefault="007D2D8C" w:rsidP="00ED0FCC">
            <w:pPr>
              <w:jc w:val="right"/>
              <w:rPr>
                <w:rFonts w:ascii="Arial" w:hAnsi="Arial" w:cs="Arial"/>
                <w:sz w:val="16"/>
                <w:szCs w:val="16"/>
              </w:rPr>
            </w:pPr>
            <w:r w:rsidRPr="00175C09">
              <w:rPr>
                <w:rFonts w:ascii="Arial" w:hAnsi="Arial" w:cs="Arial"/>
                <w:sz w:val="16"/>
                <w:szCs w:val="16"/>
              </w:rPr>
              <w:t>4,040</w:t>
            </w:r>
          </w:p>
        </w:tc>
        <w:tc>
          <w:tcPr>
            <w:tcW w:w="1275" w:type="dxa"/>
            <w:noWrap/>
          </w:tcPr>
          <w:p w14:paraId="68B736A6" w14:textId="41E3B951" w:rsidR="007D2D8C" w:rsidRPr="00175C09" w:rsidRDefault="00A20592" w:rsidP="00ED0FCC">
            <w:pPr>
              <w:jc w:val="right"/>
              <w:rPr>
                <w:rFonts w:ascii="Arial" w:hAnsi="Arial" w:cs="Arial"/>
                <w:sz w:val="16"/>
                <w:szCs w:val="16"/>
              </w:rPr>
            </w:pPr>
            <w:r w:rsidRPr="00175C09">
              <w:rPr>
                <w:rFonts w:ascii="Arial" w:hAnsi="Arial" w:cs="Arial"/>
                <w:sz w:val="16"/>
                <w:szCs w:val="16"/>
              </w:rPr>
              <w:t>4,952</w:t>
            </w:r>
          </w:p>
        </w:tc>
      </w:tr>
      <w:tr w:rsidR="007D2D8C" w:rsidRPr="00175C09" w14:paraId="23127599" w14:textId="77777777" w:rsidTr="005857F6">
        <w:trPr>
          <w:trHeight w:val="250"/>
        </w:trPr>
        <w:tc>
          <w:tcPr>
            <w:tcW w:w="3114" w:type="dxa"/>
          </w:tcPr>
          <w:p w14:paraId="4912CB6C" w14:textId="599ED98D" w:rsidR="007D2D8C" w:rsidRPr="00175C09" w:rsidRDefault="007D2D8C" w:rsidP="00ED0FCC">
            <w:pPr>
              <w:rPr>
                <w:rFonts w:ascii="Arial" w:hAnsi="Arial" w:cs="Arial"/>
                <w:sz w:val="16"/>
                <w:szCs w:val="16"/>
              </w:rPr>
            </w:pPr>
            <w:r w:rsidRPr="00175C09">
              <w:rPr>
                <w:rFonts w:ascii="Arial" w:hAnsi="Arial" w:cs="Arial"/>
                <w:sz w:val="16"/>
                <w:szCs w:val="16"/>
              </w:rPr>
              <w:t>Lease liabilities</w:t>
            </w:r>
          </w:p>
        </w:tc>
        <w:tc>
          <w:tcPr>
            <w:tcW w:w="614" w:type="dxa"/>
          </w:tcPr>
          <w:p w14:paraId="72702050" w14:textId="0E81A216" w:rsidR="007D2D8C" w:rsidRPr="00175C09" w:rsidRDefault="007D2D8C" w:rsidP="00ED0FCC">
            <w:pPr>
              <w:jc w:val="right"/>
              <w:rPr>
                <w:rFonts w:ascii="Arial" w:hAnsi="Arial" w:cs="Arial"/>
                <w:sz w:val="16"/>
                <w:szCs w:val="16"/>
              </w:rPr>
            </w:pPr>
            <w:r w:rsidRPr="00175C09">
              <w:rPr>
                <w:rFonts w:ascii="Arial" w:hAnsi="Arial" w:cs="Arial"/>
                <w:sz w:val="16"/>
                <w:szCs w:val="16"/>
              </w:rPr>
              <w:t>10</w:t>
            </w:r>
          </w:p>
        </w:tc>
        <w:tc>
          <w:tcPr>
            <w:tcW w:w="1087" w:type="dxa"/>
            <w:noWrap/>
          </w:tcPr>
          <w:p w14:paraId="7112D183" w14:textId="595D018F" w:rsidR="007D2D8C" w:rsidRPr="00175C09" w:rsidRDefault="003B0776" w:rsidP="00ED0FCC">
            <w:pPr>
              <w:jc w:val="right"/>
              <w:rPr>
                <w:rFonts w:ascii="Arial" w:hAnsi="Arial" w:cs="Arial"/>
                <w:sz w:val="16"/>
                <w:szCs w:val="16"/>
              </w:rPr>
            </w:pPr>
            <w:r w:rsidRPr="00175C09">
              <w:rPr>
                <w:rFonts w:ascii="Arial" w:hAnsi="Arial" w:cs="Arial"/>
                <w:sz w:val="16"/>
                <w:szCs w:val="16"/>
              </w:rPr>
              <w:t>2,068</w:t>
            </w:r>
          </w:p>
        </w:tc>
        <w:tc>
          <w:tcPr>
            <w:tcW w:w="1276" w:type="dxa"/>
          </w:tcPr>
          <w:p w14:paraId="68EF6DC0" w14:textId="33436744" w:rsidR="007D2D8C" w:rsidRPr="00175C09" w:rsidRDefault="007D2D8C" w:rsidP="00ED0FCC">
            <w:pPr>
              <w:jc w:val="right"/>
              <w:rPr>
                <w:rFonts w:ascii="Arial" w:hAnsi="Arial" w:cs="Arial"/>
                <w:sz w:val="16"/>
                <w:szCs w:val="16"/>
              </w:rPr>
            </w:pPr>
            <w:r w:rsidRPr="00175C09">
              <w:rPr>
                <w:rFonts w:ascii="Arial" w:hAnsi="Arial" w:cs="Arial"/>
                <w:sz w:val="16"/>
                <w:szCs w:val="16"/>
              </w:rPr>
              <w:t>1,778</w:t>
            </w:r>
          </w:p>
        </w:tc>
        <w:tc>
          <w:tcPr>
            <w:tcW w:w="1275" w:type="dxa"/>
            <w:noWrap/>
          </w:tcPr>
          <w:p w14:paraId="671EC903" w14:textId="04D0A385" w:rsidR="007D2D8C" w:rsidRPr="00175C09" w:rsidRDefault="00A20592" w:rsidP="00ED0FCC">
            <w:pPr>
              <w:jc w:val="right"/>
              <w:rPr>
                <w:rFonts w:ascii="Arial" w:hAnsi="Arial" w:cs="Arial"/>
                <w:sz w:val="16"/>
                <w:szCs w:val="16"/>
              </w:rPr>
            </w:pPr>
            <w:r w:rsidRPr="00175C09">
              <w:rPr>
                <w:rFonts w:ascii="Arial" w:hAnsi="Arial" w:cs="Arial"/>
                <w:sz w:val="16"/>
                <w:szCs w:val="16"/>
              </w:rPr>
              <w:t>1,960</w:t>
            </w:r>
          </w:p>
        </w:tc>
      </w:tr>
      <w:tr w:rsidR="007D2D8C" w:rsidRPr="00175C09" w14:paraId="2F53B1AC" w14:textId="77777777" w:rsidTr="000D0915">
        <w:trPr>
          <w:trHeight w:val="260"/>
        </w:trPr>
        <w:tc>
          <w:tcPr>
            <w:tcW w:w="3114" w:type="dxa"/>
          </w:tcPr>
          <w:p w14:paraId="02B31EF4" w14:textId="7C99BD6B" w:rsidR="007D2D8C" w:rsidRPr="00175C09" w:rsidRDefault="007D2D8C" w:rsidP="00ED0FCC">
            <w:pPr>
              <w:rPr>
                <w:rFonts w:ascii="Arial" w:hAnsi="Arial" w:cs="Arial"/>
                <w:bCs/>
                <w:sz w:val="16"/>
                <w:szCs w:val="16"/>
              </w:rPr>
            </w:pPr>
            <w:r w:rsidRPr="00175C09">
              <w:rPr>
                <w:rFonts w:ascii="Arial" w:hAnsi="Arial" w:cs="Arial"/>
                <w:bCs/>
                <w:sz w:val="16"/>
                <w:szCs w:val="16"/>
              </w:rPr>
              <w:t>Borrowings</w:t>
            </w:r>
          </w:p>
        </w:tc>
        <w:tc>
          <w:tcPr>
            <w:tcW w:w="614" w:type="dxa"/>
          </w:tcPr>
          <w:p w14:paraId="251BBDDE" w14:textId="443F1861" w:rsidR="007D2D8C" w:rsidRPr="00175C09" w:rsidRDefault="007D2D8C" w:rsidP="00ED0FCC">
            <w:pPr>
              <w:jc w:val="right"/>
              <w:rPr>
                <w:rFonts w:ascii="Arial" w:hAnsi="Arial" w:cs="Arial"/>
                <w:sz w:val="16"/>
                <w:szCs w:val="16"/>
              </w:rPr>
            </w:pPr>
            <w:r w:rsidRPr="00175C09">
              <w:rPr>
                <w:rFonts w:ascii="Arial" w:hAnsi="Arial" w:cs="Arial"/>
                <w:sz w:val="16"/>
                <w:szCs w:val="16"/>
              </w:rPr>
              <w:t>10</w:t>
            </w:r>
          </w:p>
        </w:tc>
        <w:tc>
          <w:tcPr>
            <w:tcW w:w="1087" w:type="dxa"/>
            <w:tcBorders>
              <w:bottom w:val="single" w:sz="4" w:space="0" w:color="auto"/>
            </w:tcBorders>
            <w:noWrap/>
          </w:tcPr>
          <w:p w14:paraId="2CB73A14" w14:textId="5A139BE5" w:rsidR="007D2D8C" w:rsidRPr="00175C09" w:rsidRDefault="003B0776" w:rsidP="00ED0FCC">
            <w:pPr>
              <w:jc w:val="right"/>
              <w:rPr>
                <w:rFonts w:ascii="Arial" w:hAnsi="Arial" w:cs="Arial"/>
                <w:sz w:val="16"/>
                <w:szCs w:val="16"/>
              </w:rPr>
            </w:pPr>
            <w:r w:rsidRPr="00175C09">
              <w:rPr>
                <w:rFonts w:ascii="Arial" w:hAnsi="Arial" w:cs="Arial"/>
                <w:sz w:val="16"/>
                <w:szCs w:val="16"/>
              </w:rPr>
              <w:t>244</w:t>
            </w:r>
          </w:p>
        </w:tc>
        <w:tc>
          <w:tcPr>
            <w:tcW w:w="1276" w:type="dxa"/>
            <w:tcBorders>
              <w:bottom w:val="single" w:sz="4" w:space="0" w:color="auto"/>
            </w:tcBorders>
          </w:tcPr>
          <w:p w14:paraId="27F5ED72" w14:textId="3BDD5E2A" w:rsidR="007D2D8C" w:rsidRPr="00175C09" w:rsidRDefault="007D2D8C" w:rsidP="00ED0FCC">
            <w:pPr>
              <w:jc w:val="right"/>
              <w:rPr>
                <w:rFonts w:ascii="Arial" w:hAnsi="Arial" w:cs="Arial"/>
                <w:sz w:val="16"/>
                <w:szCs w:val="16"/>
              </w:rPr>
            </w:pPr>
            <w:r w:rsidRPr="00175C09">
              <w:rPr>
                <w:rFonts w:ascii="Arial" w:hAnsi="Arial" w:cs="Arial"/>
                <w:sz w:val="16"/>
                <w:szCs w:val="16"/>
              </w:rPr>
              <w:t>1,844</w:t>
            </w:r>
          </w:p>
        </w:tc>
        <w:tc>
          <w:tcPr>
            <w:tcW w:w="1275" w:type="dxa"/>
            <w:tcBorders>
              <w:bottom w:val="single" w:sz="4" w:space="0" w:color="auto"/>
            </w:tcBorders>
            <w:noWrap/>
          </w:tcPr>
          <w:p w14:paraId="6EB4F624" w14:textId="6B9AFE28" w:rsidR="007D2D8C" w:rsidRPr="00175C09" w:rsidRDefault="00A20592" w:rsidP="00ED0FCC">
            <w:pPr>
              <w:jc w:val="right"/>
              <w:rPr>
                <w:rFonts w:ascii="Arial" w:hAnsi="Arial" w:cs="Arial"/>
                <w:sz w:val="16"/>
                <w:szCs w:val="16"/>
              </w:rPr>
            </w:pPr>
            <w:r w:rsidRPr="00175C09">
              <w:rPr>
                <w:rFonts w:ascii="Arial" w:hAnsi="Arial" w:cs="Arial"/>
                <w:sz w:val="16"/>
                <w:szCs w:val="16"/>
              </w:rPr>
              <w:t>1,814</w:t>
            </w:r>
          </w:p>
        </w:tc>
      </w:tr>
      <w:tr w:rsidR="007D2D8C" w:rsidRPr="00175C09" w14:paraId="101F7373" w14:textId="77777777" w:rsidTr="000D0915">
        <w:trPr>
          <w:trHeight w:val="260"/>
        </w:trPr>
        <w:tc>
          <w:tcPr>
            <w:tcW w:w="3114" w:type="dxa"/>
            <w:hideMark/>
          </w:tcPr>
          <w:p w14:paraId="77580384"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current liabilities</w:t>
            </w:r>
          </w:p>
        </w:tc>
        <w:tc>
          <w:tcPr>
            <w:tcW w:w="614" w:type="dxa"/>
          </w:tcPr>
          <w:p w14:paraId="7933AA41" w14:textId="77777777" w:rsidR="007D2D8C" w:rsidRPr="00175C09" w:rsidRDefault="007D2D8C" w:rsidP="00ED0FCC">
            <w:pPr>
              <w:jc w:val="right"/>
              <w:rPr>
                <w:rFonts w:ascii="Arial" w:hAnsi="Arial" w:cs="Arial"/>
                <w:sz w:val="16"/>
                <w:szCs w:val="16"/>
              </w:rPr>
            </w:pPr>
          </w:p>
        </w:tc>
        <w:tc>
          <w:tcPr>
            <w:tcW w:w="1087" w:type="dxa"/>
            <w:tcBorders>
              <w:top w:val="single" w:sz="4" w:space="0" w:color="auto"/>
              <w:bottom w:val="single" w:sz="4" w:space="0" w:color="auto"/>
            </w:tcBorders>
            <w:noWrap/>
          </w:tcPr>
          <w:p w14:paraId="068BCE3A" w14:textId="1A51F5D6" w:rsidR="007D2D8C" w:rsidRPr="00175C09" w:rsidRDefault="00E806A3" w:rsidP="00ED0FCC">
            <w:pPr>
              <w:jc w:val="right"/>
              <w:rPr>
                <w:rFonts w:ascii="Arial" w:hAnsi="Arial" w:cs="Arial"/>
                <w:b/>
                <w:bCs/>
                <w:sz w:val="16"/>
                <w:szCs w:val="16"/>
                <w:lang w:val="en-GB"/>
              </w:rPr>
            </w:pPr>
            <w:r w:rsidRPr="00175C09">
              <w:rPr>
                <w:rFonts w:ascii="Arial" w:hAnsi="Arial" w:cs="Arial"/>
                <w:b/>
                <w:bCs/>
                <w:sz w:val="16"/>
                <w:szCs w:val="16"/>
                <w:lang w:val="en-GB"/>
              </w:rPr>
              <w:t>7,</w:t>
            </w:r>
            <w:r w:rsidR="006D2A8E" w:rsidRPr="00175C09">
              <w:rPr>
                <w:rFonts w:ascii="Arial" w:hAnsi="Arial" w:cs="Arial"/>
                <w:b/>
                <w:bCs/>
                <w:sz w:val="16"/>
                <w:szCs w:val="16"/>
                <w:lang w:val="en-GB"/>
              </w:rPr>
              <w:t>56</w:t>
            </w:r>
            <w:r w:rsidR="00DA1F9A" w:rsidRPr="00175C09">
              <w:rPr>
                <w:rFonts w:ascii="Arial" w:hAnsi="Arial" w:cs="Arial"/>
                <w:b/>
                <w:bCs/>
                <w:sz w:val="16"/>
                <w:szCs w:val="16"/>
                <w:lang w:val="en-GB"/>
              </w:rPr>
              <w:t>3</w:t>
            </w:r>
          </w:p>
        </w:tc>
        <w:tc>
          <w:tcPr>
            <w:tcW w:w="1276" w:type="dxa"/>
            <w:tcBorders>
              <w:top w:val="single" w:sz="4" w:space="0" w:color="auto"/>
              <w:bottom w:val="single" w:sz="4" w:space="0" w:color="auto"/>
            </w:tcBorders>
          </w:tcPr>
          <w:p w14:paraId="074D8ACF" w14:textId="36724F85"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7,662</w:t>
            </w:r>
          </w:p>
        </w:tc>
        <w:tc>
          <w:tcPr>
            <w:tcW w:w="1275" w:type="dxa"/>
            <w:tcBorders>
              <w:top w:val="single" w:sz="4" w:space="0" w:color="auto"/>
              <w:bottom w:val="single" w:sz="4" w:space="0" w:color="auto"/>
            </w:tcBorders>
            <w:noWrap/>
          </w:tcPr>
          <w:p w14:paraId="2A18AFDD" w14:textId="264DBA01" w:rsidR="007D2D8C" w:rsidRPr="00175C09" w:rsidRDefault="00A20592" w:rsidP="00ED0FCC">
            <w:pPr>
              <w:jc w:val="right"/>
              <w:rPr>
                <w:rFonts w:ascii="Arial" w:hAnsi="Arial" w:cs="Arial"/>
                <w:b/>
                <w:bCs/>
                <w:sz w:val="16"/>
                <w:szCs w:val="16"/>
                <w:lang w:val="en-GB"/>
              </w:rPr>
            </w:pPr>
            <w:r w:rsidRPr="00175C09">
              <w:rPr>
                <w:rFonts w:ascii="Arial" w:hAnsi="Arial" w:cs="Arial"/>
                <w:b/>
                <w:bCs/>
                <w:sz w:val="16"/>
                <w:szCs w:val="16"/>
                <w:lang w:val="en-GB"/>
              </w:rPr>
              <w:t>8,726</w:t>
            </w:r>
          </w:p>
        </w:tc>
      </w:tr>
      <w:tr w:rsidR="007D2D8C" w:rsidRPr="00175C09" w14:paraId="4640AB32" w14:textId="77777777" w:rsidTr="000D0915">
        <w:trPr>
          <w:trHeight w:val="260"/>
        </w:trPr>
        <w:tc>
          <w:tcPr>
            <w:tcW w:w="3114" w:type="dxa"/>
            <w:hideMark/>
          </w:tcPr>
          <w:p w14:paraId="219CC52A"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 </w:t>
            </w:r>
          </w:p>
        </w:tc>
        <w:tc>
          <w:tcPr>
            <w:tcW w:w="614" w:type="dxa"/>
          </w:tcPr>
          <w:p w14:paraId="04BD62CD"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1644B38D" w14:textId="51D57384"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1E126EA9"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tcPr>
          <w:p w14:paraId="4084EB38" w14:textId="5A71D4A4" w:rsidR="007D2D8C" w:rsidRPr="00175C09" w:rsidRDefault="007D2D8C" w:rsidP="00ED0FCC">
            <w:pPr>
              <w:jc w:val="right"/>
              <w:rPr>
                <w:rFonts w:ascii="Arial" w:hAnsi="Arial" w:cs="Arial"/>
                <w:sz w:val="16"/>
                <w:szCs w:val="16"/>
                <w:lang w:val="en-GB"/>
              </w:rPr>
            </w:pPr>
          </w:p>
        </w:tc>
      </w:tr>
      <w:tr w:rsidR="007D2D8C" w:rsidRPr="00175C09" w14:paraId="0243BCE5" w14:textId="77777777" w:rsidTr="00636C7A">
        <w:trPr>
          <w:trHeight w:val="151"/>
        </w:trPr>
        <w:tc>
          <w:tcPr>
            <w:tcW w:w="3114" w:type="dxa"/>
            <w:hideMark/>
          </w:tcPr>
          <w:p w14:paraId="39F46D90"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liabilities</w:t>
            </w:r>
          </w:p>
        </w:tc>
        <w:tc>
          <w:tcPr>
            <w:tcW w:w="614" w:type="dxa"/>
          </w:tcPr>
          <w:p w14:paraId="28C01BC8" w14:textId="77777777" w:rsidR="007D2D8C" w:rsidRPr="00175C09" w:rsidRDefault="007D2D8C" w:rsidP="00ED0FCC">
            <w:pPr>
              <w:jc w:val="right"/>
              <w:rPr>
                <w:rFonts w:ascii="Arial" w:hAnsi="Arial" w:cs="Arial"/>
                <w:sz w:val="16"/>
                <w:szCs w:val="16"/>
              </w:rPr>
            </w:pPr>
          </w:p>
        </w:tc>
        <w:tc>
          <w:tcPr>
            <w:tcW w:w="1087" w:type="dxa"/>
            <w:tcBorders>
              <w:bottom w:val="single" w:sz="4" w:space="0" w:color="auto"/>
            </w:tcBorders>
          </w:tcPr>
          <w:p w14:paraId="711C0354" w14:textId="19FBBF8C" w:rsidR="007D2D8C" w:rsidRPr="00175C09" w:rsidRDefault="003B0776" w:rsidP="00ED0FCC">
            <w:pPr>
              <w:jc w:val="right"/>
              <w:rPr>
                <w:rFonts w:ascii="Arial" w:hAnsi="Arial" w:cs="Arial"/>
                <w:sz w:val="16"/>
                <w:szCs w:val="16"/>
                <w:lang w:val="en-GB"/>
              </w:rPr>
            </w:pPr>
            <w:r w:rsidRPr="00175C09">
              <w:rPr>
                <w:rFonts w:ascii="Arial" w:hAnsi="Arial" w:cs="Arial"/>
                <w:sz w:val="16"/>
                <w:szCs w:val="16"/>
                <w:lang w:val="en-GB"/>
              </w:rPr>
              <w:t>1</w:t>
            </w:r>
            <w:r w:rsidR="00E806A3" w:rsidRPr="00175C09">
              <w:rPr>
                <w:rFonts w:ascii="Arial" w:hAnsi="Arial" w:cs="Arial"/>
                <w:sz w:val="16"/>
                <w:szCs w:val="16"/>
                <w:lang w:val="en-GB"/>
              </w:rPr>
              <w:t>2,</w:t>
            </w:r>
            <w:r w:rsidR="006D2A8E" w:rsidRPr="00175C09">
              <w:rPr>
                <w:rFonts w:ascii="Arial" w:hAnsi="Arial" w:cs="Arial"/>
                <w:sz w:val="16"/>
                <w:szCs w:val="16"/>
                <w:lang w:val="en-GB"/>
              </w:rPr>
              <w:t>71</w:t>
            </w:r>
            <w:r w:rsidR="00DA1F9A" w:rsidRPr="00175C09">
              <w:rPr>
                <w:rFonts w:ascii="Arial" w:hAnsi="Arial" w:cs="Arial"/>
                <w:sz w:val="16"/>
                <w:szCs w:val="16"/>
                <w:lang w:val="en-GB"/>
              </w:rPr>
              <w:t>6</w:t>
            </w:r>
          </w:p>
        </w:tc>
        <w:tc>
          <w:tcPr>
            <w:tcW w:w="1276" w:type="dxa"/>
            <w:tcBorders>
              <w:bottom w:val="single" w:sz="4" w:space="0" w:color="auto"/>
            </w:tcBorders>
          </w:tcPr>
          <w:p w14:paraId="51EE6A72" w14:textId="5A61681F"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13,305</w:t>
            </w:r>
          </w:p>
        </w:tc>
        <w:tc>
          <w:tcPr>
            <w:tcW w:w="1275" w:type="dxa"/>
            <w:tcBorders>
              <w:bottom w:val="single" w:sz="4" w:space="0" w:color="auto"/>
            </w:tcBorders>
          </w:tcPr>
          <w:p w14:paraId="772FDD25" w14:textId="00233C91" w:rsidR="007D2D8C" w:rsidRPr="00175C09" w:rsidRDefault="00A20592" w:rsidP="00ED0FCC">
            <w:pPr>
              <w:jc w:val="right"/>
              <w:rPr>
                <w:rFonts w:ascii="Arial" w:hAnsi="Arial" w:cs="Arial"/>
                <w:sz w:val="16"/>
                <w:szCs w:val="16"/>
                <w:lang w:val="en-GB"/>
              </w:rPr>
            </w:pPr>
            <w:r w:rsidRPr="00175C09">
              <w:rPr>
                <w:rFonts w:ascii="Arial" w:hAnsi="Arial" w:cs="Arial"/>
                <w:sz w:val="16"/>
                <w:szCs w:val="16"/>
                <w:lang w:val="en-GB"/>
              </w:rPr>
              <w:t>14,657</w:t>
            </w:r>
          </w:p>
        </w:tc>
      </w:tr>
      <w:tr w:rsidR="007D2D8C" w:rsidRPr="00175C09" w14:paraId="46CF397B" w14:textId="77777777" w:rsidTr="00636C7A">
        <w:trPr>
          <w:trHeight w:val="250"/>
        </w:trPr>
        <w:tc>
          <w:tcPr>
            <w:tcW w:w="3114" w:type="dxa"/>
            <w:noWrap/>
            <w:hideMark/>
          </w:tcPr>
          <w:p w14:paraId="7BB258C2"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688C26E9"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0403F3D5" w14:textId="2B0B38BB"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0D0A5A3E"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tcPr>
          <w:p w14:paraId="78469501" w14:textId="1136F463" w:rsidR="007D2D8C" w:rsidRPr="00175C09" w:rsidRDefault="007D2D8C" w:rsidP="00ED0FCC">
            <w:pPr>
              <w:jc w:val="right"/>
              <w:rPr>
                <w:rFonts w:ascii="Arial" w:hAnsi="Arial" w:cs="Arial"/>
                <w:sz w:val="16"/>
                <w:szCs w:val="16"/>
                <w:lang w:val="en-GB"/>
              </w:rPr>
            </w:pPr>
          </w:p>
        </w:tc>
      </w:tr>
      <w:tr w:rsidR="007D2D8C" w:rsidRPr="00175C09" w14:paraId="74E56733" w14:textId="77777777" w:rsidTr="00636C7A">
        <w:trPr>
          <w:trHeight w:val="68"/>
        </w:trPr>
        <w:tc>
          <w:tcPr>
            <w:tcW w:w="3114" w:type="dxa"/>
            <w:noWrap/>
            <w:hideMark/>
          </w:tcPr>
          <w:p w14:paraId="16DCEFBD"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Net assets</w:t>
            </w:r>
          </w:p>
        </w:tc>
        <w:tc>
          <w:tcPr>
            <w:tcW w:w="614" w:type="dxa"/>
          </w:tcPr>
          <w:p w14:paraId="7DA13765" w14:textId="77777777" w:rsidR="007D2D8C" w:rsidRPr="00175C09" w:rsidRDefault="007D2D8C" w:rsidP="00ED0FCC">
            <w:pPr>
              <w:jc w:val="right"/>
              <w:rPr>
                <w:rFonts w:ascii="Arial" w:hAnsi="Arial" w:cs="Arial"/>
                <w:b/>
                <w:bCs/>
                <w:sz w:val="16"/>
                <w:szCs w:val="16"/>
              </w:rPr>
            </w:pPr>
          </w:p>
        </w:tc>
        <w:tc>
          <w:tcPr>
            <w:tcW w:w="1087" w:type="dxa"/>
            <w:tcBorders>
              <w:bottom w:val="single" w:sz="4" w:space="0" w:color="auto"/>
            </w:tcBorders>
            <w:noWrap/>
          </w:tcPr>
          <w:p w14:paraId="34E5E726" w14:textId="6FD464A2" w:rsidR="007D2D8C" w:rsidRPr="00175C09" w:rsidRDefault="003B0776" w:rsidP="00ED0FCC">
            <w:pPr>
              <w:jc w:val="right"/>
              <w:rPr>
                <w:rFonts w:ascii="Arial" w:hAnsi="Arial" w:cs="Arial"/>
                <w:b/>
                <w:bCs/>
                <w:sz w:val="16"/>
                <w:szCs w:val="16"/>
                <w:lang w:val="en-GB"/>
              </w:rPr>
            </w:pPr>
            <w:r w:rsidRPr="00175C09">
              <w:rPr>
                <w:rFonts w:ascii="Arial" w:hAnsi="Arial" w:cs="Arial"/>
                <w:b/>
                <w:bCs/>
                <w:sz w:val="16"/>
                <w:szCs w:val="16"/>
                <w:lang w:val="en-GB"/>
              </w:rPr>
              <w:t>34,</w:t>
            </w:r>
            <w:r w:rsidR="00E806A3" w:rsidRPr="00175C09">
              <w:rPr>
                <w:rFonts w:ascii="Arial" w:hAnsi="Arial" w:cs="Arial"/>
                <w:b/>
                <w:bCs/>
                <w:sz w:val="16"/>
                <w:szCs w:val="16"/>
                <w:lang w:val="en-GB"/>
              </w:rPr>
              <w:t>1</w:t>
            </w:r>
            <w:r w:rsidR="00F9067C" w:rsidRPr="00175C09">
              <w:rPr>
                <w:rFonts w:ascii="Arial" w:hAnsi="Arial" w:cs="Arial"/>
                <w:b/>
                <w:bCs/>
                <w:sz w:val="16"/>
                <w:szCs w:val="16"/>
                <w:lang w:val="en-GB"/>
              </w:rPr>
              <w:t>20</w:t>
            </w:r>
          </w:p>
        </w:tc>
        <w:tc>
          <w:tcPr>
            <w:tcW w:w="1276" w:type="dxa"/>
            <w:tcBorders>
              <w:bottom w:val="single" w:sz="4" w:space="0" w:color="auto"/>
            </w:tcBorders>
          </w:tcPr>
          <w:p w14:paraId="268D26BC" w14:textId="65E4600D"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31,540</w:t>
            </w:r>
          </w:p>
        </w:tc>
        <w:tc>
          <w:tcPr>
            <w:tcW w:w="1275" w:type="dxa"/>
            <w:tcBorders>
              <w:bottom w:val="single" w:sz="4" w:space="0" w:color="auto"/>
            </w:tcBorders>
            <w:noWrap/>
          </w:tcPr>
          <w:p w14:paraId="4D2739E8" w14:textId="4A87BDC8" w:rsidR="007D2D8C" w:rsidRPr="00175C09" w:rsidRDefault="006720AA" w:rsidP="00ED0FCC">
            <w:pPr>
              <w:jc w:val="right"/>
              <w:rPr>
                <w:rFonts w:ascii="Arial" w:hAnsi="Arial" w:cs="Arial"/>
                <w:b/>
                <w:bCs/>
                <w:sz w:val="16"/>
                <w:szCs w:val="16"/>
                <w:lang w:val="en-GB"/>
              </w:rPr>
            </w:pPr>
            <w:r w:rsidRPr="00175C09">
              <w:rPr>
                <w:rFonts w:ascii="Arial" w:hAnsi="Arial" w:cs="Arial"/>
                <w:b/>
                <w:bCs/>
                <w:sz w:val="16"/>
                <w:szCs w:val="16"/>
                <w:lang w:val="en-GB"/>
              </w:rPr>
              <w:t>32,786</w:t>
            </w:r>
          </w:p>
        </w:tc>
      </w:tr>
      <w:tr w:rsidR="007D2D8C" w:rsidRPr="00175C09" w14:paraId="2E7317C7" w14:textId="77777777" w:rsidTr="00636C7A">
        <w:trPr>
          <w:trHeight w:val="250"/>
        </w:trPr>
        <w:tc>
          <w:tcPr>
            <w:tcW w:w="3114" w:type="dxa"/>
            <w:noWrap/>
            <w:hideMark/>
          </w:tcPr>
          <w:p w14:paraId="1FB4FB47"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54A69A96"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7D188E0F" w14:textId="5631EEE5"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0C1A6741"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hideMark/>
          </w:tcPr>
          <w:p w14:paraId="7C4CEED3"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3DE6F7D7" w14:textId="77777777" w:rsidTr="005857F6">
        <w:trPr>
          <w:trHeight w:val="260"/>
        </w:trPr>
        <w:tc>
          <w:tcPr>
            <w:tcW w:w="3114" w:type="dxa"/>
            <w:noWrap/>
            <w:hideMark/>
          </w:tcPr>
          <w:p w14:paraId="10640257"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Equity</w:t>
            </w:r>
          </w:p>
        </w:tc>
        <w:tc>
          <w:tcPr>
            <w:tcW w:w="614" w:type="dxa"/>
          </w:tcPr>
          <w:p w14:paraId="721FA47E" w14:textId="77777777" w:rsidR="007D2D8C" w:rsidRPr="00175C09" w:rsidRDefault="007D2D8C" w:rsidP="00ED0FCC">
            <w:pPr>
              <w:jc w:val="right"/>
              <w:rPr>
                <w:rFonts w:ascii="Arial" w:hAnsi="Arial" w:cs="Arial"/>
                <w:sz w:val="16"/>
                <w:szCs w:val="16"/>
              </w:rPr>
            </w:pPr>
          </w:p>
        </w:tc>
        <w:tc>
          <w:tcPr>
            <w:tcW w:w="1087" w:type="dxa"/>
            <w:noWrap/>
          </w:tcPr>
          <w:p w14:paraId="67BA7D4C" w14:textId="2931AF52" w:rsidR="007D2D8C" w:rsidRPr="00175C09" w:rsidRDefault="007D2D8C" w:rsidP="00ED0FCC">
            <w:pPr>
              <w:jc w:val="right"/>
              <w:rPr>
                <w:rFonts w:ascii="Arial" w:hAnsi="Arial" w:cs="Arial"/>
                <w:sz w:val="16"/>
                <w:szCs w:val="16"/>
                <w:lang w:val="en-GB"/>
              </w:rPr>
            </w:pPr>
          </w:p>
        </w:tc>
        <w:tc>
          <w:tcPr>
            <w:tcW w:w="1276" w:type="dxa"/>
          </w:tcPr>
          <w:p w14:paraId="5568637A" w14:textId="77777777" w:rsidR="007D2D8C" w:rsidRPr="00175C09" w:rsidRDefault="007D2D8C" w:rsidP="00ED0FCC">
            <w:pPr>
              <w:jc w:val="right"/>
              <w:rPr>
                <w:rFonts w:ascii="Arial" w:hAnsi="Arial" w:cs="Arial"/>
                <w:sz w:val="16"/>
                <w:szCs w:val="16"/>
              </w:rPr>
            </w:pPr>
          </w:p>
        </w:tc>
        <w:tc>
          <w:tcPr>
            <w:tcW w:w="1275" w:type="dxa"/>
            <w:noWrap/>
            <w:hideMark/>
          </w:tcPr>
          <w:p w14:paraId="73A5E249"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5CD5B938" w14:textId="77777777" w:rsidTr="005857F6">
        <w:trPr>
          <w:trHeight w:val="250"/>
        </w:trPr>
        <w:tc>
          <w:tcPr>
            <w:tcW w:w="3114" w:type="dxa"/>
            <w:hideMark/>
          </w:tcPr>
          <w:p w14:paraId="60BECD8B" w14:textId="0AC4C7A1"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Issued capital</w:t>
            </w:r>
          </w:p>
        </w:tc>
        <w:tc>
          <w:tcPr>
            <w:tcW w:w="614" w:type="dxa"/>
          </w:tcPr>
          <w:p w14:paraId="074797D9" w14:textId="77777777" w:rsidR="007D2D8C" w:rsidRPr="00175C09" w:rsidRDefault="007D2D8C" w:rsidP="00ED0FCC">
            <w:pPr>
              <w:jc w:val="right"/>
              <w:rPr>
                <w:rFonts w:ascii="Arial" w:hAnsi="Arial" w:cs="Arial"/>
                <w:sz w:val="16"/>
                <w:szCs w:val="16"/>
              </w:rPr>
            </w:pPr>
          </w:p>
        </w:tc>
        <w:tc>
          <w:tcPr>
            <w:tcW w:w="1087" w:type="dxa"/>
            <w:noWrap/>
          </w:tcPr>
          <w:p w14:paraId="12E0308E" w14:textId="2F672C67" w:rsidR="007D2D8C" w:rsidRPr="00175C09" w:rsidRDefault="003B0776" w:rsidP="00ED0FCC">
            <w:pPr>
              <w:jc w:val="right"/>
              <w:rPr>
                <w:rFonts w:ascii="Arial" w:hAnsi="Arial" w:cs="Arial"/>
                <w:sz w:val="16"/>
                <w:szCs w:val="16"/>
                <w:lang w:val="en-GB"/>
              </w:rPr>
            </w:pPr>
            <w:r w:rsidRPr="00175C09">
              <w:rPr>
                <w:rFonts w:ascii="Arial" w:hAnsi="Arial" w:cs="Arial"/>
                <w:sz w:val="16"/>
                <w:szCs w:val="16"/>
                <w:lang w:val="en-GB"/>
              </w:rPr>
              <w:t>82</w:t>
            </w:r>
          </w:p>
        </w:tc>
        <w:tc>
          <w:tcPr>
            <w:tcW w:w="1276" w:type="dxa"/>
          </w:tcPr>
          <w:p w14:paraId="1843BC93" w14:textId="0545B70E"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82</w:t>
            </w:r>
          </w:p>
        </w:tc>
        <w:tc>
          <w:tcPr>
            <w:tcW w:w="1275" w:type="dxa"/>
            <w:noWrap/>
            <w:hideMark/>
          </w:tcPr>
          <w:p w14:paraId="27DCCDF3" w14:textId="26CDB0BC"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xml:space="preserve">              82 </w:t>
            </w:r>
          </w:p>
        </w:tc>
      </w:tr>
      <w:tr w:rsidR="007D2D8C" w:rsidRPr="00175C09" w14:paraId="59D462F9" w14:textId="77777777" w:rsidTr="005857F6">
        <w:trPr>
          <w:trHeight w:val="250"/>
        </w:trPr>
        <w:tc>
          <w:tcPr>
            <w:tcW w:w="3114" w:type="dxa"/>
          </w:tcPr>
          <w:p w14:paraId="48C8692D" w14:textId="67085D70" w:rsidR="007D2D8C" w:rsidRPr="00175C09" w:rsidRDefault="007D2D8C" w:rsidP="00ED0FCC">
            <w:pPr>
              <w:rPr>
                <w:rFonts w:ascii="Arial" w:hAnsi="Arial" w:cs="Arial"/>
                <w:sz w:val="16"/>
                <w:szCs w:val="16"/>
              </w:rPr>
            </w:pPr>
            <w:r w:rsidRPr="00175C09">
              <w:rPr>
                <w:rFonts w:ascii="Arial" w:hAnsi="Arial" w:cs="Arial"/>
                <w:sz w:val="16"/>
                <w:szCs w:val="16"/>
              </w:rPr>
              <w:t>Share premium</w:t>
            </w:r>
          </w:p>
        </w:tc>
        <w:tc>
          <w:tcPr>
            <w:tcW w:w="614" w:type="dxa"/>
          </w:tcPr>
          <w:p w14:paraId="5FC06AED" w14:textId="77777777" w:rsidR="007D2D8C" w:rsidRPr="00175C09" w:rsidRDefault="007D2D8C" w:rsidP="00ED0FCC">
            <w:pPr>
              <w:jc w:val="right"/>
              <w:rPr>
                <w:rFonts w:ascii="Arial" w:hAnsi="Arial" w:cs="Arial"/>
                <w:sz w:val="16"/>
                <w:szCs w:val="16"/>
              </w:rPr>
            </w:pPr>
          </w:p>
        </w:tc>
        <w:tc>
          <w:tcPr>
            <w:tcW w:w="1087" w:type="dxa"/>
            <w:noWrap/>
          </w:tcPr>
          <w:p w14:paraId="4B77B35F" w14:textId="59D98A2C" w:rsidR="007D2D8C" w:rsidRPr="00175C09" w:rsidRDefault="003B0776" w:rsidP="00ED0FCC">
            <w:pPr>
              <w:jc w:val="right"/>
              <w:rPr>
                <w:rFonts w:ascii="Arial" w:hAnsi="Arial" w:cs="Arial"/>
                <w:sz w:val="16"/>
                <w:szCs w:val="16"/>
              </w:rPr>
            </w:pPr>
            <w:r w:rsidRPr="00175C09">
              <w:rPr>
                <w:rFonts w:ascii="Arial" w:hAnsi="Arial" w:cs="Arial"/>
                <w:sz w:val="16"/>
                <w:szCs w:val="16"/>
              </w:rPr>
              <w:t>23,775</w:t>
            </w:r>
          </w:p>
        </w:tc>
        <w:tc>
          <w:tcPr>
            <w:tcW w:w="1276" w:type="dxa"/>
          </w:tcPr>
          <w:p w14:paraId="5A89C8AF" w14:textId="5E8C4FE1" w:rsidR="007D2D8C" w:rsidRPr="00175C09" w:rsidRDefault="007D2D8C" w:rsidP="00ED0FCC">
            <w:pPr>
              <w:jc w:val="right"/>
              <w:rPr>
                <w:rFonts w:ascii="Arial" w:hAnsi="Arial" w:cs="Arial"/>
                <w:sz w:val="16"/>
                <w:szCs w:val="16"/>
              </w:rPr>
            </w:pPr>
            <w:r w:rsidRPr="00175C09">
              <w:rPr>
                <w:rFonts w:ascii="Arial" w:hAnsi="Arial" w:cs="Arial"/>
                <w:sz w:val="16"/>
                <w:szCs w:val="16"/>
              </w:rPr>
              <w:t>23,775</w:t>
            </w:r>
          </w:p>
        </w:tc>
        <w:tc>
          <w:tcPr>
            <w:tcW w:w="1275" w:type="dxa"/>
            <w:noWrap/>
          </w:tcPr>
          <w:p w14:paraId="264C57E3" w14:textId="70EFC019" w:rsidR="007D2D8C" w:rsidRPr="00175C09" w:rsidRDefault="007D2D8C" w:rsidP="00ED0FCC">
            <w:pPr>
              <w:jc w:val="right"/>
              <w:rPr>
                <w:rFonts w:ascii="Arial" w:hAnsi="Arial" w:cs="Arial"/>
                <w:sz w:val="16"/>
                <w:szCs w:val="16"/>
              </w:rPr>
            </w:pPr>
            <w:r w:rsidRPr="00175C09">
              <w:rPr>
                <w:rFonts w:ascii="Arial" w:hAnsi="Arial" w:cs="Arial"/>
                <w:sz w:val="16"/>
                <w:szCs w:val="16"/>
              </w:rPr>
              <w:t>23,775</w:t>
            </w:r>
          </w:p>
        </w:tc>
      </w:tr>
      <w:tr w:rsidR="007D2D8C" w:rsidRPr="00175C09" w14:paraId="09309078" w14:textId="77777777" w:rsidTr="000D0915">
        <w:trPr>
          <w:trHeight w:val="250"/>
        </w:trPr>
        <w:tc>
          <w:tcPr>
            <w:tcW w:w="3114" w:type="dxa"/>
          </w:tcPr>
          <w:p w14:paraId="1381B3CD" w14:textId="5F14955D" w:rsidR="007D2D8C" w:rsidRPr="00175C09" w:rsidRDefault="007D2D8C" w:rsidP="00ED0FCC">
            <w:pPr>
              <w:rPr>
                <w:rFonts w:ascii="Arial" w:hAnsi="Arial" w:cs="Arial"/>
                <w:sz w:val="16"/>
                <w:szCs w:val="16"/>
              </w:rPr>
            </w:pPr>
            <w:r w:rsidRPr="00175C09">
              <w:rPr>
                <w:rFonts w:ascii="Arial" w:hAnsi="Arial" w:cs="Arial"/>
                <w:sz w:val="16"/>
                <w:szCs w:val="16"/>
              </w:rPr>
              <w:t xml:space="preserve">Reserves </w:t>
            </w:r>
          </w:p>
        </w:tc>
        <w:tc>
          <w:tcPr>
            <w:tcW w:w="614" w:type="dxa"/>
          </w:tcPr>
          <w:p w14:paraId="2F738297" w14:textId="77777777" w:rsidR="007D2D8C" w:rsidRPr="00175C09" w:rsidRDefault="007D2D8C" w:rsidP="00ED0FCC">
            <w:pPr>
              <w:jc w:val="right"/>
              <w:rPr>
                <w:rFonts w:ascii="Arial" w:hAnsi="Arial" w:cs="Arial"/>
                <w:sz w:val="16"/>
                <w:szCs w:val="16"/>
              </w:rPr>
            </w:pPr>
          </w:p>
        </w:tc>
        <w:tc>
          <w:tcPr>
            <w:tcW w:w="1087" w:type="dxa"/>
            <w:noWrap/>
          </w:tcPr>
          <w:p w14:paraId="71DB7259" w14:textId="7FF30056" w:rsidR="007D2D8C" w:rsidRPr="00175C09" w:rsidRDefault="005D36D9" w:rsidP="00ED0FCC">
            <w:pPr>
              <w:jc w:val="right"/>
              <w:rPr>
                <w:rFonts w:ascii="Arial" w:hAnsi="Arial" w:cs="Arial"/>
                <w:sz w:val="16"/>
                <w:szCs w:val="16"/>
              </w:rPr>
            </w:pPr>
            <w:r w:rsidRPr="00175C09">
              <w:rPr>
                <w:rFonts w:ascii="Arial" w:hAnsi="Arial" w:cs="Arial"/>
                <w:sz w:val="16"/>
                <w:szCs w:val="16"/>
              </w:rPr>
              <w:t>5,896</w:t>
            </w:r>
          </w:p>
        </w:tc>
        <w:tc>
          <w:tcPr>
            <w:tcW w:w="1276" w:type="dxa"/>
          </w:tcPr>
          <w:p w14:paraId="102698B1" w14:textId="47E142A1" w:rsidR="007D2D8C" w:rsidRPr="00175C09" w:rsidRDefault="007D2D8C" w:rsidP="00ED0FCC">
            <w:pPr>
              <w:jc w:val="right"/>
              <w:rPr>
                <w:rFonts w:ascii="Arial" w:hAnsi="Arial" w:cs="Arial"/>
                <w:sz w:val="16"/>
                <w:szCs w:val="16"/>
              </w:rPr>
            </w:pPr>
            <w:r w:rsidRPr="00175C09">
              <w:rPr>
                <w:rFonts w:ascii="Arial" w:hAnsi="Arial" w:cs="Arial"/>
                <w:sz w:val="16"/>
                <w:szCs w:val="16"/>
              </w:rPr>
              <w:t>3,898</w:t>
            </w:r>
          </w:p>
        </w:tc>
        <w:tc>
          <w:tcPr>
            <w:tcW w:w="1275" w:type="dxa"/>
            <w:noWrap/>
          </w:tcPr>
          <w:p w14:paraId="4F18E5B1" w14:textId="5FC94ABE" w:rsidR="007D2D8C" w:rsidRPr="00175C09" w:rsidRDefault="00DF5EB5" w:rsidP="00ED0FCC">
            <w:pPr>
              <w:jc w:val="right"/>
              <w:rPr>
                <w:rFonts w:ascii="Arial" w:hAnsi="Arial" w:cs="Arial"/>
                <w:sz w:val="16"/>
                <w:szCs w:val="16"/>
              </w:rPr>
            </w:pPr>
            <w:r w:rsidRPr="00175C09">
              <w:rPr>
                <w:rFonts w:ascii="Arial" w:hAnsi="Arial" w:cs="Arial"/>
                <w:sz w:val="16"/>
                <w:szCs w:val="16"/>
              </w:rPr>
              <w:t>4</w:t>
            </w:r>
            <w:r w:rsidR="007D2D8C" w:rsidRPr="00175C09">
              <w:rPr>
                <w:rFonts w:ascii="Arial" w:hAnsi="Arial" w:cs="Arial"/>
                <w:sz w:val="16"/>
                <w:szCs w:val="16"/>
              </w:rPr>
              <w:t>,</w:t>
            </w:r>
            <w:r w:rsidRPr="00175C09">
              <w:rPr>
                <w:rFonts w:ascii="Arial" w:hAnsi="Arial" w:cs="Arial"/>
                <w:sz w:val="16"/>
                <w:szCs w:val="16"/>
              </w:rPr>
              <w:t>879</w:t>
            </w:r>
          </w:p>
        </w:tc>
      </w:tr>
      <w:tr w:rsidR="007D2D8C" w:rsidRPr="00175C09" w14:paraId="183341D3" w14:textId="77777777" w:rsidTr="000D0915">
        <w:trPr>
          <w:trHeight w:val="250"/>
        </w:trPr>
        <w:tc>
          <w:tcPr>
            <w:tcW w:w="3114" w:type="dxa"/>
            <w:hideMark/>
          </w:tcPr>
          <w:p w14:paraId="0EB9D826" w14:textId="2B9BB0BC"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Retained earnings</w:t>
            </w:r>
          </w:p>
        </w:tc>
        <w:tc>
          <w:tcPr>
            <w:tcW w:w="614" w:type="dxa"/>
          </w:tcPr>
          <w:p w14:paraId="3018FE3F" w14:textId="77777777" w:rsidR="007D2D8C" w:rsidRPr="00175C09" w:rsidRDefault="007D2D8C" w:rsidP="00ED0FCC">
            <w:pPr>
              <w:jc w:val="right"/>
              <w:rPr>
                <w:rFonts w:ascii="Arial" w:hAnsi="Arial" w:cs="Arial"/>
                <w:sz w:val="16"/>
                <w:szCs w:val="16"/>
              </w:rPr>
            </w:pPr>
          </w:p>
        </w:tc>
        <w:tc>
          <w:tcPr>
            <w:tcW w:w="1087" w:type="dxa"/>
            <w:tcBorders>
              <w:bottom w:val="single" w:sz="4" w:space="0" w:color="auto"/>
            </w:tcBorders>
            <w:noWrap/>
          </w:tcPr>
          <w:p w14:paraId="0AA5D2DE" w14:textId="5432422B" w:rsidR="007D2D8C" w:rsidRPr="00175C09" w:rsidRDefault="0051635F" w:rsidP="00ED0FCC">
            <w:pPr>
              <w:jc w:val="right"/>
              <w:rPr>
                <w:rFonts w:ascii="Arial" w:hAnsi="Arial" w:cs="Arial"/>
                <w:sz w:val="16"/>
                <w:szCs w:val="16"/>
                <w:lang w:val="en-GB"/>
              </w:rPr>
            </w:pPr>
            <w:r w:rsidRPr="00175C09">
              <w:rPr>
                <w:rFonts w:ascii="Arial" w:hAnsi="Arial" w:cs="Arial"/>
                <w:sz w:val="16"/>
                <w:szCs w:val="16"/>
                <w:lang w:val="en-GB"/>
              </w:rPr>
              <w:t>4,</w:t>
            </w:r>
            <w:r w:rsidR="001421DB" w:rsidRPr="00175C09">
              <w:rPr>
                <w:rFonts w:ascii="Arial" w:hAnsi="Arial" w:cs="Arial"/>
                <w:sz w:val="16"/>
                <w:szCs w:val="16"/>
                <w:lang w:val="en-GB"/>
              </w:rPr>
              <w:t>36</w:t>
            </w:r>
            <w:r w:rsidR="00B625C1" w:rsidRPr="00175C09">
              <w:rPr>
                <w:rFonts w:ascii="Arial" w:hAnsi="Arial" w:cs="Arial"/>
                <w:sz w:val="16"/>
                <w:szCs w:val="16"/>
                <w:lang w:val="en-GB"/>
              </w:rPr>
              <w:t>7</w:t>
            </w:r>
          </w:p>
        </w:tc>
        <w:tc>
          <w:tcPr>
            <w:tcW w:w="1276" w:type="dxa"/>
            <w:tcBorders>
              <w:bottom w:val="single" w:sz="4" w:space="0" w:color="auto"/>
            </w:tcBorders>
          </w:tcPr>
          <w:p w14:paraId="0258D919" w14:textId="27C5F6CD" w:rsidR="007D2D8C" w:rsidRPr="00175C09" w:rsidRDefault="007D2D8C" w:rsidP="00ED0FCC">
            <w:pPr>
              <w:jc w:val="right"/>
              <w:rPr>
                <w:rFonts w:ascii="Arial" w:hAnsi="Arial" w:cs="Arial"/>
                <w:sz w:val="16"/>
                <w:szCs w:val="16"/>
              </w:rPr>
            </w:pPr>
            <w:r w:rsidRPr="00175C09">
              <w:rPr>
                <w:rFonts w:ascii="Arial" w:hAnsi="Arial" w:cs="Arial"/>
                <w:sz w:val="16"/>
                <w:szCs w:val="16"/>
                <w:lang w:val="en-GB"/>
              </w:rPr>
              <w:t>3,785</w:t>
            </w:r>
          </w:p>
        </w:tc>
        <w:tc>
          <w:tcPr>
            <w:tcW w:w="1275" w:type="dxa"/>
            <w:tcBorders>
              <w:bottom w:val="single" w:sz="4" w:space="0" w:color="auto"/>
            </w:tcBorders>
            <w:noWrap/>
            <w:hideMark/>
          </w:tcPr>
          <w:p w14:paraId="46E9F39A" w14:textId="75A44DB0"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4,</w:t>
            </w:r>
            <w:r w:rsidR="00DF5EB5" w:rsidRPr="00175C09">
              <w:rPr>
                <w:rFonts w:ascii="Arial" w:hAnsi="Arial" w:cs="Arial"/>
                <w:sz w:val="16"/>
                <w:szCs w:val="16"/>
                <w:lang w:val="en-GB"/>
              </w:rPr>
              <w:t>050</w:t>
            </w:r>
            <w:r w:rsidRPr="00175C09">
              <w:rPr>
                <w:rFonts w:ascii="Arial" w:hAnsi="Arial" w:cs="Arial"/>
                <w:sz w:val="16"/>
                <w:szCs w:val="16"/>
                <w:lang w:val="en-GB"/>
              </w:rPr>
              <w:t xml:space="preserve"> </w:t>
            </w:r>
          </w:p>
        </w:tc>
      </w:tr>
      <w:tr w:rsidR="007D2D8C" w:rsidRPr="00175C09" w14:paraId="005EB52D" w14:textId="77777777" w:rsidTr="00636C7A">
        <w:trPr>
          <w:trHeight w:val="250"/>
        </w:trPr>
        <w:tc>
          <w:tcPr>
            <w:tcW w:w="3114" w:type="dxa"/>
            <w:noWrap/>
            <w:hideMark/>
          </w:tcPr>
          <w:p w14:paraId="0170FE31" w14:textId="77777777" w:rsidR="007D2D8C" w:rsidRPr="00175C09" w:rsidRDefault="007D2D8C" w:rsidP="00ED0FCC">
            <w:pPr>
              <w:rPr>
                <w:rFonts w:ascii="Arial" w:hAnsi="Arial" w:cs="Arial"/>
                <w:sz w:val="16"/>
                <w:szCs w:val="16"/>
                <w:lang w:val="en-GB"/>
              </w:rPr>
            </w:pPr>
            <w:r w:rsidRPr="00175C09">
              <w:rPr>
                <w:rFonts w:ascii="Arial" w:hAnsi="Arial" w:cs="Arial"/>
                <w:sz w:val="16"/>
                <w:szCs w:val="16"/>
                <w:lang w:val="en-GB"/>
              </w:rPr>
              <w:t> </w:t>
            </w:r>
          </w:p>
        </w:tc>
        <w:tc>
          <w:tcPr>
            <w:tcW w:w="614" w:type="dxa"/>
          </w:tcPr>
          <w:p w14:paraId="175BEDE9" w14:textId="77777777" w:rsidR="007D2D8C" w:rsidRPr="00175C09" w:rsidRDefault="007D2D8C" w:rsidP="00ED0FCC">
            <w:pPr>
              <w:jc w:val="right"/>
              <w:rPr>
                <w:rFonts w:ascii="Arial" w:hAnsi="Arial" w:cs="Arial"/>
                <w:sz w:val="16"/>
                <w:szCs w:val="16"/>
              </w:rPr>
            </w:pPr>
          </w:p>
        </w:tc>
        <w:tc>
          <w:tcPr>
            <w:tcW w:w="1087" w:type="dxa"/>
            <w:tcBorders>
              <w:top w:val="single" w:sz="4" w:space="0" w:color="auto"/>
            </w:tcBorders>
            <w:noWrap/>
          </w:tcPr>
          <w:p w14:paraId="66D45CAA" w14:textId="4701490A" w:rsidR="007D2D8C" w:rsidRPr="00175C09" w:rsidRDefault="007D2D8C" w:rsidP="00ED0FCC">
            <w:pPr>
              <w:jc w:val="right"/>
              <w:rPr>
                <w:rFonts w:ascii="Arial" w:hAnsi="Arial" w:cs="Arial"/>
                <w:sz w:val="16"/>
                <w:szCs w:val="16"/>
                <w:lang w:val="en-GB"/>
              </w:rPr>
            </w:pPr>
          </w:p>
        </w:tc>
        <w:tc>
          <w:tcPr>
            <w:tcW w:w="1276" w:type="dxa"/>
            <w:tcBorders>
              <w:top w:val="single" w:sz="4" w:space="0" w:color="auto"/>
            </w:tcBorders>
          </w:tcPr>
          <w:p w14:paraId="06ECFF1D" w14:textId="77777777" w:rsidR="007D2D8C" w:rsidRPr="00175C09" w:rsidRDefault="007D2D8C" w:rsidP="00ED0FCC">
            <w:pPr>
              <w:jc w:val="right"/>
              <w:rPr>
                <w:rFonts w:ascii="Arial" w:hAnsi="Arial" w:cs="Arial"/>
                <w:sz w:val="16"/>
                <w:szCs w:val="16"/>
              </w:rPr>
            </w:pPr>
          </w:p>
        </w:tc>
        <w:tc>
          <w:tcPr>
            <w:tcW w:w="1275" w:type="dxa"/>
            <w:tcBorders>
              <w:top w:val="single" w:sz="4" w:space="0" w:color="auto"/>
            </w:tcBorders>
            <w:noWrap/>
            <w:hideMark/>
          </w:tcPr>
          <w:p w14:paraId="5351B377" w14:textId="77777777" w:rsidR="007D2D8C" w:rsidRPr="00175C09" w:rsidRDefault="007D2D8C" w:rsidP="00ED0FCC">
            <w:pPr>
              <w:jc w:val="right"/>
              <w:rPr>
                <w:rFonts w:ascii="Arial" w:hAnsi="Arial" w:cs="Arial"/>
                <w:sz w:val="16"/>
                <w:szCs w:val="16"/>
                <w:lang w:val="en-GB"/>
              </w:rPr>
            </w:pPr>
            <w:r w:rsidRPr="00175C09">
              <w:rPr>
                <w:rFonts w:ascii="Arial" w:hAnsi="Arial" w:cs="Arial"/>
                <w:sz w:val="16"/>
                <w:szCs w:val="16"/>
                <w:lang w:val="en-GB"/>
              </w:rPr>
              <w:t> </w:t>
            </w:r>
          </w:p>
        </w:tc>
      </w:tr>
      <w:tr w:rsidR="007D2D8C" w:rsidRPr="00175C09" w14:paraId="650003CC" w14:textId="77777777" w:rsidTr="00636C7A">
        <w:trPr>
          <w:trHeight w:val="270"/>
        </w:trPr>
        <w:tc>
          <w:tcPr>
            <w:tcW w:w="3114" w:type="dxa"/>
            <w:hideMark/>
          </w:tcPr>
          <w:p w14:paraId="4C5923C3" w14:textId="77777777" w:rsidR="007D2D8C" w:rsidRPr="00175C09" w:rsidRDefault="007D2D8C" w:rsidP="00ED0FCC">
            <w:pPr>
              <w:rPr>
                <w:rFonts w:ascii="Arial" w:hAnsi="Arial" w:cs="Arial"/>
                <w:b/>
                <w:bCs/>
                <w:sz w:val="16"/>
                <w:szCs w:val="16"/>
                <w:lang w:val="en-GB"/>
              </w:rPr>
            </w:pPr>
            <w:r w:rsidRPr="00175C09">
              <w:rPr>
                <w:rFonts w:ascii="Arial" w:hAnsi="Arial" w:cs="Arial"/>
                <w:b/>
                <w:bCs/>
                <w:sz w:val="16"/>
                <w:szCs w:val="16"/>
                <w:lang w:val="en-GB"/>
              </w:rPr>
              <w:t>Total equity</w:t>
            </w:r>
          </w:p>
        </w:tc>
        <w:tc>
          <w:tcPr>
            <w:tcW w:w="614" w:type="dxa"/>
          </w:tcPr>
          <w:p w14:paraId="61E4EC7F" w14:textId="77777777" w:rsidR="007D2D8C" w:rsidRPr="00175C09" w:rsidRDefault="007D2D8C" w:rsidP="00ED0FCC">
            <w:pPr>
              <w:jc w:val="right"/>
              <w:rPr>
                <w:rFonts w:ascii="Arial" w:hAnsi="Arial" w:cs="Arial"/>
                <w:sz w:val="16"/>
                <w:szCs w:val="16"/>
              </w:rPr>
            </w:pPr>
          </w:p>
        </w:tc>
        <w:tc>
          <w:tcPr>
            <w:tcW w:w="1087" w:type="dxa"/>
            <w:tcBorders>
              <w:bottom w:val="single" w:sz="4" w:space="0" w:color="auto"/>
            </w:tcBorders>
            <w:noWrap/>
          </w:tcPr>
          <w:p w14:paraId="12BDD453" w14:textId="5D6A4A77" w:rsidR="007D2D8C" w:rsidRPr="00175C09" w:rsidRDefault="0051635F" w:rsidP="00ED0FCC">
            <w:pPr>
              <w:jc w:val="right"/>
              <w:rPr>
                <w:rFonts w:ascii="Arial" w:hAnsi="Arial" w:cs="Arial"/>
                <w:b/>
                <w:bCs/>
                <w:sz w:val="16"/>
                <w:szCs w:val="16"/>
                <w:lang w:val="en-GB"/>
              </w:rPr>
            </w:pPr>
            <w:r w:rsidRPr="00175C09">
              <w:rPr>
                <w:rFonts w:ascii="Arial" w:hAnsi="Arial" w:cs="Arial"/>
                <w:b/>
                <w:bCs/>
                <w:sz w:val="16"/>
                <w:szCs w:val="16"/>
                <w:lang w:val="en-GB"/>
              </w:rPr>
              <w:t>34,</w:t>
            </w:r>
            <w:r w:rsidR="000471BA" w:rsidRPr="00175C09">
              <w:rPr>
                <w:rFonts w:ascii="Arial" w:hAnsi="Arial" w:cs="Arial"/>
                <w:b/>
                <w:bCs/>
                <w:sz w:val="16"/>
                <w:szCs w:val="16"/>
                <w:lang w:val="en-GB"/>
              </w:rPr>
              <w:t>1</w:t>
            </w:r>
            <w:r w:rsidR="00DA1F9A" w:rsidRPr="00175C09">
              <w:rPr>
                <w:rFonts w:ascii="Arial" w:hAnsi="Arial" w:cs="Arial"/>
                <w:b/>
                <w:bCs/>
                <w:sz w:val="16"/>
                <w:szCs w:val="16"/>
                <w:lang w:val="en-GB"/>
              </w:rPr>
              <w:t>20</w:t>
            </w:r>
          </w:p>
        </w:tc>
        <w:tc>
          <w:tcPr>
            <w:tcW w:w="1276" w:type="dxa"/>
            <w:tcBorders>
              <w:bottom w:val="single" w:sz="4" w:space="0" w:color="auto"/>
            </w:tcBorders>
          </w:tcPr>
          <w:p w14:paraId="3675B831" w14:textId="7099E7EB" w:rsidR="007D2D8C" w:rsidRPr="00175C09" w:rsidRDefault="007D2D8C" w:rsidP="00ED0FCC">
            <w:pPr>
              <w:jc w:val="right"/>
              <w:rPr>
                <w:rFonts w:ascii="Arial" w:hAnsi="Arial" w:cs="Arial"/>
                <w:b/>
                <w:bCs/>
                <w:sz w:val="16"/>
                <w:szCs w:val="16"/>
              </w:rPr>
            </w:pPr>
            <w:r w:rsidRPr="00175C09">
              <w:rPr>
                <w:rFonts w:ascii="Arial" w:hAnsi="Arial" w:cs="Arial"/>
                <w:b/>
                <w:bCs/>
                <w:sz w:val="16"/>
                <w:szCs w:val="16"/>
                <w:lang w:val="en-GB"/>
              </w:rPr>
              <w:t>31,540</w:t>
            </w:r>
          </w:p>
        </w:tc>
        <w:tc>
          <w:tcPr>
            <w:tcW w:w="1275" w:type="dxa"/>
            <w:tcBorders>
              <w:bottom w:val="single" w:sz="4" w:space="0" w:color="auto"/>
            </w:tcBorders>
            <w:noWrap/>
            <w:hideMark/>
          </w:tcPr>
          <w:p w14:paraId="36C60023" w14:textId="7154CDA3" w:rsidR="007D2D8C" w:rsidRPr="00175C09" w:rsidRDefault="007D2D8C" w:rsidP="00ED0FCC">
            <w:pPr>
              <w:jc w:val="right"/>
              <w:rPr>
                <w:rFonts w:ascii="Arial" w:hAnsi="Arial" w:cs="Arial"/>
                <w:b/>
                <w:bCs/>
                <w:sz w:val="16"/>
                <w:szCs w:val="16"/>
                <w:lang w:val="en-GB"/>
              </w:rPr>
            </w:pPr>
            <w:r w:rsidRPr="00175C09">
              <w:rPr>
                <w:rFonts w:ascii="Arial" w:hAnsi="Arial" w:cs="Arial"/>
                <w:b/>
                <w:bCs/>
                <w:sz w:val="16"/>
                <w:szCs w:val="16"/>
                <w:lang w:val="en-GB"/>
              </w:rPr>
              <w:t>3</w:t>
            </w:r>
            <w:r w:rsidR="00DF5EB5" w:rsidRPr="00175C09">
              <w:rPr>
                <w:rFonts w:ascii="Arial" w:hAnsi="Arial" w:cs="Arial"/>
                <w:b/>
                <w:bCs/>
                <w:sz w:val="16"/>
                <w:szCs w:val="16"/>
                <w:lang w:val="en-GB"/>
              </w:rPr>
              <w:t>2</w:t>
            </w:r>
            <w:r w:rsidRPr="00175C09">
              <w:rPr>
                <w:rFonts w:ascii="Arial" w:hAnsi="Arial" w:cs="Arial"/>
                <w:b/>
                <w:bCs/>
                <w:sz w:val="16"/>
                <w:szCs w:val="16"/>
                <w:lang w:val="en-GB"/>
              </w:rPr>
              <w:t>,</w:t>
            </w:r>
            <w:r w:rsidR="00DF5EB5" w:rsidRPr="00175C09">
              <w:rPr>
                <w:rFonts w:ascii="Arial" w:hAnsi="Arial" w:cs="Arial"/>
                <w:b/>
                <w:bCs/>
                <w:sz w:val="16"/>
                <w:szCs w:val="16"/>
                <w:lang w:val="en-GB"/>
              </w:rPr>
              <w:t>786</w:t>
            </w:r>
            <w:r w:rsidRPr="00175C09">
              <w:rPr>
                <w:rFonts w:ascii="Arial" w:hAnsi="Arial" w:cs="Arial"/>
                <w:b/>
                <w:bCs/>
                <w:sz w:val="16"/>
                <w:szCs w:val="16"/>
                <w:lang w:val="en-GB"/>
              </w:rPr>
              <w:t xml:space="preserve"> </w:t>
            </w:r>
          </w:p>
        </w:tc>
      </w:tr>
    </w:tbl>
    <w:p w14:paraId="42474337" w14:textId="77777777" w:rsidR="005D1B61" w:rsidRPr="00175C09" w:rsidRDefault="005D1B61" w:rsidP="0065114D">
      <w:pPr>
        <w:spacing w:after="0" w:line="240" w:lineRule="auto"/>
        <w:rPr>
          <w:rFonts w:ascii="Arial" w:hAnsi="Arial" w:cs="Arial"/>
          <w:b/>
          <w:sz w:val="20"/>
          <w:szCs w:val="20"/>
          <w:lang w:val="en-US"/>
        </w:rPr>
      </w:pPr>
    </w:p>
    <w:p w14:paraId="1D1E2B8E" w14:textId="77777777" w:rsidR="00B8683C" w:rsidRPr="00175C09" w:rsidRDefault="00B8683C" w:rsidP="0065114D">
      <w:pPr>
        <w:spacing w:after="0" w:line="240" w:lineRule="auto"/>
        <w:rPr>
          <w:rFonts w:ascii="Arial" w:hAnsi="Arial" w:cs="Arial"/>
          <w:b/>
          <w:sz w:val="20"/>
          <w:szCs w:val="20"/>
          <w:lang w:val="en-US"/>
        </w:rPr>
      </w:pPr>
    </w:p>
    <w:p w14:paraId="3CDB1E29" w14:textId="77777777" w:rsidR="00B8683C" w:rsidRPr="00175C09" w:rsidRDefault="00B8683C" w:rsidP="0065114D">
      <w:pPr>
        <w:spacing w:after="0" w:line="240" w:lineRule="auto"/>
        <w:rPr>
          <w:rFonts w:ascii="Arial" w:hAnsi="Arial" w:cs="Arial"/>
          <w:b/>
          <w:sz w:val="20"/>
          <w:szCs w:val="20"/>
          <w:lang w:val="en-US"/>
        </w:rPr>
      </w:pPr>
    </w:p>
    <w:p w14:paraId="003AA94C" w14:textId="77777777" w:rsidR="00CE6252" w:rsidRPr="00175C09" w:rsidRDefault="00CE6252" w:rsidP="0065114D">
      <w:pPr>
        <w:spacing w:after="0" w:line="240" w:lineRule="auto"/>
        <w:rPr>
          <w:rFonts w:ascii="Arial" w:hAnsi="Arial" w:cs="Arial"/>
          <w:b/>
          <w:sz w:val="20"/>
          <w:szCs w:val="20"/>
          <w:lang w:val="en-US"/>
        </w:rPr>
      </w:pPr>
    </w:p>
    <w:p w14:paraId="641B88D5" w14:textId="77777777" w:rsidR="00CF04D5" w:rsidRPr="00175C09" w:rsidRDefault="00CF04D5" w:rsidP="0065114D">
      <w:pPr>
        <w:spacing w:after="0" w:line="240" w:lineRule="auto"/>
        <w:rPr>
          <w:rFonts w:ascii="Arial" w:hAnsi="Arial" w:cs="Arial"/>
          <w:b/>
          <w:sz w:val="20"/>
          <w:szCs w:val="20"/>
          <w:lang w:val="en-US"/>
        </w:rPr>
      </w:pPr>
    </w:p>
    <w:p w14:paraId="084E4479" w14:textId="77777777" w:rsidR="00CF04D5" w:rsidRPr="00175C09" w:rsidRDefault="00CF04D5" w:rsidP="0065114D">
      <w:pPr>
        <w:spacing w:after="0" w:line="240" w:lineRule="auto"/>
        <w:rPr>
          <w:rFonts w:ascii="Arial" w:hAnsi="Arial" w:cs="Arial"/>
          <w:b/>
          <w:sz w:val="20"/>
          <w:szCs w:val="20"/>
          <w:lang w:val="en-US"/>
        </w:rPr>
      </w:pPr>
    </w:p>
    <w:p w14:paraId="108DF068" w14:textId="77777777" w:rsidR="00CF04D5" w:rsidRPr="00175C09" w:rsidRDefault="00CF04D5" w:rsidP="0065114D">
      <w:pPr>
        <w:spacing w:after="0" w:line="240" w:lineRule="auto"/>
        <w:rPr>
          <w:rFonts w:ascii="Arial" w:hAnsi="Arial" w:cs="Arial"/>
          <w:b/>
          <w:sz w:val="20"/>
          <w:szCs w:val="20"/>
          <w:lang w:val="en-US"/>
        </w:rPr>
      </w:pPr>
    </w:p>
    <w:p w14:paraId="10FB5967" w14:textId="77777777" w:rsidR="00744A09" w:rsidRDefault="00744A09">
      <w:pPr>
        <w:rPr>
          <w:rFonts w:ascii="Arial" w:hAnsi="Arial" w:cs="Arial"/>
          <w:b/>
          <w:sz w:val="20"/>
          <w:szCs w:val="20"/>
          <w:lang w:val="en-US"/>
        </w:rPr>
      </w:pPr>
      <w:r>
        <w:rPr>
          <w:rFonts w:ascii="Arial" w:hAnsi="Arial" w:cs="Arial"/>
          <w:b/>
          <w:sz w:val="20"/>
          <w:szCs w:val="20"/>
          <w:lang w:val="en-US"/>
        </w:rPr>
        <w:br w:type="page"/>
      </w:r>
    </w:p>
    <w:p w14:paraId="35D3DE35" w14:textId="11D41A23"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Beeks Financial Cloud Group PLC</w:t>
      </w:r>
    </w:p>
    <w:p w14:paraId="1C00737E" w14:textId="77777777"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Consolidated statement of changes in equity</w:t>
      </w:r>
    </w:p>
    <w:p w14:paraId="585B7340" w14:textId="1387F60E"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For t</w:t>
      </w:r>
      <w:r w:rsidR="00032D9C" w:rsidRPr="00175C09">
        <w:rPr>
          <w:rFonts w:ascii="Arial" w:hAnsi="Arial" w:cs="Arial"/>
          <w:b/>
          <w:sz w:val="20"/>
          <w:szCs w:val="20"/>
          <w:lang w:val="en-US"/>
        </w:rPr>
        <w:t>he period ended 31 December 202</w:t>
      </w:r>
      <w:r w:rsidR="007D2D8C" w:rsidRPr="00175C09">
        <w:rPr>
          <w:rFonts w:ascii="Arial" w:hAnsi="Arial" w:cs="Arial"/>
          <w:b/>
          <w:sz w:val="20"/>
          <w:szCs w:val="20"/>
          <w:lang w:val="en-US"/>
        </w:rPr>
        <w:t>3</w:t>
      </w:r>
    </w:p>
    <w:p w14:paraId="47614D38" w14:textId="77777777" w:rsidR="0065114D" w:rsidRPr="00175C09" w:rsidRDefault="0065114D" w:rsidP="0065114D">
      <w:pPr>
        <w:spacing w:after="0" w:line="240" w:lineRule="auto"/>
        <w:rPr>
          <w:rFonts w:ascii="Arial" w:hAnsi="Arial" w:cs="Arial"/>
          <w:b/>
          <w:sz w:val="20"/>
          <w:szCs w:val="20"/>
          <w:lang w:val="en-US"/>
        </w:rPr>
      </w:pPr>
    </w:p>
    <w:p w14:paraId="7ADC378E" w14:textId="77777777" w:rsidR="0065114D" w:rsidRPr="00175C09" w:rsidRDefault="0065114D" w:rsidP="0065114D">
      <w:pPr>
        <w:spacing w:after="0" w:line="240" w:lineRule="auto"/>
        <w:rPr>
          <w:rFonts w:ascii="Arial" w:hAnsi="Arial" w:cs="Arial"/>
          <w:b/>
          <w:sz w:val="20"/>
          <w:szCs w:val="20"/>
          <w:lang w:val="en-US"/>
        </w:rPr>
      </w:pP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1"/>
        <w:gridCol w:w="775"/>
        <w:gridCol w:w="1196"/>
        <w:gridCol w:w="829"/>
        <w:gridCol w:w="829"/>
        <w:gridCol w:w="1345"/>
        <w:gridCol w:w="1048"/>
        <w:gridCol w:w="1048"/>
        <w:gridCol w:w="724"/>
      </w:tblGrid>
      <w:tr w:rsidR="007A657F" w:rsidRPr="00175C09" w14:paraId="4BDC30B0" w14:textId="77777777" w:rsidTr="00B4432C">
        <w:tc>
          <w:tcPr>
            <w:tcW w:w="2261" w:type="dxa"/>
          </w:tcPr>
          <w:p w14:paraId="6D4C3719" w14:textId="77777777" w:rsidR="007A657F" w:rsidRPr="00175C09" w:rsidRDefault="007A657F" w:rsidP="007A657F">
            <w:pPr>
              <w:rPr>
                <w:rFonts w:ascii="Arial" w:hAnsi="Arial" w:cs="Arial"/>
                <w:b/>
                <w:sz w:val="16"/>
                <w:szCs w:val="16"/>
              </w:rPr>
            </w:pPr>
          </w:p>
        </w:tc>
        <w:tc>
          <w:tcPr>
            <w:tcW w:w="775" w:type="dxa"/>
          </w:tcPr>
          <w:p w14:paraId="1FEAA54F"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Issued capital</w:t>
            </w:r>
          </w:p>
          <w:p w14:paraId="07D4787B" w14:textId="77777777" w:rsidR="007A657F" w:rsidRPr="00175C09" w:rsidRDefault="007A657F" w:rsidP="007A657F">
            <w:pPr>
              <w:jc w:val="right"/>
              <w:rPr>
                <w:rFonts w:ascii="Arial" w:hAnsi="Arial" w:cs="Arial"/>
                <w:b/>
                <w:sz w:val="16"/>
                <w:szCs w:val="16"/>
              </w:rPr>
            </w:pPr>
          </w:p>
        </w:tc>
        <w:tc>
          <w:tcPr>
            <w:tcW w:w="1196" w:type="dxa"/>
          </w:tcPr>
          <w:p w14:paraId="7D1EC3AC"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Foreign currency</w:t>
            </w:r>
          </w:p>
          <w:p w14:paraId="20459825"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retranslation reserve</w:t>
            </w:r>
          </w:p>
        </w:tc>
        <w:tc>
          <w:tcPr>
            <w:tcW w:w="829" w:type="dxa"/>
          </w:tcPr>
          <w:p w14:paraId="28EA8442" w14:textId="0C7036CB" w:rsidR="007A657F" w:rsidRPr="00175C09" w:rsidRDefault="007A657F" w:rsidP="007A657F">
            <w:pPr>
              <w:jc w:val="right"/>
              <w:rPr>
                <w:rFonts w:ascii="Arial" w:hAnsi="Arial" w:cs="Arial"/>
                <w:b/>
                <w:sz w:val="16"/>
                <w:szCs w:val="16"/>
              </w:rPr>
            </w:pPr>
            <w:r w:rsidRPr="00175C09">
              <w:rPr>
                <w:rFonts w:ascii="Arial" w:hAnsi="Arial" w:cs="Arial"/>
                <w:b/>
                <w:sz w:val="16"/>
                <w:szCs w:val="16"/>
              </w:rPr>
              <w:t>Merger  reserve</w:t>
            </w:r>
          </w:p>
        </w:tc>
        <w:tc>
          <w:tcPr>
            <w:tcW w:w="829" w:type="dxa"/>
          </w:tcPr>
          <w:p w14:paraId="47E09006"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Other reserve</w:t>
            </w:r>
          </w:p>
        </w:tc>
        <w:tc>
          <w:tcPr>
            <w:tcW w:w="1345" w:type="dxa"/>
          </w:tcPr>
          <w:p w14:paraId="2269EA49"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Share based payment reserve</w:t>
            </w:r>
          </w:p>
        </w:tc>
        <w:tc>
          <w:tcPr>
            <w:tcW w:w="1048" w:type="dxa"/>
          </w:tcPr>
          <w:p w14:paraId="42ECE724" w14:textId="7F0A0F5D" w:rsidR="007A657F" w:rsidRPr="00175C09" w:rsidRDefault="007A657F" w:rsidP="007A657F">
            <w:pPr>
              <w:jc w:val="right"/>
              <w:rPr>
                <w:rFonts w:ascii="Arial" w:hAnsi="Arial" w:cs="Arial"/>
                <w:b/>
                <w:sz w:val="16"/>
                <w:szCs w:val="16"/>
              </w:rPr>
            </w:pPr>
            <w:r w:rsidRPr="00175C09">
              <w:rPr>
                <w:rFonts w:ascii="Arial" w:hAnsi="Arial" w:cs="Arial"/>
                <w:b/>
                <w:sz w:val="16"/>
                <w:szCs w:val="16"/>
              </w:rPr>
              <w:t>Share premium</w:t>
            </w:r>
          </w:p>
        </w:tc>
        <w:tc>
          <w:tcPr>
            <w:tcW w:w="1048" w:type="dxa"/>
          </w:tcPr>
          <w:p w14:paraId="544DB13C" w14:textId="47F2CA1C" w:rsidR="007A657F" w:rsidRPr="00175C09" w:rsidRDefault="007A657F" w:rsidP="007A657F">
            <w:pPr>
              <w:jc w:val="right"/>
              <w:rPr>
                <w:rFonts w:ascii="Arial" w:hAnsi="Arial" w:cs="Arial"/>
                <w:b/>
                <w:sz w:val="16"/>
                <w:szCs w:val="16"/>
              </w:rPr>
            </w:pPr>
            <w:r w:rsidRPr="00175C09">
              <w:rPr>
                <w:rFonts w:ascii="Arial" w:hAnsi="Arial" w:cs="Arial"/>
                <w:b/>
                <w:sz w:val="16"/>
                <w:szCs w:val="16"/>
              </w:rPr>
              <w:t xml:space="preserve">Retained </w:t>
            </w:r>
            <w:r w:rsidR="00D67EE5" w:rsidRPr="00175C09">
              <w:rPr>
                <w:rFonts w:ascii="Arial" w:hAnsi="Arial" w:cs="Arial"/>
                <w:b/>
                <w:sz w:val="16"/>
                <w:szCs w:val="16"/>
              </w:rPr>
              <w:t>earnings</w:t>
            </w:r>
          </w:p>
        </w:tc>
        <w:tc>
          <w:tcPr>
            <w:tcW w:w="724" w:type="dxa"/>
          </w:tcPr>
          <w:p w14:paraId="439525E9"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Total equity</w:t>
            </w:r>
          </w:p>
        </w:tc>
      </w:tr>
      <w:tr w:rsidR="007A657F" w:rsidRPr="00175C09" w14:paraId="61E9F148" w14:textId="77777777" w:rsidTr="00B4432C">
        <w:trPr>
          <w:trHeight w:val="479"/>
        </w:trPr>
        <w:tc>
          <w:tcPr>
            <w:tcW w:w="2261" w:type="dxa"/>
            <w:tcBorders>
              <w:bottom w:val="single" w:sz="4" w:space="0" w:color="auto"/>
            </w:tcBorders>
          </w:tcPr>
          <w:p w14:paraId="5944AFFF" w14:textId="77777777" w:rsidR="007A657F" w:rsidRPr="00175C09" w:rsidRDefault="007A657F" w:rsidP="007A657F">
            <w:pPr>
              <w:rPr>
                <w:rFonts w:ascii="Arial" w:hAnsi="Arial" w:cs="Arial"/>
                <w:b/>
                <w:sz w:val="16"/>
                <w:szCs w:val="16"/>
              </w:rPr>
            </w:pPr>
          </w:p>
        </w:tc>
        <w:tc>
          <w:tcPr>
            <w:tcW w:w="775" w:type="dxa"/>
            <w:tcBorders>
              <w:bottom w:val="single" w:sz="4" w:space="0" w:color="auto"/>
            </w:tcBorders>
          </w:tcPr>
          <w:p w14:paraId="3B209E3B"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1196" w:type="dxa"/>
            <w:tcBorders>
              <w:bottom w:val="single" w:sz="4" w:space="0" w:color="auto"/>
            </w:tcBorders>
          </w:tcPr>
          <w:p w14:paraId="6D631A0B"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829" w:type="dxa"/>
            <w:tcBorders>
              <w:bottom w:val="single" w:sz="4" w:space="0" w:color="auto"/>
            </w:tcBorders>
          </w:tcPr>
          <w:p w14:paraId="0DEB0552"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829" w:type="dxa"/>
            <w:tcBorders>
              <w:bottom w:val="single" w:sz="4" w:space="0" w:color="auto"/>
            </w:tcBorders>
          </w:tcPr>
          <w:p w14:paraId="0C37CEDE"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1345" w:type="dxa"/>
            <w:tcBorders>
              <w:bottom w:val="single" w:sz="4" w:space="0" w:color="auto"/>
            </w:tcBorders>
          </w:tcPr>
          <w:p w14:paraId="4BDD0364"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1048" w:type="dxa"/>
            <w:tcBorders>
              <w:bottom w:val="single" w:sz="4" w:space="0" w:color="auto"/>
            </w:tcBorders>
          </w:tcPr>
          <w:p w14:paraId="70F2D527" w14:textId="3FFC6DA1"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1048" w:type="dxa"/>
            <w:tcBorders>
              <w:bottom w:val="single" w:sz="4" w:space="0" w:color="auto"/>
            </w:tcBorders>
          </w:tcPr>
          <w:p w14:paraId="78D7E48C" w14:textId="20C98731"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c>
          <w:tcPr>
            <w:tcW w:w="724" w:type="dxa"/>
            <w:tcBorders>
              <w:bottom w:val="single" w:sz="4" w:space="0" w:color="auto"/>
            </w:tcBorders>
          </w:tcPr>
          <w:p w14:paraId="0D67CB2B"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£’000</w:t>
            </w:r>
          </w:p>
        </w:tc>
      </w:tr>
      <w:tr w:rsidR="007A657F" w:rsidRPr="00175C09" w14:paraId="3EBF1F72" w14:textId="77777777" w:rsidTr="00B4432C">
        <w:tc>
          <w:tcPr>
            <w:tcW w:w="2261" w:type="dxa"/>
            <w:tcBorders>
              <w:top w:val="single" w:sz="4" w:space="0" w:color="auto"/>
            </w:tcBorders>
          </w:tcPr>
          <w:p w14:paraId="0A43EFB6" w14:textId="77777777" w:rsidR="007A657F" w:rsidRPr="00175C09" w:rsidRDefault="007A657F" w:rsidP="007A657F">
            <w:pPr>
              <w:rPr>
                <w:rFonts w:ascii="Arial" w:hAnsi="Arial" w:cs="Arial"/>
                <w:b/>
                <w:sz w:val="16"/>
                <w:szCs w:val="16"/>
              </w:rPr>
            </w:pPr>
          </w:p>
        </w:tc>
        <w:tc>
          <w:tcPr>
            <w:tcW w:w="775" w:type="dxa"/>
            <w:tcBorders>
              <w:top w:val="single" w:sz="4" w:space="0" w:color="auto"/>
            </w:tcBorders>
          </w:tcPr>
          <w:p w14:paraId="6B4FC28D" w14:textId="77777777" w:rsidR="007A657F" w:rsidRPr="00175C09" w:rsidRDefault="007A657F" w:rsidP="007A657F">
            <w:pPr>
              <w:jc w:val="right"/>
              <w:rPr>
                <w:rFonts w:ascii="Arial" w:hAnsi="Arial" w:cs="Arial"/>
                <w:sz w:val="16"/>
                <w:szCs w:val="16"/>
              </w:rPr>
            </w:pPr>
          </w:p>
        </w:tc>
        <w:tc>
          <w:tcPr>
            <w:tcW w:w="1196" w:type="dxa"/>
            <w:tcBorders>
              <w:top w:val="single" w:sz="4" w:space="0" w:color="auto"/>
            </w:tcBorders>
          </w:tcPr>
          <w:p w14:paraId="6DE78638" w14:textId="77777777" w:rsidR="007A657F" w:rsidRPr="00175C09" w:rsidRDefault="007A657F" w:rsidP="007A657F">
            <w:pPr>
              <w:jc w:val="right"/>
              <w:rPr>
                <w:rFonts w:ascii="Arial" w:hAnsi="Arial" w:cs="Arial"/>
                <w:sz w:val="16"/>
                <w:szCs w:val="16"/>
              </w:rPr>
            </w:pPr>
          </w:p>
        </w:tc>
        <w:tc>
          <w:tcPr>
            <w:tcW w:w="829" w:type="dxa"/>
            <w:tcBorders>
              <w:top w:val="single" w:sz="4" w:space="0" w:color="auto"/>
            </w:tcBorders>
          </w:tcPr>
          <w:p w14:paraId="6614FADE" w14:textId="77777777" w:rsidR="007A657F" w:rsidRPr="00175C09" w:rsidRDefault="007A657F" w:rsidP="007A657F">
            <w:pPr>
              <w:jc w:val="right"/>
              <w:rPr>
                <w:rFonts w:ascii="Arial" w:hAnsi="Arial" w:cs="Arial"/>
                <w:sz w:val="16"/>
                <w:szCs w:val="16"/>
              </w:rPr>
            </w:pPr>
          </w:p>
        </w:tc>
        <w:tc>
          <w:tcPr>
            <w:tcW w:w="829" w:type="dxa"/>
            <w:tcBorders>
              <w:top w:val="single" w:sz="4" w:space="0" w:color="auto"/>
            </w:tcBorders>
          </w:tcPr>
          <w:p w14:paraId="4DE8FF79" w14:textId="77777777" w:rsidR="007A657F" w:rsidRPr="00175C09" w:rsidRDefault="007A657F" w:rsidP="007A657F">
            <w:pPr>
              <w:jc w:val="right"/>
              <w:rPr>
                <w:rFonts w:ascii="Arial" w:hAnsi="Arial" w:cs="Arial"/>
                <w:sz w:val="16"/>
                <w:szCs w:val="16"/>
              </w:rPr>
            </w:pPr>
          </w:p>
        </w:tc>
        <w:tc>
          <w:tcPr>
            <w:tcW w:w="1345" w:type="dxa"/>
            <w:tcBorders>
              <w:top w:val="single" w:sz="4" w:space="0" w:color="auto"/>
            </w:tcBorders>
          </w:tcPr>
          <w:p w14:paraId="008B6228" w14:textId="77777777" w:rsidR="007A657F" w:rsidRPr="00175C09" w:rsidRDefault="007A657F" w:rsidP="007A657F">
            <w:pPr>
              <w:jc w:val="right"/>
              <w:rPr>
                <w:rFonts w:ascii="Arial" w:hAnsi="Arial" w:cs="Arial"/>
                <w:sz w:val="16"/>
                <w:szCs w:val="16"/>
              </w:rPr>
            </w:pPr>
          </w:p>
        </w:tc>
        <w:tc>
          <w:tcPr>
            <w:tcW w:w="1048" w:type="dxa"/>
            <w:tcBorders>
              <w:top w:val="single" w:sz="4" w:space="0" w:color="auto"/>
            </w:tcBorders>
          </w:tcPr>
          <w:p w14:paraId="1D556A31" w14:textId="77777777" w:rsidR="007A657F" w:rsidRPr="00175C09" w:rsidRDefault="007A657F" w:rsidP="007A657F">
            <w:pPr>
              <w:jc w:val="right"/>
              <w:rPr>
                <w:rFonts w:ascii="Arial" w:hAnsi="Arial" w:cs="Arial"/>
                <w:sz w:val="16"/>
                <w:szCs w:val="16"/>
              </w:rPr>
            </w:pPr>
          </w:p>
        </w:tc>
        <w:tc>
          <w:tcPr>
            <w:tcW w:w="1048" w:type="dxa"/>
            <w:tcBorders>
              <w:top w:val="single" w:sz="4" w:space="0" w:color="auto"/>
            </w:tcBorders>
          </w:tcPr>
          <w:p w14:paraId="7E413EAB" w14:textId="2C6E61E1" w:rsidR="007A657F" w:rsidRPr="00175C09" w:rsidRDefault="007A657F" w:rsidP="007A657F">
            <w:pPr>
              <w:jc w:val="right"/>
              <w:rPr>
                <w:rFonts w:ascii="Arial" w:hAnsi="Arial" w:cs="Arial"/>
                <w:sz w:val="16"/>
                <w:szCs w:val="16"/>
              </w:rPr>
            </w:pPr>
          </w:p>
        </w:tc>
        <w:tc>
          <w:tcPr>
            <w:tcW w:w="724" w:type="dxa"/>
            <w:tcBorders>
              <w:top w:val="single" w:sz="4" w:space="0" w:color="auto"/>
            </w:tcBorders>
          </w:tcPr>
          <w:p w14:paraId="280E116C" w14:textId="77777777" w:rsidR="007A657F" w:rsidRPr="00175C09" w:rsidRDefault="007A657F" w:rsidP="007A657F">
            <w:pPr>
              <w:jc w:val="right"/>
              <w:rPr>
                <w:rFonts w:ascii="Arial" w:hAnsi="Arial" w:cs="Arial"/>
                <w:sz w:val="16"/>
                <w:szCs w:val="16"/>
              </w:rPr>
            </w:pPr>
          </w:p>
        </w:tc>
      </w:tr>
      <w:tr w:rsidR="00FB5C26" w:rsidRPr="00175C09" w14:paraId="554BE049" w14:textId="77777777" w:rsidTr="00B4432C">
        <w:tc>
          <w:tcPr>
            <w:tcW w:w="2261" w:type="dxa"/>
            <w:tcBorders>
              <w:bottom w:val="single" w:sz="4" w:space="0" w:color="auto"/>
            </w:tcBorders>
          </w:tcPr>
          <w:p w14:paraId="07D53900" w14:textId="3ECCDFC1" w:rsidR="00FB5C26" w:rsidRPr="00175C09" w:rsidRDefault="00FB5C26" w:rsidP="00FB5C26">
            <w:pPr>
              <w:rPr>
                <w:rFonts w:ascii="Arial" w:hAnsi="Arial" w:cs="Arial"/>
                <w:b/>
                <w:sz w:val="16"/>
                <w:szCs w:val="16"/>
              </w:rPr>
            </w:pPr>
            <w:r w:rsidRPr="00175C09">
              <w:rPr>
                <w:rFonts w:ascii="Arial" w:hAnsi="Arial" w:cs="Arial"/>
                <w:b/>
                <w:sz w:val="16"/>
                <w:szCs w:val="16"/>
              </w:rPr>
              <w:t>Balance at 1 July 2022</w:t>
            </w:r>
          </w:p>
        </w:tc>
        <w:tc>
          <w:tcPr>
            <w:tcW w:w="775" w:type="dxa"/>
            <w:tcBorders>
              <w:bottom w:val="single" w:sz="4" w:space="0" w:color="auto"/>
            </w:tcBorders>
          </w:tcPr>
          <w:p w14:paraId="19F868C7" w14:textId="1B903C08" w:rsidR="00FB5C26" w:rsidRPr="00175C09" w:rsidRDefault="00FB5C26" w:rsidP="00FB5C26">
            <w:pPr>
              <w:jc w:val="right"/>
              <w:rPr>
                <w:rFonts w:ascii="Arial" w:hAnsi="Arial" w:cs="Arial"/>
                <w:sz w:val="16"/>
                <w:szCs w:val="16"/>
              </w:rPr>
            </w:pPr>
            <w:r w:rsidRPr="00175C09">
              <w:rPr>
                <w:rFonts w:ascii="Arial" w:hAnsi="Arial" w:cs="Arial"/>
                <w:sz w:val="16"/>
                <w:szCs w:val="16"/>
              </w:rPr>
              <w:t>82</w:t>
            </w:r>
          </w:p>
        </w:tc>
        <w:tc>
          <w:tcPr>
            <w:tcW w:w="1196" w:type="dxa"/>
            <w:tcBorders>
              <w:bottom w:val="single" w:sz="4" w:space="0" w:color="auto"/>
            </w:tcBorders>
          </w:tcPr>
          <w:p w14:paraId="69D86179" w14:textId="67E4DC96" w:rsidR="00FB5C26" w:rsidRPr="00175C09" w:rsidRDefault="00FB5C26" w:rsidP="00FB5C26">
            <w:pPr>
              <w:jc w:val="right"/>
              <w:rPr>
                <w:rFonts w:ascii="Arial" w:hAnsi="Arial" w:cs="Arial"/>
                <w:sz w:val="16"/>
                <w:szCs w:val="16"/>
              </w:rPr>
            </w:pPr>
            <w:r w:rsidRPr="00175C09">
              <w:rPr>
                <w:rFonts w:ascii="Arial" w:hAnsi="Arial" w:cs="Arial"/>
                <w:sz w:val="16"/>
                <w:szCs w:val="16"/>
              </w:rPr>
              <w:t>(7)</w:t>
            </w:r>
          </w:p>
        </w:tc>
        <w:tc>
          <w:tcPr>
            <w:tcW w:w="829" w:type="dxa"/>
            <w:tcBorders>
              <w:bottom w:val="single" w:sz="4" w:space="0" w:color="auto"/>
            </w:tcBorders>
          </w:tcPr>
          <w:p w14:paraId="2D204E3A" w14:textId="63B760B6" w:rsidR="00FB5C26" w:rsidRPr="00175C09" w:rsidRDefault="00FB5C26" w:rsidP="00FB5C26">
            <w:pPr>
              <w:jc w:val="right"/>
              <w:rPr>
                <w:rFonts w:ascii="Arial" w:hAnsi="Arial" w:cs="Arial"/>
                <w:sz w:val="16"/>
                <w:szCs w:val="16"/>
              </w:rPr>
            </w:pPr>
            <w:r w:rsidRPr="00175C09">
              <w:rPr>
                <w:rFonts w:ascii="Arial" w:hAnsi="Arial" w:cs="Arial"/>
                <w:sz w:val="16"/>
                <w:szCs w:val="16"/>
              </w:rPr>
              <w:t>705</w:t>
            </w:r>
          </w:p>
        </w:tc>
        <w:tc>
          <w:tcPr>
            <w:tcW w:w="829" w:type="dxa"/>
            <w:tcBorders>
              <w:bottom w:val="single" w:sz="4" w:space="0" w:color="auto"/>
            </w:tcBorders>
          </w:tcPr>
          <w:p w14:paraId="4B65D6CB" w14:textId="3D106AF5" w:rsidR="00FB5C26" w:rsidRPr="00175C09" w:rsidRDefault="00FB5C26" w:rsidP="00FB5C26">
            <w:pPr>
              <w:jc w:val="right"/>
              <w:rPr>
                <w:rFonts w:ascii="Arial" w:hAnsi="Arial" w:cs="Arial"/>
                <w:sz w:val="16"/>
                <w:szCs w:val="16"/>
              </w:rPr>
            </w:pPr>
            <w:r w:rsidRPr="00175C09">
              <w:rPr>
                <w:rFonts w:ascii="Arial" w:hAnsi="Arial" w:cs="Arial"/>
                <w:sz w:val="16"/>
                <w:szCs w:val="16"/>
              </w:rPr>
              <w:t>(315)</w:t>
            </w:r>
          </w:p>
        </w:tc>
        <w:tc>
          <w:tcPr>
            <w:tcW w:w="1345" w:type="dxa"/>
            <w:tcBorders>
              <w:bottom w:val="single" w:sz="4" w:space="0" w:color="auto"/>
            </w:tcBorders>
          </w:tcPr>
          <w:p w14:paraId="73935193" w14:textId="7C9CE6AF" w:rsidR="00FB5C26" w:rsidRPr="00175C09" w:rsidRDefault="00FB5C26" w:rsidP="00FB5C26">
            <w:pPr>
              <w:jc w:val="right"/>
              <w:rPr>
                <w:rFonts w:ascii="Arial" w:hAnsi="Arial" w:cs="Arial"/>
                <w:sz w:val="16"/>
                <w:szCs w:val="16"/>
              </w:rPr>
            </w:pPr>
            <w:r w:rsidRPr="00175C09">
              <w:rPr>
                <w:rFonts w:ascii="Arial" w:hAnsi="Arial" w:cs="Arial"/>
                <w:sz w:val="16"/>
                <w:szCs w:val="16"/>
              </w:rPr>
              <w:t>2,274</w:t>
            </w:r>
          </w:p>
        </w:tc>
        <w:tc>
          <w:tcPr>
            <w:tcW w:w="1048" w:type="dxa"/>
            <w:tcBorders>
              <w:bottom w:val="single" w:sz="4" w:space="0" w:color="auto"/>
            </w:tcBorders>
          </w:tcPr>
          <w:p w14:paraId="1895CB7E" w14:textId="0E77F627" w:rsidR="00FB5C26" w:rsidRPr="00175C09" w:rsidRDefault="00FB5C26" w:rsidP="00FB5C26">
            <w:pPr>
              <w:jc w:val="right"/>
              <w:rPr>
                <w:rFonts w:ascii="Arial" w:hAnsi="Arial" w:cs="Arial"/>
                <w:sz w:val="16"/>
                <w:szCs w:val="16"/>
              </w:rPr>
            </w:pPr>
            <w:r w:rsidRPr="00175C09">
              <w:rPr>
                <w:rFonts w:ascii="Arial" w:hAnsi="Arial" w:cs="Arial"/>
                <w:sz w:val="16"/>
                <w:szCs w:val="16"/>
              </w:rPr>
              <w:t>23,775</w:t>
            </w:r>
          </w:p>
        </w:tc>
        <w:tc>
          <w:tcPr>
            <w:tcW w:w="1048" w:type="dxa"/>
            <w:tcBorders>
              <w:bottom w:val="single" w:sz="4" w:space="0" w:color="auto"/>
            </w:tcBorders>
          </w:tcPr>
          <w:p w14:paraId="75AD5CC6" w14:textId="2B68AD0D" w:rsidR="00FB5C26" w:rsidRPr="00175C09" w:rsidRDefault="00FB5C26" w:rsidP="00FB5C26">
            <w:pPr>
              <w:jc w:val="right"/>
              <w:rPr>
                <w:rFonts w:ascii="Arial" w:hAnsi="Arial" w:cs="Arial"/>
                <w:sz w:val="16"/>
                <w:szCs w:val="16"/>
              </w:rPr>
            </w:pPr>
            <w:r w:rsidRPr="00175C09">
              <w:rPr>
                <w:rFonts w:ascii="Arial" w:hAnsi="Arial" w:cs="Arial"/>
                <w:sz w:val="16"/>
                <w:szCs w:val="16"/>
              </w:rPr>
              <w:t>4,245</w:t>
            </w:r>
          </w:p>
        </w:tc>
        <w:tc>
          <w:tcPr>
            <w:tcW w:w="724" w:type="dxa"/>
            <w:tcBorders>
              <w:bottom w:val="single" w:sz="4" w:space="0" w:color="auto"/>
            </w:tcBorders>
          </w:tcPr>
          <w:p w14:paraId="16CD192F" w14:textId="0E85DB96" w:rsidR="00FB5C26" w:rsidRPr="00175C09" w:rsidRDefault="00FB5C26" w:rsidP="00FB5C26">
            <w:pPr>
              <w:jc w:val="right"/>
              <w:rPr>
                <w:rFonts w:ascii="Arial" w:hAnsi="Arial" w:cs="Arial"/>
                <w:sz w:val="16"/>
                <w:szCs w:val="16"/>
              </w:rPr>
            </w:pPr>
            <w:r w:rsidRPr="00175C09">
              <w:rPr>
                <w:rFonts w:ascii="Arial" w:hAnsi="Arial" w:cs="Arial"/>
                <w:sz w:val="16"/>
                <w:szCs w:val="16"/>
              </w:rPr>
              <w:t>30,759</w:t>
            </w:r>
          </w:p>
        </w:tc>
      </w:tr>
      <w:tr w:rsidR="00FB5C26" w:rsidRPr="00175C09" w14:paraId="415FE195" w14:textId="77777777" w:rsidTr="00B4432C">
        <w:tc>
          <w:tcPr>
            <w:tcW w:w="2261" w:type="dxa"/>
            <w:tcBorders>
              <w:top w:val="single" w:sz="4" w:space="0" w:color="auto"/>
            </w:tcBorders>
          </w:tcPr>
          <w:p w14:paraId="5AE843E8" w14:textId="50AB4E07" w:rsidR="00FB5C26" w:rsidRPr="00175C09" w:rsidRDefault="00FB5C26" w:rsidP="00FB5C26">
            <w:pPr>
              <w:rPr>
                <w:rFonts w:ascii="Arial" w:hAnsi="Arial" w:cs="Arial"/>
                <w:sz w:val="16"/>
                <w:szCs w:val="16"/>
              </w:rPr>
            </w:pPr>
            <w:r w:rsidRPr="00175C09">
              <w:rPr>
                <w:rFonts w:ascii="Arial" w:hAnsi="Arial" w:cs="Arial"/>
                <w:sz w:val="16"/>
                <w:szCs w:val="16"/>
              </w:rPr>
              <w:t>Loss after tax for the period</w:t>
            </w:r>
          </w:p>
        </w:tc>
        <w:tc>
          <w:tcPr>
            <w:tcW w:w="775" w:type="dxa"/>
            <w:tcBorders>
              <w:top w:val="single" w:sz="4" w:space="0" w:color="auto"/>
            </w:tcBorders>
          </w:tcPr>
          <w:p w14:paraId="1B8210FF" w14:textId="03E604CC"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196" w:type="dxa"/>
            <w:tcBorders>
              <w:top w:val="single" w:sz="4" w:space="0" w:color="auto"/>
            </w:tcBorders>
          </w:tcPr>
          <w:p w14:paraId="67D2C7D2" w14:textId="44C008FB"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Borders>
              <w:top w:val="single" w:sz="4" w:space="0" w:color="auto"/>
            </w:tcBorders>
          </w:tcPr>
          <w:p w14:paraId="1C48C48B" w14:textId="3228A173"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Borders>
              <w:top w:val="single" w:sz="4" w:space="0" w:color="auto"/>
            </w:tcBorders>
          </w:tcPr>
          <w:p w14:paraId="2EA8C8A3" w14:textId="68E2CC60"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345" w:type="dxa"/>
            <w:tcBorders>
              <w:top w:val="single" w:sz="4" w:space="0" w:color="auto"/>
            </w:tcBorders>
          </w:tcPr>
          <w:p w14:paraId="7359DFE6" w14:textId="7F720154"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048" w:type="dxa"/>
            <w:tcBorders>
              <w:top w:val="single" w:sz="4" w:space="0" w:color="auto"/>
            </w:tcBorders>
          </w:tcPr>
          <w:p w14:paraId="02258A86" w14:textId="38345FF8"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048" w:type="dxa"/>
            <w:tcBorders>
              <w:top w:val="single" w:sz="4" w:space="0" w:color="auto"/>
            </w:tcBorders>
          </w:tcPr>
          <w:p w14:paraId="59EF61BB" w14:textId="164E6225" w:rsidR="00FB5C26" w:rsidRPr="00175C09" w:rsidRDefault="00FB5C26" w:rsidP="00FB5C26">
            <w:pPr>
              <w:jc w:val="right"/>
              <w:rPr>
                <w:rFonts w:ascii="Arial" w:hAnsi="Arial" w:cs="Arial"/>
                <w:sz w:val="16"/>
                <w:szCs w:val="16"/>
              </w:rPr>
            </w:pPr>
            <w:r w:rsidRPr="00175C09">
              <w:rPr>
                <w:rFonts w:ascii="Arial" w:hAnsi="Arial" w:cs="Arial"/>
                <w:sz w:val="16"/>
                <w:szCs w:val="16"/>
              </w:rPr>
              <w:t>(478)</w:t>
            </w:r>
          </w:p>
        </w:tc>
        <w:tc>
          <w:tcPr>
            <w:tcW w:w="724" w:type="dxa"/>
            <w:tcBorders>
              <w:top w:val="single" w:sz="4" w:space="0" w:color="auto"/>
            </w:tcBorders>
          </w:tcPr>
          <w:p w14:paraId="4F85216B" w14:textId="26485CC7" w:rsidR="00FB5C26" w:rsidRPr="00175C09" w:rsidRDefault="00FB5C26" w:rsidP="00FB5C26">
            <w:pPr>
              <w:jc w:val="right"/>
              <w:rPr>
                <w:rFonts w:ascii="Arial" w:hAnsi="Arial" w:cs="Arial"/>
                <w:sz w:val="16"/>
                <w:szCs w:val="16"/>
              </w:rPr>
            </w:pPr>
            <w:r w:rsidRPr="00175C09">
              <w:rPr>
                <w:rFonts w:ascii="Arial" w:hAnsi="Arial" w:cs="Arial"/>
                <w:sz w:val="16"/>
                <w:szCs w:val="16"/>
              </w:rPr>
              <w:t>(478)</w:t>
            </w:r>
          </w:p>
        </w:tc>
      </w:tr>
      <w:tr w:rsidR="00FB5C26" w:rsidRPr="00175C09" w14:paraId="70637FA3" w14:textId="77777777" w:rsidTr="00B4432C">
        <w:tc>
          <w:tcPr>
            <w:tcW w:w="2261" w:type="dxa"/>
          </w:tcPr>
          <w:p w14:paraId="165DF78F" w14:textId="11EC0932" w:rsidR="00FB5C26" w:rsidRPr="00175C09" w:rsidRDefault="00FB5C26" w:rsidP="00FB5C26">
            <w:pPr>
              <w:rPr>
                <w:rFonts w:ascii="Arial" w:hAnsi="Arial" w:cs="Arial"/>
                <w:b/>
                <w:bCs/>
                <w:sz w:val="16"/>
                <w:szCs w:val="16"/>
              </w:rPr>
            </w:pPr>
            <w:r w:rsidRPr="00175C09">
              <w:rPr>
                <w:rFonts w:ascii="Arial" w:hAnsi="Arial" w:cs="Arial"/>
                <w:b/>
                <w:bCs/>
                <w:sz w:val="16"/>
                <w:szCs w:val="16"/>
              </w:rPr>
              <w:t xml:space="preserve">Total comprehensive </w:t>
            </w:r>
            <w:r w:rsidR="00FF7BB6">
              <w:rPr>
                <w:rFonts w:ascii="Arial" w:hAnsi="Arial" w:cs="Arial"/>
                <w:b/>
                <w:bCs/>
                <w:sz w:val="16"/>
                <w:szCs w:val="16"/>
              </w:rPr>
              <w:t>loss</w:t>
            </w:r>
            <w:r w:rsidR="00FF7BB6" w:rsidRPr="00175C09">
              <w:rPr>
                <w:rFonts w:ascii="Arial" w:hAnsi="Arial" w:cs="Arial"/>
                <w:b/>
                <w:bCs/>
                <w:sz w:val="16"/>
                <w:szCs w:val="16"/>
              </w:rPr>
              <w:t xml:space="preserve"> </w:t>
            </w:r>
            <w:r w:rsidRPr="00175C09">
              <w:rPr>
                <w:rFonts w:ascii="Arial" w:hAnsi="Arial" w:cs="Arial"/>
                <w:b/>
                <w:bCs/>
                <w:sz w:val="16"/>
                <w:szCs w:val="16"/>
              </w:rPr>
              <w:t>for the period</w:t>
            </w:r>
          </w:p>
        </w:tc>
        <w:tc>
          <w:tcPr>
            <w:tcW w:w="775" w:type="dxa"/>
          </w:tcPr>
          <w:p w14:paraId="2DEEE80A" w14:textId="5EA4FA79" w:rsidR="00FB5C26" w:rsidRPr="00175C09" w:rsidRDefault="00FB5C26" w:rsidP="00FB5C26">
            <w:pPr>
              <w:jc w:val="right"/>
              <w:rPr>
                <w:rFonts w:ascii="Arial" w:hAnsi="Arial" w:cs="Arial"/>
                <w:b/>
                <w:sz w:val="16"/>
                <w:szCs w:val="16"/>
              </w:rPr>
            </w:pPr>
            <w:r w:rsidRPr="00175C09">
              <w:rPr>
                <w:rFonts w:ascii="Arial" w:hAnsi="Arial" w:cs="Arial"/>
                <w:b/>
                <w:sz w:val="16"/>
                <w:szCs w:val="16"/>
              </w:rPr>
              <w:t>-</w:t>
            </w:r>
          </w:p>
        </w:tc>
        <w:tc>
          <w:tcPr>
            <w:tcW w:w="1196" w:type="dxa"/>
          </w:tcPr>
          <w:p w14:paraId="41489F39" w14:textId="355AC826" w:rsidR="00FB5C26" w:rsidRPr="00175C09" w:rsidRDefault="00FB5C26" w:rsidP="00FB5C26">
            <w:pPr>
              <w:jc w:val="right"/>
              <w:rPr>
                <w:rFonts w:ascii="Arial" w:hAnsi="Arial" w:cs="Arial"/>
                <w:b/>
                <w:sz w:val="16"/>
                <w:szCs w:val="16"/>
              </w:rPr>
            </w:pPr>
            <w:r w:rsidRPr="00175C09">
              <w:rPr>
                <w:rFonts w:ascii="Arial" w:hAnsi="Arial" w:cs="Arial"/>
                <w:b/>
                <w:sz w:val="16"/>
                <w:szCs w:val="16"/>
              </w:rPr>
              <w:t>-</w:t>
            </w:r>
          </w:p>
        </w:tc>
        <w:tc>
          <w:tcPr>
            <w:tcW w:w="829" w:type="dxa"/>
          </w:tcPr>
          <w:p w14:paraId="1A113483" w14:textId="4F4002FB" w:rsidR="00FB5C26" w:rsidRPr="00175C09" w:rsidRDefault="00FB5C26" w:rsidP="00FB5C26">
            <w:pPr>
              <w:jc w:val="right"/>
              <w:rPr>
                <w:rFonts w:ascii="Arial" w:hAnsi="Arial" w:cs="Arial"/>
                <w:b/>
                <w:sz w:val="16"/>
                <w:szCs w:val="16"/>
              </w:rPr>
            </w:pPr>
            <w:r w:rsidRPr="00175C09">
              <w:rPr>
                <w:rFonts w:ascii="Arial" w:hAnsi="Arial" w:cs="Arial"/>
                <w:b/>
                <w:sz w:val="16"/>
                <w:szCs w:val="16"/>
              </w:rPr>
              <w:t>-</w:t>
            </w:r>
          </w:p>
        </w:tc>
        <w:tc>
          <w:tcPr>
            <w:tcW w:w="829" w:type="dxa"/>
          </w:tcPr>
          <w:p w14:paraId="21184129" w14:textId="73B9F9FC" w:rsidR="00FB5C26" w:rsidRPr="00175C09" w:rsidRDefault="00FB5C26" w:rsidP="00FB5C26">
            <w:pPr>
              <w:jc w:val="right"/>
              <w:rPr>
                <w:rFonts w:ascii="Arial" w:hAnsi="Arial" w:cs="Arial"/>
                <w:b/>
                <w:sz w:val="16"/>
                <w:szCs w:val="16"/>
              </w:rPr>
            </w:pPr>
            <w:r w:rsidRPr="00175C09">
              <w:rPr>
                <w:rFonts w:ascii="Arial" w:hAnsi="Arial" w:cs="Arial"/>
                <w:b/>
                <w:sz w:val="16"/>
                <w:szCs w:val="16"/>
              </w:rPr>
              <w:t>-</w:t>
            </w:r>
          </w:p>
        </w:tc>
        <w:tc>
          <w:tcPr>
            <w:tcW w:w="1345" w:type="dxa"/>
          </w:tcPr>
          <w:p w14:paraId="225E946A" w14:textId="763231D2" w:rsidR="00FB5C26" w:rsidRPr="00175C09" w:rsidRDefault="00FB5C26" w:rsidP="00FB5C26">
            <w:pPr>
              <w:jc w:val="right"/>
              <w:rPr>
                <w:rFonts w:ascii="Arial" w:hAnsi="Arial" w:cs="Arial"/>
                <w:b/>
                <w:sz w:val="16"/>
                <w:szCs w:val="16"/>
              </w:rPr>
            </w:pPr>
            <w:r w:rsidRPr="00175C09">
              <w:rPr>
                <w:rFonts w:ascii="Arial" w:hAnsi="Arial" w:cs="Arial"/>
                <w:b/>
                <w:sz w:val="16"/>
                <w:szCs w:val="16"/>
              </w:rPr>
              <w:t>-</w:t>
            </w:r>
          </w:p>
        </w:tc>
        <w:tc>
          <w:tcPr>
            <w:tcW w:w="1048" w:type="dxa"/>
          </w:tcPr>
          <w:p w14:paraId="326836CA" w14:textId="7F451D96" w:rsidR="00FB5C26" w:rsidRPr="00175C09" w:rsidRDefault="00FB5C26" w:rsidP="00FB5C26">
            <w:pPr>
              <w:jc w:val="right"/>
              <w:rPr>
                <w:rFonts w:ascii="Arial" w:hAnsi="Arial" w:cs="Arial"/>
                <w:b/>
                <w:bCs/>
                <w:sz w:val="16"/>
                <w:szCs w:val="16"/>
              </w:rPr>
            </w:pPr>
            <w:r w:rsidRPr="00175C09">
              <w:rPr>
                <w:rFonts w:ascii="Arial" w:hAnsi="Arial" w:cs="Arial"/>
                <w:b/>
                <w:sz w:val="16"/>
                <w:szCs w:val="16"/>
              </w:rPr>
              <w:t>-</w:t>
            </w:r>
          </w:p>
        </w:tc>
        <w:tc>
          <w:tcPr>
            <w:tcW w:w="1048" w:type="dxa"/>
          </w:tcPr>
          <w:p w14:paraId="217076D5" w14:textId="538881C1" w:rsidR="00FB5C26" w:rsidRPr="00175C09" w:rsidRDefault="00FB5C26" w:rsidP="00FB5C26">
            <w:pPr>
              <w:jc w:val="right"/>
              <w:rPr>
                <w:rFonts w:ascii="Arial" w:hAnsi="Arial" w:cs="Arial"/>
                <w:b/>
                <w:sz w:val="16"/>
                <w:szCs w:val="16"/>
              </w:rPr>
            </w:pPr>
            <w:r w:rsidRPr="00175C09">
              <w:rPr>
                <w:rFonts w:ascii="Arial" w:hAnsi="Arial" w:cs="Arial"/>
                <w:b/>
                <w:sz w:val="16"/>
                <w:szCs w:val="16"/>
              </w:rPr>
              <w:t>(478)</w:t>
            </w:r>
          </w:p>
        </w:tc>
        <w:tc>
          <w:tcPr>
            <w:tcW w:w="724" w:type="dxa"/>
          </w:tcPr>
          <w:p w14:paraId="728B986D" w14:textId="481D66CA" w:rsidR="00FB5C26" w:rsidRPr="00175C09" w:rsidRDefault="00FB5C26" w:rsidP="00FB5C26">
            <w:pPr>
              <w:jc w:val="right"/>
              <w:rPr>
                <w:rFonts w:ascii="Arial" w:hAnsi="Arial" w:cs="Arial"/>
                <w:b/>
                <w:sz w:val="16"/>
                <w:szCs w:val="16"/>
              </w:rPr>
            </w:pPr>
            <w:r w:rsidRPr="00175C09">
              <w:rPr>
                <w:rFonts w:ascii="Arial" w:hAnsi="Arial" w:cs="Arial"/>
                <w:b/>
                <w:sz w:val="16"/>
                <w:szCs w:val="16"/>
              </w:rPr>
              <w:t>(478)</w:t>
            </w:r>
          </w:p>
        </w:tc>
      </w:tr>
      <w:tr w:rsidR="00FB5C26" w:rsidRPr="00175C09" w14:paraId="171F53D1" w14:textId="77777777" w:rsidTr="00B4432C">
        <w:trPr>
          <w:trHeight w:val="508"/>
        </w:trPr>
        <w:tc>
          <w:tcPr>
            <w:tcW w:w="2261" w:type="dxa"/>
          </w:tcPr>
          <w:p w14:paraId="34247BBD" w14:textId="4BF3A9F1" w:rsidR="00FB5C26" w:rsidRPr="00175C09" w:rsidRDefault="00FB5C26" w:rsidP="00FB5C26">
            <w:pPr>
              <w:rPr>
                <w:rFonts w:ascii="Arial" w:hAnsi="Arial" w:cs="Arial"/>
                <w:sz w:val="16"/>
                <w:szCs w:val="16"/>
              </w:rPr>
            </w:pPr>
            <w:r w:rsidRPr="00175C09">
              <w:rPr>
                <w:rFonts w:ascii="Arial" w:hAnsi="Arial" w:cs="Arial"/>
                <w:sz w:val="16"/>
                <w:szCs w:val="16"/>
              </w:rPr>
              <w:t>Currency translation difference</w:t>
            </w:r>
          </w:p>
        </w:tc>
        <w:tc>
          <w:tcPr>
            <w:tcW w:w="775" w:type="dxa"/>
          </w:tcPr>
          <w:p w14:paraId="76ABCE4F" w14:textId="5DCB5F03"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196" w:type="dxa"/>
          </w:tcPr>
          <w:p w14:paraId="3816A5EF" w14:textId="13F26591" w:rsidR="00FB5C26" w:rsidRPr="00175C09" w:rsidRDefault="00FB5C26" w:rsidP="00FB5C26">
            <w:pPr>
              <w:jc w:val="right"/>
              <w:rPr>
                <w:rFonts w:ascii="Arial" w:hAnsi="Arial" w:cs="Arial"/>
                <w:sz w:val="16"/>
                <w:szCs w:val="16"/>
              </w:rPr>
            </w:pPr>
            <w:r w:rsidRPr="00175C09">
              <w:rPr>
                <w:rFonts w:ascii="Arial" w:hAnsi="Arial" w:cs="Arial"/>
                <w:sz w:val="16"/>
                <w:szCs w:val="16"/>
              </w:rPr>
              <w:t>104</w:t>
            </w:r>
          </w:p>
        </w:tc>
        <w:tc>
          <w:tcPr>
            <w:tcW w:w="829" w:type="dxa"/>
          </w:tcPr>
          <w:p w14:paraId="57E897C4" w14:textId="552F20A6"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Pr>
          <w:p w14:paraId="11132128" w14:textId="206D134F"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345" w:type="dxa"/>
          </w:tcPr>
          <w:p w14:paraId="60F2CB60" w14:textId="138A936C"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048" w:type="dxa"/>
          </w:tcPr>
          <w:p w14:paraId="2CFBD189" w14:textId="464641EB"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048" w:type="dxa"/>
          </w:tcPr>
          <w:p w14:paraId="5D710B4C" w14:textId="105BAA3E"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724" w:type="dxa"/>
          </w:tcPr>
          <w:p w14:paraId="54CB5240" w14:textId="11244712" w:rsidR="00FB5C26" w:rsidRPr="00175C09" w:rsidRDefault="00FB5C26" w:rsidP="00FB5C26">
            <w:pPr>
              <w:jc w:val="right"/>
              <w:rPr>
                <w:rFonts w:ascii="Arial" w:hAnsi="Arial" w:cs="Arial"/>
                <w:sz w:val="16"/>
                <w:szCs w:val="16"/>
              </w:rPr>
            </w:pPr>
            <w:r w:rsidRPr="00175C09">
              <w:rPr>
                <w:rFonts w:ascii="Arial" w:hAnsi="Arial" w:cs="Arial"/>
                <w:sz w:val="16"/>
                <w:szCs w:val="16"/>
              </w:rPr>
              <w:t>104</w:t>
            </w:r>
          </w:p>
        </w:tc>
      </w:tr>
      <w:tr w:rsidR="00FB5C26" w:rsidRPr="00175C09" w14:paraId="68EEEC13" w14:textId="77777777" w:rsidTr="00B4432C">
        <w:tc>
          <w:tcPr>
            <w:tcW w:w="2261" w:type="dxa"/>
          </w:tcPr>
          <w:p w14:paraId="27DF485A" w14:textId="70B8AC39" w:rsidR="00FB5C26" w:rsidRPr="00175C09" w:rsidRDefault="00FB5C26" w:rsidP="00FB5C26">
            <w:pPr>
              <w:rPr>
                <w:rFonts w:ascii="Arial" w:hAnsi="Arial" w:cs="Arial"/>
                <w:sz w:val="16"/>
                <w:szCs w:val="16"/>
              </w:rPr>
            </w:pPr>
            <w:r w:rsidRPr="00175C09">
              <w:rPr>
                <w:rFonts w:ascii="Arial" w:hAnsi="Arial" w:cs="Arial"/>
                <w:sz w:val="16"/>
                <w:szCs w:val="16"/>
              </w:rPr>
              <w:t>Share based payments</w:t>
            </w:r>
          </w:p>
        </w:tc>
        <w:tc>
          <w:tcPr>
            <w:tcW w:w="775" w:type="dxa"/>
          </w:tcPr>
          <w:p w14:paraId="3BE76CDA" w14:textId="51152368"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196" w:type="dxa"/>
          </w:tcPr>
          <w:p w14:paraId="3847BDF7" w14:textId="10849ADD"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Pr>
          <w:p w14:paraId="334F6D3F" w14:textId="0EF6BB3C"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Pr>
          <w:p w14:paraId="091ECC6D" w14:textId="1820226E"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345" w:type="dxa"/>
          </w:tcPr>
          <w:p w14:paraId="5F7107EA" w14:textId="54ACC0D6" w:rsidR="00FB5C26" w:rsidRPr="00175C09" w:rsidRDefault="00FB5C26" w:rsidP="00FB5C26">
            <w:pPr>
              <w:jc w:val="right"/>
              <w:rPr>
                <w:rFonts w:ascii="Arial" w:hAnsi="Arial" w:cs="Arial"/>
                <w:sz w:val="16"/>
                <w:szCs w:val="16"/>
              </w:rPr>
            </w:pPr>
            <w:r w:rsidRPr="00175C09">
              <w:rPr>
                <w:rFonts w:ascii="Arial" w:hAnsi="Arial" w:cs="Arial"/>
                <w:sz w:val="16"/>
                <w:szCs w:val="16"/>
              </w:rPr>
              <w:t>1,155</w:t>
            </w:r>
          </w:p>
        </w:tc>
        <w:tc>
          <w:tcPr>
            <w:tcW w:w="1048" w:type="dxa"/>
          </w:tcPr>
          <w:p w14:paraId="152D02A8" w14:textId="6E625AA3"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048" w:type="dxa"/>
          </w:tcPr>
          <w:p w14:paraId="0E498F53" w14:textId="7360369D"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724" w:type="dxa"/>
          </w:tcPr>
          <w:p w14:paraId="370C2B89" w14:textId="48C269E1" w:rsidR="00FB5C26" w:rsidRPr="00175C09" w:rsidRDefault="00FB5C26" w:rsidP="00FB5C26">
            <w:pPr>
              <w:jc w:val="right"/>
              <w:rPr>
                <w:rFonts w:ascii="Arial" w:hAnsi="Arial" w:cs="Arial"/>
                <w:sz w:val="16"/>
                <w:szCs w:val="16"/>
              </w:rPr>
            </w:pPr>
            <w:r w:rsidRPr="00175C09">
              <w:rPr>
                <w:rFonts w:ascii="Arial" w:hAnsi="Arial" w:cs="Arial"/>
                <w:sz w:val="16"/>
                <w:szCs w:val="16"/>
              </w:rPr>
              <w:t>1,155</w:t>
            </w:r>
          </w:p>
        </w:tc>
      </w:tr>
      <w:tr w:rsidR="00FB5C26" w:rsidRPr="00175C09" w14:paraId="524C66C6" w14:textId="77777777" w:rsidTr="002C74AD">
        <w:tc>
          <w:tcPr>
            <w:tcW w:w="2261" w:type="dxa"/>
            <w:tcBorders>
              <w:bottom w:val="single" w:sz="4" w:space="0" w:color="auto"/>
            </w:tcBorders>
          </w:tcPr>
          <w:p w14:paraId="4592B32F" w14:textId="644FB6D7" w:rsidR="00FB5C26" w:rsidRPr="00175C09" w:rsidRDefault="00FB5C26" w:rsidP="00FB5C26">
            <w:pPr>
              <w:rPr>
                <w:rFonts w:ascii="Arial" w:hAnsi="Arial" w:cs="Arial"/>
                <w:sz w:val="16"/>
                <w:szCs w:val="16"/>
              </w:rPr>
            </w:pPr>
            <w:r w:rsidRPr="00175C09">
              <w:rPr>
                <w:rFonts w:ascii="Arial" w:hAnsi="Arial" w:cs="Arial"/>
                <w:sz w:val="16"/>
                <w:szCs w:val="16"/>
              </w:rPr>
              <w:t xml:space="preserve">Exercise of share options </w:t>
            </w:r>
          </w:p>
        </w:tc>
        <w:tc>
          <w:tcPr>
            <w:tcW w:w="775" w:type="dxa"/>
            <w:tcBorders>
              <w:bottom w:val="single" w:sz="4" w:space="0" w:color="auto"/>
            </w:tcBorders>
          </w:tcPr>
          <w:p w14:paraId="27F0E43C" w14:textId="13F866D6"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196" w:type="dxa"/>
            <w:tcBorders>
              <w:bottom w:val="single" w:sz="4" w:space="0" w:color="auto"/>
            </w:tcBorders>
          </w:tcPr>
          <w:p w14:paraId="5F709EF9" w14:textId="4AA50040"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Borders>
              <w:bottom w:val="single" w:sz="4" w:space="0" w:color="auto"/>
            </w:tcBorders>
          </w:tcPr>
          <w:p w14:paraId="7E8F93BD" w14:textId="31AA46A0"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829" w:type="dxa"/>
            <w:tcBorders>
              <w:bottom w:val="single" w:sz="4" w:space="0" w:color="auto"/>
            </w:tcBorders>
          </w:tcPr>
          <w:p w14:paraId="6523BF55" w14:textId="5CD91730"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345" w:type="dxa"/>
            <w:tcBorders>
              <w:bottom w:val="single" w:sz="4" w:space="0" w:color="auto"/>
            </w:tcBorders>
          </w:tcPr>
          <w:p w14:paraId="0E10D66A" w14:textId="403BC5CB" w:rsidR="00FB5C26" w:rsidRPr="00175C09" w:rsidRDefault="00FB5C26" w:rsidP="00FB5C26">
            <w:pPr>
              <w:jc w:val="right"/>
              <w:rPr>
                <w:rFonts w:ascii="Arial" w:hAnsi="Arial" w:cs="Arial"/>
                <w:sz w:val="16"/>
                <w:szCs w:val="16"/>
              </w:rPr>
            </w:pPr>
            <w:r w:rsidRPr="00175C09">
              <w:rPr>
                <w:rFonts w:ascii="Arial" w:hAnsi="Arial" w:cs="Arial"/>
                <w:sz w:val="16"/>
                <w:szCs w:val="16"/>
              </w:rPr>
              <w:t>(17)</w:t>
            </w:r>
          </w:p>
        </w:tc>
        <w:tc>
          <w:tcPr>
            <w:tcW w:w="1048" w:type="dxa"/>
            <w:tcBorders>
              <w:bottom w:val="single" w:sz="4" w:space="0" w:color="auto"/>
            </w:tcBorders>
          </w:tcPr>
          <w:p w14:paraId="71746D91" w14:textId="70050F56"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c>
          <w:tcPr>
            <w:tcW w:w="1048" w:type="dxa"/>
            <w:tcBorders>
              <w:bottom w:val="single" w:sz="4" w:space="0" w:color="auto"/>
            </w:tcBorders>
          </w:tcPr>
          <w:p w14:paraId="36FE63B8" w14:textId="2827147F" w:rsidR="00FB5C26" w:rsidRPr="00175C09" w:rsidRDefault="00FB5C26" w:rsidP="00FB5C26">
            <w:pPr>
              <w:jc w:val="right"/>
              <w:rPr>
                <w:rFonts w:ascii="Arial" w:hAnsi="Arial" w:cs="Arial"/>
                <w:sz w:val="16"/>
                <w:szCs w:val="16"/>
              </w:rPr>
            </w:pPr>
            <w:r w:rsidRPr="00175C09">
              <w:rPr>
                <w:rFonts w:ascii="Arial" w:hAnsi="Arial" w:cs="Arial"/>
                <w:sz w:val="16"/>
                <w:szCs w:val="16"/>
              </w:rPr>
              <w:t>17</w:t>
            </w:r>
          </w:p>
        </w:tc>
        <w:tc>
          <w:tcPr>
            <w:tcW w:w="724" w:type="dxa"/>
            <w:tcBorders>
              <w:bottom w:val="single" w:sz="4" w:space="0" w:color="auto"/>
            </w:tcBorders>
          </w:tcPr>
          <w:p w14:paraId="5844610F" w14:textId="7AABBB80" w:rsidR="00FB5C26" w:rsidRPr="00175C09" w:rsidRDefault="00FB5C26" w:rsidP="00FB5C26">
            <w:pPr>
              <w:jc w:val="right"/>
              <w:rPr>
                <w:rFonts w:ascii="Arial" w:hAnsi="Arial" w:cs="Arial"/>
                <w:sz w:val="16"/>
                <w:szCs w:val="16"/>
              </w:rPr>
            </w:pPr>
            <w:r w:rsidRPr="00175C09">
              <w:rPr>
                <w:rFonts w:ascii="Arial" w:hAnsi="Arial" w:cs="Arial"/>
                <w:sz w:val="16"/>
                <w:szCs w:val="16"/>
              </w:rPr>
              <w:t>-</w:t>
            </w:r>
          </w:p>
        </w:tc>
      </w:tr>
      <w:tr w:rsidR="00FB5C26" w:rsidRPr="00175C09" w14:paraId="2102B5C9" w14:textId="77777777" w:rsidTr="002C74AD">
        <w:tc>
          <w:tcPr>
            <w:tcW w:w="2261" w:type="dxa"/>
            <w:tcBorders>
              <w:top w:val="single" w:sz="4" w:space="0" w:color="auto"/>
              <w:bottom w:val="single" w:sz="4" w:space="0" w:color="auto"/>
            </w:tcBorders>
          </w:tcPr>
          <w:p w14:paraId="580F8A1A" w14:textId="5CF5C419" w:rsidR="00FB5C26" w:rsidRPr="00175C09" w:rsidRDefault="00FB5C26" w:rsidP="00FB5C26">
            <w:pPr>
              <w:rPr>
                <w:rFonts w:ascii="Arial" w:hAnsi="Arial" w:cs="Arial"/>
                <w:b/>
                <w:sz w:val="16"/>
                <w:szCs w:val="16"/>
              </w:rPr>
            </w:pPr>
            <w:r w:rsidRPr="00175C09">
              <w:rPr>
                <w:rFonts w:ascii="Arial" w:hAnsi="Arial" w:cs="Arial"/>
                <w:b/>
                <w:sz w:val="16"/>
                <w:szCs w:val="16"/>
              </w:rPr>
              <w:t>Balance at 31 December 2022 (unaudited)</w:t>
            </w:r>
          </w:p>
        </w:tc>
        <w:tc>
          <w:tcPr>
            <w:tcW w:w="775" w:type="dxa"/>
            <w:tcBorders>
              <w:top w:val="single" w:sz="4" w:space="0" w:color="auto"/>
              <w:bottom w:val="single" w:sz="4" w:space="0" w:color="auto"/>
            </w:tcBorders>
          </w:tcPr>
          <w:p w14:paraId="6731EEEB" w14:textId="1654B327" w:rsidR="00FB5C26" w:rsidRPr="00175C09" w:rsidRDefault="00FB5C26" w:rsidP="00FB5C26">
            <w:pPr>
              <w:jc w:val="right"/>
              <w:rPr>
                <w:rFonts w:ascii="Arial" w:hAnsi="Arial" w:cs="Arial"/>
                <w:sz w:val="16"/>
                <w:szCs w:val="16"/>
              </w:rPr>
            </w:pPr>
            <w:r w:rsidRPr="00175C09">
              <w:rPr>
                <w:rFonts w:ascii="Arial" w:hAnsi="Arial" w:cs="Arial"/>
                <w:b/>
                <w:bCs/>
                <w:sz w:val="16"/>
                <w:szCs w:val="16"/>
              </w:rPr>
              <w:t>82</w:t>
            </w:r>
          </w:p>
        </w:tc>
        <w:tc>
          <w:tcPr>
            <w:tcW w:w="1196" w:type="dxa"/>
            <w:tcBorders>
              <w:top w:val="single" w:sz="4" w:space="0" w:color="auto"/>
              <w:bottom w:val="single" w:sz="4" w:space="0" w:color="auto"/>
            </w:tcBorders>
          </w:tcPr>
          <w:p w14:paraId="01A7A7A8" w14:textId="50A9E46A" w:rsidR="00FB5C26" w:rsidRPr="00175C09" w:rsidRDefault="00FB5C26" w:rsidP="00FB5C26">
            <w:pPr>
              <w:jc w:val="right"/>
              <w:rPr>
                <w:rFonts w:ascii="Arial" w:hAnsi="Arial" w:cs="Arial"/>
                <w:sz w:val="16"/>
                <w:szCs w:val="16"/>
              </w:rPr>
            </w:pPr>
            <w:r w:rsidRPr="00175C09">
              <w:rPr>
                <w:rFonts w:ascii="Arial" w:hAnsi="Arial" w:cs="Arial"/>
                <w:b/>
                <w:bCs/>
                <w:sz w:val="16"/>
                <w:szCs w:val="16"/>
              </w:rPr>
              <w:t>97</w:t>
            </w:r>
          </w:p>
        </w:tc>
        <w:tc>
          <w:tcPr>
            <w:tcW w:w="829" w:type="dxa"/>
            <w:tcBorders>
              <w:top w:val="single" w:sz="4" w:space="0" w:color="auto"/>
              <w:bottom w:val="single" w:sz="4" w:space="0" w:color="auto"/>
            </w:tcBorders>
          </w:tcPr>
          <w:p w14:paraId="17D79C4B" w14:textId="1572ABCB" w:rsidR="00FB5C26" w:rsidRPr="00175C09" w:rsidRDefault="00FB5C26" w:rsidP="00FB5C26">
            <w:pPr>
              <w:jc w:val="right"/>
              <w:rPr>
                <w:rFonts w:ascii="Arial" w:hAnsi="Arial" w:cs="Arial"/>
                <w:sz w:val="16"/>
                <w:szCs w:val="16"/>
              </w:rPr>
            </w:pPr>
            <w:r w:rsidRPr="00175C09">
              <w:rPr>
                <w:rFonts w:ascii="Arial" w:hAnsi="Arial" w:cs="Arial"/>
                <w:b/>
                <w:bCs/>
                <w:sz w:val="16"/>
                <w:szCs w:val="16"/>
              </w:rPr>
              <w:t>705</w:t>
            </w:r>
          </w:p>
        </w:tc>
        <w:tc>
          <w:tcPr>
            <w:tcW w:w="829" w:type="dxa"/>
            <w:tcBorders>
              <w:top w:val="single" w:sz="4" w:space="0" w:color="auto"/>
              <w:bottom w:val="single" w:sz="4" w:space="0" w:color="auto"/>
            </w:tcBorders>
          </w:tcPr>
          <w:p w14:paraId="4593AEEE" w14:textId="7710A650" w:rsidR="00FB5C26" w:rsidRPr="00175C09" w:rsidRDefault="00FB5C26" w:rsidP="00FB5C26">
            <w:pPr>
              <w:jc w:val="right"/>
              <w:rPr>
                <w:rFonts w:ascii="Arial" w:hAnsi="Arial" w:cs="Arial"/>
                <w:sz w:val="16"/>
                <w:szCs w:val="16"/>
              </w:rPr>
            </w:pPr>
            <w:r w:rsidRPr="00175C09">
              <w:rPr>
                <w:rFonts w:ascii="Arial" w:hAnsi="Arial" w:cs="Arial"/>
                <w:b/>
                <w:bCs/>
                <w:sz w:val="16"/>
                <w:szCs w:val="16"/>
              </w:rPr>
              <w:t>(315)</w:t>
            </w:r>
          </w:p>
        </w:tc>
        <w:tc>
          <w:tcPr>
            <w:tcW w:w="1345" w:type="dxa"/>
            <w:tcBorders>
              <w:top w:val="single" w:sz="4" w:space="0" w:color="auto"/>
              <w:bottom w:val="single" w:sz="4" w:space="0" w:color="auto"/>
            </w:tcBorders>
          </w:tcPr>
          <w:p w14:paraId="2B05EEBF" w14:textId="4781D6A9" w:rsidR="00FB5C26" w:rsidRPr="00175C09" w:rsidRDefault="00FB5C26" w:rsidP="00FB5C26">
            <w:pPr>
              <w:jc w:val="right"/>
              <w:rPr>
                <w:rFonts w:ascii="Arial" w:hAnsi="Arial" w:cs="Arial"/>
                <w:sz w:val="16"/>
                <w:szCs w:val="16"/>
              </w:rPr>
            </w:pPr>
            <w:r w:rsidRPr="00175C09">
              <w:rPr>
                <w:rFonts w:ascii="Arial" w:hAnsi="Arial" w:cs="Arial"/>
                <w:b/>
                <w:bCs/>
                <w:sz w:val="16"/>
                <w:szCs w:val="16"/>
              </w:rPr>
              <w:t>3,412</w:t>
            </w:r>
          </w:p>
        </w:tc>
        <w:tc>
          <w:tcPr>
            <w:tcW w:w="1048" w:type="dxa"/>
            <w:tcBorders>
              <w:top w:val="single" w:sz="4" w:space="0" w:color="auto"/>
              <w:bottom w:val="single" w:sz="4" w:space="0" w:color="auto"/>
            </w:tcBorders>
          </w:tcPr>
          <w:p w14:paraId="77F4CB62" w14:textId="4B57DC91" w:rsidR="00FB5C26" w:rsidRPr="00175C09" w:rsidRDefault="00FB5C26" w:rsidP="00FB5C26">
            <w:pPr>
              <w:jc w:val="right"/>
              <w:rPr>
                <w:rFonts w:ascii="Arial" w:hAnsi="Arial" w:cs="Arial"/>
                <w:sz w:val="16"/>
                <w:szCs w:val="16"/>
              </w:rPr>
            </w:pPr>
            <w:r w:rsidRPr="00175C09">
              <w:rPr>
                <w:rFonts w:ascii="Arial" w:hAnsi="Arial" w:cs="Arial"/>
                <w:b/>
                <w:bCs/>
                <w:sz w:val="16"/>
                <w:szCs w:val="16"/>
              </w:rPr>
              <w:t>23,775</w:t>
            </w:r>
          </w:p>
        </w:tc>
        <w:tc>
          <w:tcPr>
            <w:tcW w:w="1048" w:type="dxa"/>
            <w:tcBorders>
              <w:top w:val="single" w:sz="4" w:space="0" w:color="auto"/>
              <w:bottom w:val="single" w:sz="4" w:space="0" w:color="auto"/>
            </w:tcBorders>
          </w:tcPr>
          <w:p w14:paraId="1DA4E2A4" w14:textId="40528DAC" w:rsidR="00FB5C26" w:rsidRPr="00175C09" w:rsidRDefault="00FB5C26" w:rsidP="00FB5C26">
            <w:pPr>
              <w:jc w:val="right"/>
              <w:rPr>
                <w:rFonts w:ascii="Arial" w:hAnsi="Arial" w:cs="Arial"/>
                <w:sz w:val="16"/>
                <w:szCs w:val="16"/>
              </w:rPr>
            </w:pPr>
            <w:r w:rsidRPr="00175C09">
              <w:rPr>
                <w:rFonts w:ascii="Arial" w:hAnsi="Arial" w:cs="Arial"/>
                <w:b/>
                <w:bCs/>
                <w:sz w:val="16"/>
                <w:szCs w:val="16"/>
              </w:rPr>
              <w:t>3,784</w:t>
            </w:r>
          </w:p>
        </w:tc>
        <w:tc>
          <w:tcPr>
            <w:tcW w:w="724" w:type="dxa"/>
            <w:tcBorders>
              <w:top w:val="single" w:sz="4" w:space="0" w:color="auto"/>
              <w:bottom w:val="single" w:sz="4" w:space="0" w:color="auto"/>
            </w:tcBorders>
          </w:tcPr>
          <w:p w14:paraId="59976B78" w14:textId="57B74EC0" w:rsidR="00FB5C26" w:rsidRPr="00175C09" w:rsidRDefault="00FB5C26" w:rsidP="00FB5C26">
            <w:pPr>
              <w:jc w:val="right"/>
              <w:rPr>
                <w:rFonts w:ascii="Arial" w:hAnsi="Arial" w:cs="Arial"/>
                <w:sz w:val="16"/>
                <w:szCs w:val="16"/>
              </w:rPr>
            </w:pPr>
            <w:r w:rsidRPr="00175C09">
              <w:rPr>
                <w:rFonts w:ascii="Arial" w:hAnsi="Arial" w:cs="Arial"/>
                <w:b/>
                <w:bCs/>
                <w:sz w:val="16"/>
                <w:szCs w:val="16"/>
              </w:rPr>
              <w:t>31,540</w:t>
            </w:r>
          </w:p>
        </w:tc>
      </w:tr>
      <w:tr w:rsidR="007A657F" w:rsidRPr="00175C09" w14:paraId="2994B2B4" w14:textId="77777777" w:rsidTr="00B4432C">
        <w:tc>
          <w:tcPr>
            <w:tcW w:w="2261" w:type="dxa"/>
            <w:tcBorders>
              <w:top w:val="single" w:sz="4" w:space="0" w:color="auto"/>
            </w:tcBorders>
          </w:tcPr>
          <w:p w14:paraId="4BE344FB" w14:textId="7E79AF12" w:rsidR="007A657F" w:rsidRPr="00175C09" w:rsidRDefault="00FF7BB6" w:rsidP="007A657F">
            <w:pPr>
              <w:rPr>
                <w:rFonts w:ascii="Arial" w:hAnsi="Arial" w:cs="Arial"/>
                <w:sz w:val="16"/>
                <w:szCs w:val="16"/>
              </w:rPr>
            </w:pPr>
            <w:r>
              <w:rPr>
                <w:rFonts w:ascii="Arial" w:hAnsi="Arial" w:cs="Arial"/>
                <w:sz w:val="16"/>
                <w:szCs w:val="16"/>
              </w:rPr>
              <w:t>Profit</w:t>
            </w:r>
            <w:r w:rsidRPr="00175C09">
              <w:rPr>
                <w:rFonts w:ascii="Arial" w:hAnsi="Arial" w:cs="Arial"/>
                <w:sz w:val="16"/>
                <w:szCs w:val="16"/>
              </w:rPr>
              <w:t xml:space="preserve"> </w:t>
            </w:r>
            <w:r w:rsidR="007A657F" w:rsidRPr="00175C09">
              <w:rPr>
                <w:rFonts w:ascii="Arial" w:hAnsi="Arial" w:cs="Arial"/>
                <w:sz w:val="16"/>
                <w:szCs w:val="16"/>
              </w:rPr>
              <w:t>after tax</w:t>
            </w:r>
            <w:r w:rsidR="000F7AC9" w:rsidRPr="00175C09">
              <w:rPr>
                <w:rFonts w:ascii="Arial" w:hAnsi="Arial" w:cs="Arial"/>
                <w:sz w:val="16"/>
                <w:szCs w:val="16"/>
              </w:rPr>
              <w:t xml:space="preserve"> </w:t>
            </w:r>
            <w:r w:rsidR="007A657F" w:rsidRPr="00175C09">
              <w:rPr>
                <w:rFonts w:ascii="Arial" w:hAnsi="Arial" w:cs="Arial"/>
                <w:sz w:val="16"/>
                <w:szCs w:val="16"/>
              </w:rPr>
              <w:t>for the period</w:t>
            </w:r>
          </w:p>
        </w:tc>
        <w:tc>
          <w:tcPr>
            <w:tcW w:w="775" w:type="dxa"/>
            <w:tcBorders>
              <w:top w:val="single" w:sz="4" w:space="0" w:color="auto"/>
            </w:tcBorders>
          </w:tcPr>
          <w:p w14:paraId="68DA2780"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196" w:type="dxa"/>
            <w:tcBorders>
              <w:top w:val="single" w:sz="4" w:space="0" w:color="auto"/>
            </w:tcBorders>
          </w:tcPr>
          <w:p w14:paraId="142A3CEF"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tcBorders>
              <w:top w:val="single" w:sz="4" w:space="0" w:color="auto"/>
            </w:tcBorders>
          </w:tcPr>
          <w:p w14:paraId="337051BA"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tcBorders>
              <w:top w:val="single" w:sz="4" w:space="0" w:color="auto"/>
            </w:tcBorders>
          </w:tcPr>
          <w:p w14:paraId="76FC092F"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345" w:type="dxa"/>
            <w:tcBorders>
              <w:top w:val="single" w:sz="4" w:space="0" w:color="auto"/>
            </w:tcBorders>
          </w:tcPr>
          <w:p w14:paraId="203BE8F5"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tcBorders>
              <w:top w:val="single" w:sz="4" w:space="0" w:color="auto"/>
            </w:tcBorders>
          </w:tcPr>
          <w:p w14:paraId="17504BCC" w14:textId="74098FA2"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tcBorders>
              <w:top w:val="single" w:sz="4" w:space="0" w:color="auto"/>
            </w:tcBorders>
          </w:tcPr>
          <w:p w14:paraId="3564D493" w14:textId="0350A140" w:rsidR="007A657F" w:rsidRPr="00175C09" w:rsidRDefault="00512041" w:rsidP="007A657F">
            <w:pPr>
              <w:jc w:val="right"/>
              <w:rPr>
                <w:rFonts w:ascii="Arial" w:hAnsi="Arial" w:cs="Arial"/>
                <w:sz w:val="16"/>
                <w:szCs w:val="16"/>
              </w:rPr>
            </w:pPr>
            <w:r w:rsidRPr="00175C09">
              <w:rPr>
                <w:rFonts w:ascii="Arial" w:hAnsi="Arial" w:cs="Arial"/>
                <w:sz w:val="16"/>
                <w:szCs w:val="16"/>
              </w:rPr>
              <w:t>389</w:t>
            </w:r>
          </w:p>
        </w:tc>
        <w:tc>
          <w:tcPr>
            <w:tcW w:w="724" w:type="dxa"/>
            <w:tcBorders>
              <w:top w:val="single" w:sz="4" w:space="0" w:color="auto"/>
            </w:tcBorders>
          </w:tcPr>
          <w:p w14:paraId="783BCF82" w14:textId="142DAEF8" w:rsidR="007A657F" w:rsidRPr="00175C09" w:rsidRDefault="00512041" w:rsidP="007A657F">
            <w:pPr>
              <w:jc w:val="right"/>
              <w:rPr>
                <w:rFonts w:ascii="Arial" w:hAnsi="Arial" w:cs="Arial"/>
                <w:sz w:val="16"/>
                <w:szCs w:val="16"/>
              </w:rPr>
            </w:pPr>
            <w:r w:rsidRPr="00175C09">
              <w:rPr>
                <w:rFonts w:ascii="Arial" w:hAnsi="Arial" w:cs="Arial"/>
                <w:sz w:val="16"/>
                <w:szCs w:val="16"/>
              </w:rPr>
              <w:t>389</w:t>
            </w:r>
          </w:p>
        </w:tc>
      </w:tr>
      <w:tr w:rsidR="007A657F" w:rsidRPr="00175C09" w14:paraId="485C5B6E" w14:textId="77777777" w:rsidTr="00B4432C">
        <w:tc>
          <w:tcPr>
            <w:tcW w:w="2261" w:type="dxa"/>
          </w:tcPr>
          <w:p w14:paraId="1475EACD" w14:textId="66AFA2F2" w:rsidR="007A657F" w:rsidRPr="00175C09" w:rsidRDefault="007A657F" w:rsidP="007A657F">
            <w:pPr>
              <w:rPr>
                <w:rFonts w:ascii="Arial" w:hAnsi="Arial" w:cs="Arial"/>
                <w:b/>
                <w:bCs/>
                <w:sz w:val="16"/>
                <w:szCs w:val="16"/>
              </w:rPr>
            </w:pPr>
            <w:r w:rsidRPr="00175C09">
              <w:rPr>
                <w:rFonts w:ascii="Arial" w:hAnsi="Arial" w:cs="Arial"/>
                <w:b/>
                <w:bCs/>
                <w:sz w:val="16"/>
                <w:szCs w:val="16"/>
              </w:rPr>
              <w:t>Total comprehensive income for the period</w:t>
            </w:r>
          </w:p>
        </w:tc>
        <w:tc>
          <w:tcPr>
            <w:tcW w:w="775" w:type="dxa"/>
          </w:tcPr>
          <w:p w14:paraId="0ABD74D8" w14:textId="42C08AE1"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196" w:type="dxa"/>
          </w:tcPr>
          <w:p w14:paraId="2138490E" w14:textId="6F9CA14B"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829" w:type="dxa"/>
          </w:tcPr>
          <w:p w14:paraId="0757559D" w14:textId="66E4A5FE"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829" w:type="dxa"/>
          </w:tcPr>
          <w:p w14:paraId="3C7C0C00" w14:textId="6CC0E2E7"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345" w:type="dxa"/>
          </w:tcPr>
          <w:p w14:paraId="5E633E5C" w14:textId="7343046B"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048" w:type="dxa"/>
          </w:tcPr>
          <w:p w14:paraId="74155709" w14:textId="2DD82F31" w:rsidR="007A657F" w:rsidRPr="00175C09" w:rsidRDefault="007A657F" w:rsidP="007A657F">
            <w:pPr>
              <w:jc w:val="right"/>
              <w:rPr>
                <w:rFonts w:ascii="Arial" w:hAnsi="Arial" w:cs="Arial"/>
                <w:b/>
                <w:bCs/>
                <w:sz w:val="16"/>
                <w:szCs w:val="16"/>
              </w:rPr>
            </w:pPr>
            <w:r w:rsidRPr="00175C09">
              <w:rPr>
                <w:rFonts w:ascii="Arial" w:hAnsi="Arial" w:cs="Arial"/>
                <w:b/>
                <w:sz w:val="16"/>
                <w:szCs w:val="16"/>
              </w:rPr>
              <w:t>-</w:t>
            </w:r>
          </w:p>
        </w:tc>
        <w:tc>
          <w:tcPr>
            <w:tcW w:w="1048" w:type="dxa"/>
          </w:tcPr>
          <w:p w14:paraId="205C4357" w14:textId="5DF93468" w:rsidR="007A657F" w:rsidRPr="00175C09" w:rsidRDefault="00512041" w:rsidP="007A657F">
            <w:pPr>
              <w:jc w:val="right"/>
              <w:rPr>
                <w:rFonts w:ascii="Arial" w:hAnsi="Arial" w:cs="Arial"/>
                <w:b/>
                <w:sz w:val="16"/>
                <w:szCs w:val="16"/>
              </w:rPr>
            </w:pPr>
            <w:r w:rsidRPr="00175C09">
              <w:rPr>
                <w:rFonts w:ascii="Arial" w:hAnsi="Arial" w:cs="Arial"/>
                <w:b/>
                <w:sz w:val="16"/>
                <w:szCs w:val="16"/>
              </w:rPr>
              <w:t>389</w:t>
            </w:r>
          </w:p>
        </w:tc>
        <w:tc>
          <w:tcPr>
            <w:tcW w:w="724" w:type="dxa"/>
          </w:tcPr>
          <w:p w14:paraId="0E901402" w14:textId="4E94773D" w:rsidR="007A657F" w:rsidRPr="00175C09" w:rsidRDefault="00512041" w:rsidP="007A657F">
            <w:pPr>
              <w:jc w:val="right"/>
              <w:rPr>
                <w:rFonts w:ascii="Arial" w:hAnsi="Arial" w:cs="Arial"/>
                <w:b/>
                <w:sz w:val="16"/>
                <w:szCs w:val="16"/>
              </w:rPr>
            </w:pPr>
            <w:r w:rsidRPr="00175C09">
              <w:rPr>
                <w:rFonts w:ascii="Arial" w:hAnsi="Arial" w:cs="Arial"/>
                <w:b/>
                <w:sz w:val="16"/>
                <w:szCs w:val="16"/>
              </w:rPr>
              <w:t>389</w:t>
            </w:r>
          </w:p>
        </w:tc>
      </w:tr>
      <w:tr w:rsidR="007A657F" w:rsidRPr="00175C09" w14:paraId="3DA4E669" w14:textId="77777777" w:rsidTr="00B4432C">
        <w:trPr>
          <w:trHeight w:val="750"/>
        </w:trPr>
        <w:tc>
          <w:tcPr>
            <w:tcW w:w="2261" w:type="dxa"/>
          </w:tcPr>
          <w:p w14:paraId="1D6D56B4" w14:textId="650488A0" w:rsidR="007A657F" w:rsidRPr="00175C09" w:rsidRDefault="007A657F" w:rsidP="007A657F">
            <w:pPr>
              <w:rPr>
                <w:rFonts w:ascii="Arial" w:hAnsi="Arial" w:cs="Arial"/>
                <w:sz w:val="16"/>
                <w:szCs w:val="16"/>
              </w:rPr>
            </w:pPr>
            <w:r w:rsidRPr="00175C09">
              <w:rPr>
                <w:rFonts w:ascii="Arial" w:hAnsi="Arial" w:cs="Arial"/>
                <w:sz w:val="16"/>
                <w:szCs w:val="16"/>
              </w:rPr>
              <w:t>Currency translation difference</w:t>
            </w:r>
          </w:p>
          <w:p w14:paraId="131FBEC6" w14:textId="77777777" w:rsidR="009C7D26" w:rsidRPr="00175C09" w:rsidRDefault="009C7D26" w:rsidP="007A657F">
            <w:pPr>
              <w:rPr>
                <w:rFonts w:ascii="Arial" w:hAnsi="Arial" w:cs="Arial"/>
                <w:sz w:val="16"/>
                <w:szCs w:val="16"/>
              </w:rPr>
            </w:pPr>
          </w:p>
          <w:p w14:paraId="6B7A028B" w14:textId="77777777" w:rsidR="007A657F" w:rsidRPr="00175C09" w:rsidRDefault="007A657F" w:rsidP="007A657F">
            <w:pPr>
              <w:rPr>
                <w:rFonts w:ascii="Arial" w:hAnsi="Arial" w:cs="Arial"/>
                <w:sz w:val="16"/>
                <w:szCs w:val="16"/>
              </w:rPr>
            </w:pPr>
          </w:p>
          <w:p w14:paraId="6037F263" w14:textId="2231CC5E" w:rsidR="007A657F" w:rsidRPr="00175C09" w:rsidRDefault="007A657F" w:rsidP="007A657F">
            <w:pPr>
              <w:rPr>
                <w:rFonts w:ascii="Arial" w:hAnsi="Arial" w:cs="Arial"/>
                <w:sz w:val="16"/>
                <w:szCs w:val="16"/>
              </w:rPr>
            </w:pPr>
            <w:r w:rsidRPr="00175C09">
              <w:rPr>
                <w:rFonts w:ascii="Arial" w:hAnsi="Arial" w:cs="Arial"/>
                <w:sz w:val="16"/>
                <w:szCs w:val="16"/>
              </w:rPr>
              <w:t>Share based payments</w:t>
            </w:r>
          </w:p>
          <w:p w14:paraId="62ECA7F1" w14:textId="77777777" w:rsidR="007A657F" w:rsidRPr="00175C09" w:rsidRDefault="007A657F" w:rsidP="007A657F">
            <w:pPr>
              <w:rPr>
                <w:rFonts w:ascii="Arial" w:hAnsi="Arial" w:cs="Arial"/>
                <w:iCs/>
                <w:sz w:val="16"/>
                <w:szCs w:val="16"/>
              </w:rPr>
            </w:pPr>
            <w:r w:rsidRPr="00175C09">
              <w:rPr>
                <w:rFonts w:ascii="Arial" w:hAnsi="Arial" w:cs="Arial"/>
                <w:iCs/>
                <w:sz w:val="16"/>
                <w:szCs w:val="16"/>
              </w:rPr>
              <w:t>Exercise of share options</w:t>
            </w:r>
          </w:p>
          <w:p w14:paraId="77026F4E" w14:textId="6E480DE3" w:rsidR="00D752CE" w:rsidRPr="00175C09" w:rsidRDefault="00D752CE" w:rsidP="007A657F">
            <w:pPr>
              <w:rPr>
                <w:rFonts w:ascii="Arial" w:hAnsi="Arial" w:cs="Arial"/>
                <w:iCs/>
                <w:sz w:val="16"/>
                <w:szCs w:val="16"/>
              </w:rPr>
            </w:pPr>
          </w:p>
        </w:tc>
        <w:tc>
          <w:tcPr>
            <w:tcW w:w="775" w:type="dxa"/>
          </w:tcPr>
          <w:p w14:paraId="3374EC89"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27A31E82" w14:textId="77777777" w:rsidR="007A657F" w:rsidRPr="00175C09" w:rsidRDefault="007A657F" w:rsidP="007A657F">
            <w:pPr>
              <w:jc w:val="right"/>
              <w:rPr>
                <w:rFonts w:ascii="Arial" w:hAnsi="Arial" w:cs="Arial"/>
                <w:sz w:val="16"/>
                <w:szCs w:val="16"/>
              </w:rPr>
            </w:pPr>
          </w:p>
          <w:p w14:paraId="7742E93D" w14:textId="77777777" w:rsidR="007A657F" w:rsidRPr="00175C09" w:rsidRDefault="007A657F" w:rsidP="007A657F">
            <w:pPr>
              <w:jc w:val="right"/>
              <w:rPr>
                <w:rFonts w:ascii="Arial" w:hAnsi="Arial" w:cs="Arial"/>
                <w:sz w:val="16"/>
                <w:szCs w:val="16"/>
              </w:rPr>
            </w:pPr>
          </w:p>
          <w:p w14:paraId="5A422F23" w14:textId="77777777" w:rsidR="007A657F" w:rsidRPr="00175C09" w:rsidRDefault="007A657F" w:rsidP="007A657F">
            <w:pPr>
              <w:jc w:val="right"/>
              <w:rPr>
                <w:rFonts w:ascii="Arial" w:hAnsi="Arial" w:cs="Arial"/>
                <w:sz w:val="16"/>
                <w:szCs w:val="16"/>
              </w:rPr>
            </w:pPr>
          </w:p>
          <w:p w14:paraId="6FC4C909" w14:textId="06A3F031"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3073EF0C" w14:textId="77777777" w:rsidR="007A657F" w:rsidRPr="00175C09" w:rsidRDefault="007A657F" w:rsidP="007A657F">
            <w:pPr>
              <w:jc w:val="right"/>
              <w:rPr>
                <w:rFonts w:ascii="Arial" w:hAnsi="Arial" w:cs="Arial"/>
                <w:sz w:val="16"/>
                <w:szCs w:val="16"/>
              </w:rPr>
            </w:pPr>
          </w:p>
          <w:p w14:paraId="6AA67214" w14:textId="77777777" w:rsidR="007A657F" w:rsidRPr="00175C09" w:rsidRDefault="007A657F" w:rsidP="007A657F">
            <w:pPr>
              <w:jc w:val="right"/>
              <w:rPr>
                <w:rFonts w:ascii="Arial" w:hAnsi="Arial" w:cs="Arial"/>
                <w:sz w:val="16"/>
                <w:szCs w:val="16"/>
              </w:rPr>
            </w:pPr>
          </w:p>
        </w:tc>
        <w:tc>
          <w:tcPr>
            <w:tcW w:w="1196" w:type="dxa"/>
          </w:tcPr>
          <w:p w14:paraId="0E73577D" w14:textId="5711397C" w:rsidR="007A657F" w:rsidRPr="00175C09" w:rsidRDefault="003E6027" w:rsidP="007A657F">
            <w:pPr>
              <w:jc w:val="right"/>
              <w:rPr>
                <w:rFonts w:ascii="Arial" w:hAnsi="Arial" w:cs="Arial"/>
                <w:sz w:val="16"/>
                <w:szCs w:val="16"/>
              </w:rPr>
            </w:pPr>
            <w:r w:rsidRPr="00175C09">
              <w:rPr>
                <w:rFonts w:ascii="Arial" w:hAnsi="Arial" w:cs="Arial"/>
                <w:sz w:val="16"/>
                <w:szCs w:val="16"/>
              </w:rPr>
              <w:t>(27)</w:t>
            </w:r>
          </w:p>
          <w:p w14:paraId="79F0114D" w14:textId="77777777" w:rsidR="007A657F" w:rsidRPr="00175C09" w:rsidRDefault="007A657F" w:rsidP="007A657F">
            <w:pPr>
              <w:jc w:val="right"/>
              <w:rPr>
                <w:rFonts w:ascii="Arial" w:hAnsi="Arial" w:cs="Arial"/>
                <w:sz w:val="16"/>
                <w:szCs w:val="16"/>
              </w:rPr>
            </w:pPr>
          </w:p>
          <w:p w14:paraId="6E028054" w14:textId="77777777" w:rsidR="007A657F" w:rsidRPr="00175C09" w:rsidRDefault="007A657F" w:rsidP="007A657F">
            <w:pPr>
              <w:jc w:val="right"/>
              <w:rPr>
                <w:rFonts w:ascii="Arial" w:hAnsi="Arial" w:cs="Arial"/>
                <w:sz w:val="16"/>
                <w:szCs w:val="16"/>
              </w:rPr>
            </w:pPr>
          </w:p>
          <w:p w14:paraId="78D7FB08" w14:textId="77777777" w:rsidR="007A657F" w:rsidRPr="00175C09" w:rsidRDefault="007A657F" w:rsidP="007A657F">
            <w:pPr>
              <w:jc w:val="right"/>
              <w:rPr>
                <w:rFonts w:ascii="Arial" w:hAnsi="Arial" w:cs="Arial"/>
                <w:sz w:val="16"/>
                <w:szCs w:val="16"/>
              </w:rPr>
            </w:pPr>
          </w:p>
          <w:p w14:paraId="09D4AE56" w14:textId="71021B23"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tcPr>
          <w:p w14:paraId="3F30DA5B"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5035A8FA" w14:textId="77777777" w:rsidR="007A657F" w:rsidRPr="00175C09" w:rsidRDefault="007A657F" w:rsidP="007A657F">
            <w:pPr>
              <w:jc w:val="right"/>
              <w:rPr>
                <w:rFonts w:ascii="Arial" w:hAnsi="Arial" w:cs="Arial"/>
                <w:sz w:val="16"/>
                <w:szCs w:val="16"/>
              </w:rPr>
            </w:pPr>
          </w:p>
          <w:p w14:paraId="25C59CE3" w14:textId="77777777" w:rsidR="007A657F" w:rsidRPr="00175C09" w:rsidRDefault="007A657F" w:rsidP="007A657F">
            <w:pPr>
              <w:jc w:val="right"/>
              <w:rPr>
                <w:rFonts w:ascii="Arial" w:hAnsi="Arial" w:cs="Arial"/>
                <w:sz w:val="16"/>
                <w:szCs w:val="16"/>
              </w:rPr>
            </w:pPr>
          </w:p>
          <w:p w14:paraId="5C6FF1A9" w14:textId="77777777" w:rsidR="007A657F" w:rsidRPr="00175C09" w:rsidRDefault="007A657F" w:rsidP="007A657F">
            <w:pPr>
              <w:jc w:val="right"/>
              <w:rPr>
                <w:rFonts w:ascii="Arial" w:hAnsi="Arial" w:cs="Arial"/>
                <w:sz w:val="16"/>
                <w:szCs w:val="16"/>
              </w:rPr>
            </w:pPr>
          </w:p>
          <w:p w14:paraId="35A06972" w14:textId="29206FDB"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tcPr>
          <w:p w14:paraId="65FA0018"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42E29613" w14:textId="77777777" w:rsidR="007A657F" w:rsidRPr="00175C09" w:rsidRDefault="007A657F" w:rsidP="007A657F">
            <w:pPr>
              <w:jc w:val="right"/>
              <w:rPr>
                <w:rFonts w:ascii="Arial" w:hAnsi="Arial" w:cs="Arial"/>
                <w:sz w:val="16"/>
                <w:szCs w:val="16"/>
              </w:rPr>
            </w:pPr>
          </w:p>
          <w:p w14:paraId="29EC478C" w14:textId="77777777" w:rsidR="007A657F" w:rsidRPr="00175C09" w:rsidRDefault="007A657F" w:rsidP="007A657F">
            <w:pPr>
              <w:jc w:val="right"/>
              <w:rPr>
                <w:rFonts w:ascii="Arial" w:hAnsi="Arial" w:cs="Arial"/>
                <w:sz w:val="16"/>
                <w:szCs w:val="16"/>
              </w:rPr>
            </w:pPr>
          </w:p>
          <w:p w14:paraId="500F053E" w14:textId="77777777" w:rsidR="007A657F" w:rsidRPr="00175C09" w:rsidRDefault="007A657F" w:rsidP="007A657F">
            <w:pPr>
              <w:jc w:val="right"/>
              <w:rPr>
                <w:rFonts w:ascii="Arial" w:hAnsi="Arial" w:cs="Arial"/>
                <w:sz w:val="16"/>
                <w:szCs w:val="16"/>
              </w:rPr>
            </w:pPr>
          </w:p>
          <w:p w14:paraId="09A42C53" w14:textId="6881A11F"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345" w:type="dxa"/>
          </w:tcPr>
          <w:p w14:paraId="4EB0A8C9"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6A480534" w14:textId="77777777" w:rsidR="007A657F" w:rsidRPr="00175C09" w:rsidRDefault="007A657F" w:rsidP="007A657F">
            <w:pPr>
              <w:jc w:val="right"/>
              <w:rPr>
                <w:rFonts w:ascii="Arial" w:hAnsi="Arial" w:cs="Arial"/>
                <w:sz w:val="16"/>
                <w:szCs w:val="16"/>
              </w:rPr>
            </w:pPr>
          </w:p>
          <w:p w14:paraId="06D0A9D6" w14:textId="77777777" w:rsidR="007A657F" w:rsidRPr="00175C09" w:rsidRDefault="007A657F" w:rsidP="007A657F">
            <w:pPr>
              <w:jc w:val="right"/>
              <w:rPr>
                <w:rFonts w:ascii="Arial" w:hAnsi="Arial" w:cs="Arial"/>
                <w:sz w:val="16"/>
                <w:szCs w:val="16"/>
              </w:rPr>
            </w:pPr>
          </w:p>
          <w:p w14:paraId="1BE30705" w14:textId="77777777" w:rsidR="007A657F" w:rsidRPr="00175C09" w:rsidRDefault="007A657F" w:rsidP="007A657F">
            <w:pPr>
              <w:jc w:val="right"/>
              <w:rPr>
                <w:rFonts w:ascii="Arial" w:hAnsi="Arial" w:cs="Arial"/>
                <w:sz w:val="16"/>
                <w:szCs w:val="16"/>
              </w:rPr>
            </w:pPr>
          </w:p>
          <w:p w14:paraId="6B37049B" w14:textId="2D1D077C" w:rsidR="007A657F" w:rsidRPr="00175C09" w:rsidRDefault="00010F8A" w:rsidP="007A657F">
            <w:pPr>
              <w:jc w:val="right"/>
              <w:rPr>
                <w:rFonts w:ascii="Arial" w:hAnsi="Arial" w:cs="Arial"/>
                <w:sz w:val="16"/>
                <w:szCs w:val="16"/>
              </w:rPr>
            </w:pPr>
            <w:r w:rsidRPr="00175C09">
              <w:rPr>
                <w:rFonts w:ascii="Arial" w:hAnsi="Arial" w:cs="Arial"/>
                <w:sz w:val="16"/>
                <w:szCs w:val="16"/>
              </w:rPr>
              <w:t>1,</w:t>
            </w:r>
            <w:r w:rsidR="00DA47BD" w:rsidRPr="00175C09">
              <w:rPr>
                <w:rFonts w:ascii="Arial" w:hAnsi="Arial" w:cs="Arial"/>
                <w:sz w:val="16"/>
                <w:szCs w:val="16"/>
              </w:rPr>
              <w:t>136</w:t>
            </w:r>
          </w:p>
          <w:p w14:paraId="67FC8217" w14:textId="47552FD3" w:rsidR="007A657F" w:rsidRPr="00175C09" w:rsidRDefault="000C1763" w:rsidP="007A657F">
            <w:pPr>
              <w:jc w:val="right"/>
              <w:rPr>
                <w:rFonts w:ascii="Arial" w:hAnsi="Arial" w:cs="Arial"/>
                <w:sz w:val="16"/>
                <w:szCs w:val="16"/>
              </w:rPr>
            </w:pPr>
            <w:r w:rsidRPr="00175C09">
              <w:rPr>
                <w:rFonts w:ascii="Arial" w:hAnsi="Arial" w:cs="Arial"/>
                <w:sz w:val="16"/>
                <w:szCs w:val="16"/>
              </w:rPr>
              <w:t>(</w:t>
            </w:r>
            <w:r w:rsidR="00DA47BD" w:rsidRPr="00175C09">
              <w:rPr>
                <w:rFonts w:ascii="Arial" w:hAnsi="Arial" w:cs="Arial"/>
                <w:sz w:val="16"/>
                <w:szCs w:val="16"/>
              </w:rPr>
              <w:t>129</w:t>
            </w:r>
            <w:r w:rsidRPr="00175C09">
              <w:rPr>
                <w:rFonts w:ascii="Arial" w:hAnsi="Arial" w:cs="Arial"/>
                <w:sz w:val="16"/>
                <w:szCs w:val="16"/>
              </w:rPr>
              <w:t>)</w:t>
            </w:r>
          </w:p>
        </w:tc>
        <w:tc>
          <w:tcPr>
            <w:tcW w:w="1048" w:type="dxa"/>
          </w:tcPr>
          <w:p w14:paraId="59972FA9"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180C3D77" w14:textId="77777777" w:rsidR="007A657F" w:rsidRPr="00175C09" w:rsidRDefault="007A657F" w:rsidP="007A657F">
            <w:pPr>
              <w:jc w:val="right"/>
              <w:rPr>
                <w:rFonts w:ascii="Arial" w:hAnsi="Arial" w:cs="Arial"/>
                <w:sz w:val="16"/>
                <w:szCs w:val="16"/>
              </w:rPr>
            </w:pPr>
          </w:p>
          <w:p w14:paraId="289EB441" w14:textId="77777777" w:rsidR="007A657F" w:rsidRPr="00175C09" w:rsidRDefault="007A657F" w:rsidP="007A657F">
            <w:pPr>
              <w:jc w:val="right"/>
              <w:rPr>
                <w:rFonts w:ascii="Arial" w:hAnsi="Arial" w:cs="Arial"/>
                <w:sz w:val="16"/>
                <w:szCs w:val="16"/>
              </w:rPr>
            </w:pPr>
          </w:p>
          <w:p w14:paraId="6B75FA07" w14:textId="77777777" w:rsidR="007A657F" w:rsidRPr="00175C09" w:rsidRDefault="007A657F" w:rsidP="007A657F">
            <w:pPr>
              <w:jc w:val="right"/>
              <w:rPr>
                <w:rFonts w:ascii="Arial" w:hAnsi="Arial" w:cs="Arial"/>
                <w:sz w:val="16"/>
                <w:szCs w:val="16"/>
              </w:rPr>
            </w:pPr>
          </w:p>
          <w:p w14:paraId="5E8AA315" w14:textId="2805C545"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tcPr>
          <w:p w14:paraId="5D17A344" w14:textId="7BD52581"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6EDF4BA8" w14:textId="77777777" w:rsidR="007A657F" w:rsidRPr="00175C09" w:rsidRDefault="007A657F" w:rsidP="007A657F">
            <w:pPr>
              <w:jc w:val="right"/>
              <w:rPr>
                <w:rFonts w:ascii="Arial" w:hAnsi="Arial" w:cs="Arial"/>
                <w:sz w:val="16"/>
                <w:szCs w:val="16"/>
              </w:rPr>
            </w:pPr>
          </w:p>
          <w:p w14:paraId="2B0D772D" w14:textId="77777777" w:rsidR="007A657F" w:rsidRPr="00175C09" w:rsidRDefault="007A657F" w:rsidP="007A657F">
            <w:pPr>
              <w:jc w:val="right"/>
              <w:rPr>
                <w:rFonts w:ascii="Arial" w:hAnsi="Arial" w:cs="Arial"/>
                <w:sz w:val="16"/>
                <w:szCs w:val="16"/>
              </w:rPr>
            </w:pPr>
          </w:p>
          <w:p w14:paraId="5D0DD9B3" w14:textId="77777777" w:rsidR="007A657F" w:rsidRPr="00175C09" w:rsidRDefault="007A657F" w:rsidP="007A657F">
            <w:pPr>
              <w:jc w:val="right"/>
              <w:rPr>
                <w:rFonts w:ascii="Arial" w:hAnsi="Arial" w:cs="Arial"/>
                <w:sz w:val="16"/>
                <w:szCs w:val="16"/>
              </w:rPr>
            </w:pPr>
          </w:p>
          <w:p w14:paraId="0076B752"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076651B6" w14:textId="5B7CEBDA" w:rsidR="007A657F" w:rsidRPr="00175C09" w:rsidRDefault="00BE21F2" w:rsidP="007A657F">
            <w:pPr>
              <w:jc w:val="right"/>
              <w:rPr>
                <w:rFonts w:ascii="Arial" w:hAnsi="Arial" w:cs="Arial"/>
                <w:sz w:val="16"/>
                <w:szCs w:val="16"/>
              </w:rPr>
            </w:pPr>
            <w:r w:rsidRPr="00175C09">
              <w:rPr>
                <w:rFonts w:ascii="Arial" w:hAnsi="Arial" w:cs="Arial"/>
                <w:sz w:val="16"/>
                <w:szCs w:val="16"/>
              </w:rPr>
              <w:t>129</w:t>
            </w:r>
          </w:p>
        </w:tc>
        <w:tc>
          <w:tcPr>
            <w:tcW w:w="724" w:type="dxa"/>
          </w:tcPr>
          <w:p w14:paraId="7B597952" w14:textId="1FAE3670" w:rsidR="007A657F" w:rsidRPr="00175C09" w:rsidRDefault="00F65F83" w:rsidP="007A657F">
            <w:pPr>
              <w:jc w:val="right"/>
              <w:rPr>
                <w:rFonts w:ascii="Arial" w:hAnsi="Arial" w:cs="Arial"/>
                <w:sz w:val="16"/>
                <w:szCs w:val="16"/>
              </w:rPr>
            </w:pPr>
            <w:r w:rsidRPr="00175C09">
              <w:rPr>
                <w:rFonts w:ascii="Arial" w:hAnsi="Arial" w:cs="Arial"/>
                <w:sz w:val="16"/>
                <w:szCs w:val="16"/>
              </w:rPr>
              <w:t>(</w:t>
            </w:r>
            <w:r w:rsidR="00CA0871" w:rsidRPr="00175C09">
              <w:rPr>
                <w:rFonts w:ascii="Arial" w:hAnsi="Arial" w:cs="Arial"/>
                <w:sz w:val="16"/>
                <w:szCs w:val="16"/>
              </w:rPr>
              <w:t>27)</w:t>
            </w:r>
          </w:p>
          <w:p w14:paraId="3290468F" w14:textId="77777777" w:rsidR="007A657F" w:rsidRPr="00175C09" w:rsidRDefault="007A657F" w:rsidP="007A657F">
            <w:pPr>
              <w:jc w:val="right"/>
              <w:rPr>
                <w:rFonts w:ascii="Arial" w:hAnsi="Arial" w:cs="Arial"/>
                <w:sz w:val="16"/>
                <w:szCs w:val="16"/>
              </w:rPr>
            </w:pPr>
          </w:p>
          <w:p w14:paraId="0F3090EC" w14:textId="77777777" w:rsidR="007A657F" w:rsidRPr="00175C09" w:rsidRDefault="007A657F" w:rsidP="007A657F">
            <w:pPr>
              <w:jc w:val="right"/>
              <w:rPr>
                <w:rFonts w:ascii="Arial" w:hAnsi="Arial" w:cs="Arial"/>
                <w:sz w:val="16"/>
                <w:szCs w:val="16"/>
              </w:rPr>
            </w:pPr>
          </w:p>
          <w:p w14:paraId="57E38ADF" w14:textId="77777777" w:rsidR="007A657F" w:rsidRPr="00175C09" w:rsidRDefault="007A657F" w:rsidP="007A657F">
            <w:pPr>
              <w:jc w:val="right"/>
              <w:rPr>
                <w:rFonts w:ascii="Arial" w:hAnsi="Arial" w:cs="Arial"/>
                <w:sz w:val="16"/>
                <w:szCs w:val="16"/>
              </w:rPr>
            </w:pPr>
          </w:p>
          <w:p w14:paraId="63EFBAE2" w14:textId="066B6ADF" w:rsidR="007A657F" w:rsidRPr="00175C09" w:rsidRDefault="00010F8A" w:rsidP="007A657F">
            <w:pPr>
              <w:jc w:val="right"/>
              <w:rPr>
                <w:rFonts w:ascii="Arial" w:hAnsi="Arial" w:cs="Arial"/>
                <w:sz w:val="16"/>
                <w:szCs w:val="16"/>
              </w:rPr>
            </w:pPr>
            <w:r w:rsidRPr="00175C09">
              <w:rPr>
                <w:rFonts w:ascii="Arial" w:hAnsi="Arial" w:cs="Arial"/>
                <w:sz w:val="16"/>
                <w:szCs w:val="16"/>
              </w:rPr>
              <w:t>1</w:t>
            </w:r>
            <w:r w:rsidR="00521C5E" w:rsidRPr="00175C09">
              <w:rPr>
                <w:rFonts w:ascii="Arial" w:hAnsi="Arial" w:cs="Arial"/>
                <w:sz w:val="16"/>
                <w:szCs w:val="16"/>
              </w:rPr>
              <w:t>,136</w:t>
            </w:r>
          </w:p>
          <w:p w14:paraId="7EE14F42" w14:textId="26FA9925" w:rsidR="007A657F" w:rsidRPr="00175C09" w:rsidRDefault="007A657F" w:rsidP="007A657F">
            <w:pPr>
              <w:jc w:val="right"/>
              <w:rPr>
                <w:rFonts w:ascii="Arial" w:hAnsi="Arial" w:cs="Arial"/>
                <w:sz w:val="16"/>
                <w:szCs w:val="16"/>
              </w:rPr>
            </w:pPr>
            <w:r w:rsidRPr="00175C09">
              <w:rPr>
                <w:rFonts w:ascii="Arial" w:hAnsi="Arial" w:cs="Arial"/>
                <w:sz w:val="16"/>
                <w:szCs w:val="16"/>
              </w:rPr>
              <w:t>-</w:t>
            </w:r>
          </w:p>
          <w:p w14:paraId="24AA8B0B" w14:textId="77777777" w:rsidR="007A657F" w:rsidRPr="00175C09" w:rsidRDefault="007A657F" w:rsidP="007A657F">
            <w:pPr>
              <w:jc w:val="right"/>
              <w:rPr>
                <w:rFonts w:ascii="Arial" w:hAnsi="Arial" w:cs="Arial"/>
                <w:sz w:val="16"/>
                <w:szCs w:val="16"/>
              </w:rPr>
            </w:pPr>
          </w:p>
        </w:tc>
      </w:tr>
      <w:tr w:rsidR="007A657F" w:rsidRPr="00175C09" w14:paraId="72C57E86" w14:textId="77777777" w:rsidTr="00375C2B">
        <w:tc>
          <w:tcPr>
            <w:tcW w:w="2261" w:type="dxa"/>
            <w:tcBorders>
              <w:bottom w:val="single" w:sz="4" w:space="0" w:color="auto"/>
            </w:tcBorders>
          </w:tcPr>
          <w:p w14:paraId="5AE5ACC4" w14:textId="53D4F004" w:rsidR="007A657F" w:rsidRPr="00175C09" w:rsidRDefault="007A657F" w:rsidP="007A657F">
            <w:pPr>
              <w:rPr>
                <w:rFonts w:ascii="Arial" w:hAnsi="Arial" w:cs="Arial"/>
                <w:sz w:val="16"/>
                <w:szCs w:val="16"/>
              </w:rPr>
            </w:pPr>
            <w:r w:rsidRPr="00175C09">
              <w:rPr>
                <w:rFonts w:ascii="Arial" w:hAnsi="Arial" w:cs="Arial"/>
                <w:sz w:val="16"/>
                <w:szCs w:val="16"/>
              </w:rPr>
              <w:t xml:space="preserve">Deferred tax </w:t>
            </w:r>
          </w:p>
        </w:tc>
        <w:tc>
          <w:tcPr>
            <w:tcW w:w="775" w:type="dxa"/>
            <w:tcBorders>
              <w:bottom w:val="single" w:sz="4" w:space="0" w:color="auto"/>
            </w:tcBorders>
          </w:tcPr>
          <w:p w14:paraId="01E02504" w14:textId="1C9E04AB" w:rsidR="007A657F" w:rsidRPr="00175C09" w:rsidRDefault="007A657F" w:rsidP="00C05721">
            <w:pPr>
              <w:jc w:val="right"/>
              <w:rPr>
                <w:rFonts w:ascii="Arial" w:hAnsi="Arial" w:cs="Arial"/>
                <w:sz w:val="16"/>
                <w:szCs w:val="16"/>
              </w:rPr>
            </w:pPr>
            <w:r w:rsidRPr="00175C09">
              <w:rPr>
                <w:rFonts w:ascii="Arial" w:hAnsi="Arial" w:cs="Arial"/>
                <w:sz w:val="16"/>
                <w:szCs w:val="16"/>
              </w:rPr>
              <w:t>-</w:t>
            </w:r>
          </w:p>
        </w:tc>
        <w:tc>
          <w:tcPr>
            <w:tcW w:w="1196" w:type="dxa"/>
            <w:tcBorders>
              <w:bottom w:val="single" w:sz="4" w:space="0" w:color="auto"/>
            </w:tcBorders>
          </w:tcPr>
          <w:p w14:paraId="75A6FBA3" w14:textId="08FE4EBA" w:rsidR="007A657F" w:rsidRPr="00175C09" w:rsidRDefault="007A657F" w:rsidP="00C05721">
            <w:pPr>
              <w:jc w:val="right"/>
              <w:rPr>
                <w:rFonts w:ascii="Arial" w:hAnsi="Arial" w:cs="Arial"/>
                <w:sz w:val="16"/>
                <w:szCs w:val="16"/>
              </w:rPr>
            </w:pPr>
            <w:r w:rsidRPr="00175C09">
              <w:rPr>
                <w:rFonts w:ascii="Arial" w:hAnsi="Arial" w:cs="Arial"/>
                <w:sz w:val="16"/>
                <w:szCs w:val="16"/>
              </w:rPr>
              <w:t>-</w:t>
            </w:r>
          </w:p>
        </w:tc>
        <w:tc>
          <w:tcPr>
            <w:tcW w:w="829" w:type="dxa"/>
            <w:tcBorders>
              <w:bottom w:val="single" w:sz="4" w:space="0" w:color="auto"/>
            </w:tcBorders>
          </w:tcPr>
          <w:p w14:paraId="6E28D669" w14:textId="16EB4128" w:rsidR="007A657F" w:rsidRPr="00175C09" w:rsidRDefault="007A657F" w:rsidP="00C05721">
            <w:pPr>
              <w:jc w:val="right"/>
              <w:rPr>
                <w:rFonts w:ascii="Arial" w:hAnsi="Arial" w:cs="Arial"/>
                <w:sz w:val="16"/>
                <w:szCs w:val="16"/>
              </w:rPr>
            </w:pPr>
            <w:r w:rsidRPr="00175C09">
              <w:rPr>
                <w:rFonts w:ascii="Arial" w:hAnsi="Arial" w:cs="Arial"/>
                <w:sz w:val="16"/>
                <w:szCs w:val="16"/>
              </w:rPr>
              <w:t>-</w:t>
            </w:r>
          </w:p>
        </w:tc>
        <w:tc>
          <w:tcPr>
            <w:tcW w:w="829" w:type="dxa"/>
            <w:tcBorders>
              <w:bottom w:val="single" w:sz="4" w:space="0" w:color="auto"/>
            </w:tcBorders>
          </w:tcPr>
          <w:p w14:paraId="06721ACE" w14:textId="27346960" w:rsidR="007A657F" w:rsidRPr="00175C09" w:rsidRDefault="007A657F" w:rsidP="00C05721">
            <w:pPr>
              <w:jc w:val="right"/>
              <w:rPr>
                <w:rFonts w:ascii="Arial" w:hAnsi="Arial" w:cs="Arial"/>
                <w:sz w:val="16"/>
                <w:szCs w:val="16"/>
              </w:rPr>
            </w:pPr>
            <w:r w:rsidRPr="00175C09">
              <w:rPr>
                <w:rFonts w:ascii="Arial" w:hAnsi="Arial" w:cs="Arial"/>
                <w:sz w:val="16"/>
                <w:szCs w:val="16"/>
              </w:rPr>
              <w:t>-</w:t>
            </w:r>
          </w:p>
        </w:tc>
        <w:tc>
          <w:tcPr>
            <w:tcW w:w="1345" w:type="dxa"/>
            <w:tcBorders>
              <w:bottom w:val="single" w:sz="4" w:space="0" w:color="auto"/>
            </w:tcBorders>
          </w:tcPr>
          <w:p w14:paraId="6FE4F59A" w14:textId="43124886" w:rsidR="007A657F" w:rsidRPr="00175C09" w:rsidRDefault="007A657F" w:rsidP="00C05721">
            <w:pPr>
              <w:jc w:val="right"/>
              <w:rPr>
                <w:rFonts w:ascii="Arial" w:hAnsi="Arial" w:cs="Arial"/>
                <w:sz w:val="16"/>
                <w:szCs w:val="16"/>
              </w:rPr>
            </w:pPr>
            <w:r w:rsidRPr="00175C09">
              <w:rPr>
                <w:rFonts w:ascii="Arial" w:hAnsi="Arial" w:cs="Arial"/>
                <w:sz w:val="16"/>
                <w:szCs w:val="16"/>
              </w:rPr>
              <w:t>-</w:t>
            </w:r>
          </w:p>
        </w:tc>
        <w:tc>
          <w:tcPr>
            <w:tcW w:w="1048" w:type="dxa"/>
            <w:tcBorders>
              <w:bottom w:val="single" w:sz="4" w:space="0" w:color="auto"/>
            </w:tcBorders>
          </w:tcPr>
          <w:p w14:paraId="03234CD5" w14:textId="43CB9456" w:rsidR="007A657F" w:rsidRPr="00175C09" w:rsidRDefault="007A657F" w:rsidP="00C05721">
            <w:pPr>
              <w:jc w:val="right"/>
              <w:rPr>
                <w:rFonts w:ascii="Arial" w:hAnsi="Arial" w:cs="Arial"/>
                <w:sz w:val="16"/>
                <w:szCs w:val="16"/>
              </w:rPr>
            </w:pPr>
            <w:r w:rsidRPr="00175C09">
              <w:rPr>
                <w:rFonts w:ascii="Arial" w:hAnsi="Arial" w:cs="Arial"/>
                <w:sz w:val="16"/>
                <w:szCs w:val="16"/>
              </w:rPr>
              <w:t>-</w:t>
            </w:r>
          </w:p>
        </w:tc>
        <w:tc>
          <w:tcPr>
            <w:tcW w:w="1048" w:type="dxa"/>
            <w:tcBorders>
              <w:bottom w:val="single" w:sz="4" w:space="0" w:color="auto"/>
            </w:tcBorders>
          </w:tcPr>
          <w:p w14:paraId="0004CD8E" w14:textId="203E6266" w:rsidR="007A657F" w:rsidRPr="00175C09" w:rsidRDefault="00194693" w:rsidP="00C05721">
            <w:pPr>
              <w:jc w:val="right"/>
              <w:rPr>
                <w:rFonts w:ascii="Arial" w:hAnsi="Arial" w:cs="Arial"/>
                <w:sz w:val="16"/>
                <w:szCs w:val="16"/>
              </w:rPr>
            </w:pPr>
            <w:r w:rsidRPr="00175C09">
              <w:rPr>
                <w:rFonts w:ascii="Arial" w:hAnsi="Arial" w:cs="Arial"/>
                <w:sz w:val="16"/>
                <w:szCs w:val="16"/>
              </w:rPr>
              <w:t>(</w:t>
            </w:r>
            <w:r w:rsidR="009840B1" w:rsidRPr="00175C09">
              <w:rPr>
                <w:rFonts w:ascii="Arial" w:hAnsi="Arial" w:cs="Arial"/>
                <w:sz w:val="16"/>
                <w:szCs w:val="16"/>
              </w:rPr>
              <w:t>252</w:t>
            </w:r>
            <w:r w:rsidRPr="00175C09">
              <w:rPr>
                <w:rFonts w:ascii="Arial" w:hAnsi="Arial" w:cs="Arial"/>
                <w:sz w:val="16"/>
                <w:szCs w:val="16"/>
              </w:rPr>
              <w:t>)</w:t>
            </w:r>
          </w:p>
        </w:tc>
        <w:tc>
          <w:tcPr>
            <w:tcW w:w="724" w:type="dxa"/>
            <w:tcBorders>
              <w:bottom w:val="single" w:sz="4" w:space="0" w:color="auto"/>
            </w:tcBorders>
          </w:tcPr>
          <w:p w14:paraId="556C2F54" w14:textId="193C6EC1" w:rsidR="007A657F" w:rsidRPr="00175C09" w:rsidRDefault="00194693" w:rsidP="007A657F">
            <w:pPr>
              <w:jc w:val="right"/>
              <w:rPr>
                <w:rFonts w:ascii="Arial" w:hAnsi="Arial" w:cs="Arial"/>
                <w:sz w:val="16"/>
                <w:szCs w:val="16"/>
              </w:rPr>
            </w:pPr>
            <w:r w:rsidRPr="00175C09">
              <w:rPr>
                <w:rFonts w:ascii="Arial" w:hAnsi="Arial" w:cs="Arial"/>
                <w:sz w:val="16"/>
                <w:szCs w:val="16"/>
              </w:rPr>
              <w:t>(</w:t>
            </w:r>
            <w:r w:rsidR="009840B1" w:rsidRPr="00175C09">
              <w:rPr>
                <w:rFonts w:ascii="Arial" w:hAnsi="Arial" w:cs="Arial"/>
                <w:sz w:val="16"/>
                <w:szCs w:val="16"/>
              </w:rPr>
              <w:t>252</w:t>
            </w:r>
            <w:r w:rsidRPr="00175C09">
              <w:rPr>
                <w:rFonts w:ascii="Arial" w:hAnsi="Arial" w:cs="Arial"/>
                <w:sz w:val="16"/>
                <w:szCs w:val="16"/>
              </w:rPr>
              <w:t>)</w:t>
            </w:r>
          </w:p>
          <w:p w14:paraId="026B8B23" w14:textId="792E1248" w:rsidR="007A657F" w:rsidRPr="00175C09" w:rsidRDefault="007A657F" w:rsidP="00C05721">
            <w:pPr>
              <w:rPr>
                <w:rFonts w:ascii="Arial" w:hAnsi="Arial" w:cs="Arial"/>
                <w:sz w:val="16"/>
                <w:szCs w:val="16"/>
              </w:rPr>
            </w:pPr>
          </w:p>
        </w:tc>
      </w:tr>
      <w:tr w:rsidR="007A657F" w:rsidRPr="00175C09" w14:paraId="27A377A2" w14:textId="77777777" w:rsidTr="00375C2B">
        <w:tc>
          <w:tcPr>
            <w:tcW w:w="2261" w:type="dxa"/>
            <w:tcBorders>
              <w:top w:val="single" w:sz="4" w:space="0" w:color="auto"/>
              <w:bottom w:val="single" w:sz="4" w:space="0" w:color="auto"/>
            </w:tcBorders>
          </w:tcPr>
          <w:p w14:paraId="1D93DF75" w14:textId="6D9A55E7" w:rsidR="007A657F" w:rsidRPr="00175C09" w:rsidRDefault="007A657F" w:rsidP="007A657F">
            <w:pPr>
              <w:rPr>
                <w:rFonts w:ascii="Arial" w:hAnsi="Arial" w:cs="Arial"/>
                <w:b/>
                <w:sz w:val="16"/>
                <w:szCs w:val="16"/>
              </w:rPr>
            </w:pPr>
            <w:r w:rsidRPr="00175C09">
              <w:rPr>
                <w:rFonts w:ascii="Arial" w:hAnsi="Arial" w:cs="Arial"/>
                <w:b/>
                <w:sz w:val="16"/>
                <w:szCs w:val="16"/>
              </w:rPr>
              <w:t>Balance at 30 June 202</w:t>
            </w:r>
            <w:r w:rsidR="00B20AE6" w:rsidRPr="00175C09">
              <w:rPr>
                <w:rFonts w:ascii="Arial" w:hAnsi="Arial" w:cs="Arial"/>
                <w:b/>
                <w:sz w:val="16"/>
                <w:szCs w:val="16"/>
              </w:rPr>
              <w:t>3</w:t>
            </w:r>
            <w:r w:rsidRPr="00175C09">
              <w:rPr>
                <w:rFonts w:ascii="Arial" w:hAnsi="Arial" w:cs="Arial"/>
                <w:b/>
                <w:sz w:val="16"/>
                <w:szCs w:val="16"/>
              </w:rPr>
              <w:t xml:space="preserve"> (audited)</w:t>
            </w:r>
          </w:p>
        </w:tc>
        <w:tc>
          <w:tcPr>
            <w:tcW w:w="775" w:type="dxa"/>
            <w:tcBorders>
              <w:top w:val="single" w:sz="4" w:space="0" w:color="auto"/>
              <w:bottom w:val="single" w:sz="4" w:space="0" w:color="auto"/>
            </w:tcBorders>
          </w:tcPr>
          <w:p w14:paraId="4CF050F6" w14:textId="1076CD6C" w:rsidR="007A657F" w:rsidRPr="00175C09" w:rsidRDefault="009C7D26" w:rsidP="007A657F">
            <w:pPr>
              <w:jc w:val="right"/>
              <w:rPr>
                <w:rFonts w:ascii="Arial" w:hAnsi="Arial" w:cs="Arial"/>
                <w:b/>
                <w:sz w:val="16"/>
                <w:szCs w:val="16"/>
              </w:rPr>
            </w:pPr>
            <w:r w:rsidRPr="00175C09">
              <w:rPr>
                <w:rFonts w:ascii="Arial" w:hAnsi="Arial" w:cs="Arial"/>
                <w:b/>
                <w:sz w:val="16"/>
                <w:szCs w:val="16"/>
              </w:rPr>
              <w:t>82</w:t>
            </w:r>
          </w:p>
        </w:tc>
        <w:tc>
          <w:tcPr>
            <w:tcW w:w="1196" w:type="dxa"/>
            <w:tcBorders>
              <w:top w:val="single" w:sz="4" w:space="0" w:color="auto"/>
              <w:bottom w:val="single" w:sz="4" w:space="0" w:color="auto"/>
            </w:tcBorders>
          </w:tcPr>
          <w:p w14:paraId="3A5ED5D1" w14:textId="5F3356AA" w:rsidR="007A657F" w:rsidRPr="00175C09" w:rsidRDefault="00B20AE6" w:rsidP="007A657F">
            <w:pPr>
              <w:jc w:val="right"/>
              <w:rPr>
                <w:rFonts w:ascii="Arial" w:hAnsi="Arial" w:cs="Arial"/>
                <w:b/>
                <w:sz w:val="16"/>
                <w:szCs w:val="16"/>
              </w:rPr>
            </w:pPr>
            <w:r w:rsidRPr="00175C09">
              <w:rPr>
                <w:rFonts w:ascii="Arial" w:hAnsi="Arial" w:cs="Arial"/>
                <w:b/>
                <w:sz w:val="16"/>
                <w:szCs w:val="16"/>
              </w:rPr>
              <w:t>70</w:t>
            </w:r>
          </w:p>
        </w:tc>
        <w:tc>
          <w:tcPr>
            <w:tcW w:w="829" w:type="dxa"/>
            <w:tcBorders>
              <w:top w:val="single" w:sz="4" w:space="0" w:color="auto"/>
              <w:bottom w:val="single" w:sz="4" w:space="0" w:color="auto"/>
            </w:tcBorders>
          </w:tcPr>
          <w:p w14:paraId="633D94B5" w14:textId="68B9FA52" w:rsidR="007A657F" w:rsidRPr="00175C09" w:rsidRDefault="00FC1EDD" w:rsidP="00214B6E">
            <w:pPr>
              <w:jc w:val="center"/>
              <w:rPr>
                <w:rFonts w:ascii="Arial" w:hAnsi="Arial" w:cs="Arial"/>
                <w:b/>
                <w:sz w:val="16"/>
                <w:szCs w:val="16"/>
              </w:rPr>
            </w:pPr>
            <w:r w:rsidRPr="00175C09">
              <w:rPr>
                <w:rFonts w:ascii="Arial" w:hAnsi="Arial" w:cs="Arial"/>
                <w:b/>
                <w:sz w:val="16"/>
                <w:szCs w:val="16"/>
              </w:rPr>
              <w:t>705</w:t>
            </w:r>
          </w:p>
        </w:tc>
        <w:tc>
          <w:tcPr>
            <w:tcW w:w="829" w:type="dxa"/>
            <w:tcBorders>
              <w:top w:val="single" w:sz="4" w:space="0" w:color="auto"/>
              <w:bottom w:val="single" w:sz="4" w:space="0" w:color="auto"/>
            </w:tcBorders>
          </w:tcPr>
          <w:p w14:paraId="4C7EBF2A" w14:textId="5E057ACD" w:rsidR="007A657F" w:rsidRPr="00175C09" w:rsidRDefault="00BD7A14" w:rsidP="007A657F">
            <w:pPr>
              <w:jc w:val="right"/>
              <w:rPr>
                <w:rFonts w:ascii="Arial" w:hAnsi="Arial" w:cs="Arial"/>
                <w:b/>
                <w:sz w:val="16"/>
                <w:szCs w:val="16"/>
              </w:rPr>
            </w:pPr>
            <w:r w:rsidRPr="00175C09">
              <w:rPr>
                <w:rFonts w:ascii="Arial" w:hAnsi="Arial" w:cs="Arial"/>
                <w:b/>
                <w:sz w:val="16"/>
                <w:szCs w:val="16"/>
              </w:rPr>
              <w:t>(315)</w:t>
            </w:r>
          </w:p>
        </w:tc>
        <w:tc>
          <w:tcPr>
            <w:tcW w:w="1345" w:type="dxa"/>
            <w:tcBorders>
              <w:top w:val="single" w:sz="4" w:space="0" w:color="auto"/>
              <w:bottom w:val="single" w:sz="4" w:space="0" w:color="auto"/>
            </w:tcBorders>
          </w:tcPr>
          <w:p w14:paraId="6F7F50EB" w14:textId="1886999C" w:rsidR="007A657F" w:rsidRPr="00175C09" w:rsidRDefault="00B20AE6" w:rsidP="007A657F">
            <w:pPr>
              <w:jc w:val="right"/>
              <w:rPr>
                <w:rFonts w:ascii="Arial" w:hAnsi="Arial" w:cs="Arial"/>
                <w:b/>
                <w:sz w:val="16"/>
                <w:szCs w:val="16"/>
              </w:rPr>
            </w:pPr>
            <w:r w:rsidRPr="00175C09">
              <w:rPr>
                <w:rFonts w:ascii="Arial" w:hAnsi="Arial" w:cs="Arial"/>
                <w:b/>
                <w:sz w:val="16"/>
                <w:szCs w:val="16"/>
              </w:rPr>
              <w:t>4,419</w:t>
            </w:r>
          </w:p>
        </w:tc>
        <w:tc>
          <w:tcPr>
            <w:tcW w:w="1048" w:type="dxa"/>
            <w:tcBorders>
              <w:top w:val="single" w:sz="4" w:space="0" w:color="auto"/>
              <w:bottom w:val="single" w:sz="4" w:space="0" w:color="auto"/>
            </w:tcBorders>
          </w:tcPr>
          <w:p w14:paraId="55252429" w14:textId="4AB07408" w:rsidR="007A657F" w:rsidRPr="00175C09" w:rsidRDefault="00BD7A14" w:rsidP="007A657F">
            <w:pPr>
              <w:jc w:val="right"/>
              <w:rPr>
                <w:rFonts w:ascii="Arial" w:hAnsi="Arial" w:cs="Arial"/>
                <w:b/>
                <w:sz w:val="16"/>
                <w:szCs w:val="16"/>
              </w:rPr>
            </w:pPr>
            <w:r w:rsidRPr="00175C09">
              <w:rPr>
                <w:rFonts w:ascii="Arial" w:hAnsi="Arial" w:cs="Arial"/>
                <w:b/>
                <w:sz w:val="16"/>
                <w:szCs w:val="16"/>
              </w:rPr>
              <w:t>23,775</w:t>
            </w:r>
          </w:p>
        </w:tc>
        <w:tc>
          <w:tcPr>
            <w:tcW w:w="1048" w:type="dxa"/>
            <w:tcBorders>
              <w:top w:val="single" w:sz="4" w:space="0" w:color="auto"/>
              <w:bottom w:val="single" w:sz="4" w:space="0" w:color="auto"/>
            </w:tcBorders>
          </w:tcPr>
          <w:p w14:paraId="025043D5" w14:textId="4E35ACB9" w:rsidR="007A657F" w:rsidRPr="00175C09" w:rsidRDefault="00BD7A14" w:rsidP="007A657F">
            <w:pPr>
              <w:jc w:val="right"/>
              <w:rPr>
                <w:rFonts w:ascii="Arial" w:hAnsi="Arial" w:cs="Arial"/>
                <w:b/>
                <w:sz w:val="16"/>
                <w:szCs w:val="16"/>
              </w:rPr>
            </w:pPr>
            <w:r w:rsidRPr="00175C09">
              <w:rPr>
                <w:rFonts w:ascii="Arial" w:hAnsi="Arial" w:cs="Arial"/>
                <w:b/>
                <w:sz w:val="16"/>
                <w:szCs w:val="16"/>
              </w:rPr>
              <w:t>4,</w:t>
            </w:r>
            <w:r w:rsidR="00B20AE6" w:rsidRPr="00175C09">
              <w:rPr>
                <w:rFonts w:ascii="Arial" w:hAnsi="Arial" w:cs="Arial"/>
                <w:b/>
                <w:sz w:val="16"/>
                <w:szCs w:val="16"/>
              </w:rPr>
              <w:t>050</w:t>
            </w:r>
          </w:p>
        </w:tc>
        <w:tc>
          <w:tcPr>
            <w:tcW w:w="724" w:type="dxa"/>
            <w:tcBorders>
              <w:top w:val="single" w:sz="4" w:space="0" w:color="auto"/>
              <w:bottom w:val="single" w:sz="4" w:space="0" w:color="auto"/>
            </w:tcBorders>
          </w:tcPr>
          <w:p w14:paraId="5C46EA9D" w14:textId="4E39120E" w:rsidR="007A657F" w:rsidRPr="00175C09" w:rsidRDefault="00165958" w:rsidP="007A657F">
            <w:pPr>
              <w:jc w:val="right"/>
              <w:rPr>
                <w:rFonts w:ascii="Arial" w:hAnsi="Arial" w:cs="Arial"/>
                <w:b/>
                <w:sz w:val="16"/>
                <w:szCs w:val="16"/>
              </w:rPr>
            </w:pPr>
            <w:r w:rsidRPr="00175C09">
              <w:rPr>
                <w:rFonts w:ascii="Arial" w:hAnsi="Arial" w:cs="Arial"/>
                <w:b/>
                <w:sz w:val="16"/>
                <w:szCs w:val="16"/>
              </w:rPr>
              <w:t>3</w:t>
            </w:r>
            <w:r w:rsidR="00B20AE6" w:rsidRPr="00175C09">
              <w:rPr>
                <w:rFonts w:ascii="Arial" w:hAnsi="Arial" w:cs="Arial"/>
                <w:b/>
                <w:sz w:val="16"/>
                <w:szCs w:val="16"/>
              </w:rPr>
              <w:t>2</w:t>
            </w:r>
            <w:r w:rsidRPr="00175C09">
              <w:rPr>
                <w:rFonts w:ascii="Arial" w:hAnsi="Arial" w:cs="Arial"/>
                <w:b/>
                <w:sz w:val="16"/>
                <w:szCs w:val="16"/>
              </w:rPr>
              <w:t>,</w:t>
            </w:r>
            <w:r w:rsidR="00B20AE6" w:rsidRPr="00175C09">
              <w:rPr>
                <w:rFonts w:ascii="Arial" w:hAnsi="Arial" w:cs="Arial"/>
                <w:b/>
                <w:sz w:val="16"/>
                <w:szCs w:val="16"/>
              </w:rPr>
              <w:t>786</w:t>
            </w:r>
          </w:p>
        </w:tc>
      </w:tr>
      <w:tr w:rsidR="007A657F" w:rsidRPr="00175C09" w14:paraId="75A6FD5C" w14:textId="77777777" w:rsidTr="00375C2B">
        <w:tc>
          <w:tcPr>
            <w:tcW w:w="2261" w:type="dxa"/>
            <w:tcBorders>
              <w:top w:val="single" w:sz="4" w:space="0" w:color="auto"/>
            </w:tcBorders>
          </w:tcPr>
          <w:p w14:paraId="77043EC3" w14:textId="77777777" w:rsidR="007A657F" w:rsidRPr="00175C09" w:rsidRDefault="007A657F" w:rsidP="007A657F">
            <w:pPr>
              <w:rPr>
                <w:rFonts w:ascii="Arial" w:hAnsi="Arial" w:cs="Arial"/>
                <w:sz w:val="16"/>
                <w:szCs w:val="16"/>
              </w:rPr>
            </w:pPr>
          </w:p>
          <w:p w14:paraId="4531503A" w14:textId="67B3C7C8" w:rsidR="007A657F" w:rsidRPr="00175C09" w:rsidRDefault="007A657F" w:rsidP="007A657F">
            <w:pPr>
              <w:rPr>
                <w:rFonts w:ascii="Arial" w:hAnsi="Arial" w:cs="Arial"/>
                <w:sz w:val="16"/>
                <w:szCs w:val="16"/>
              </w:rPr>
            </w:pPr>
          </w:p>
        </w:tc>
        <w:tc>
          <w:tcPr>
            <w:tcW w:w="775" w:type="dxa"/>
            <w:tcBorders>
              <w:top w:val="single" w:sz="4" w:space="0" w:color="auto"/>
            </w:tcBorders>
          </w:tcPr>
          <w:p w14:paraId="0FDF9AC3" w14:textId="77777777" w:rsidR="007A657F" w:rsidRPr="00175C09" w:rsidRDefault="007A657F" w:rsidP="007A657F">
            <w:pPr>
              <w:jc w:val="right"/>
              <w:rPr>
                <w:rFonts w:ascii="Arial" w:hAnsi="Arial" w:cs="Arial"/>
                <w:sz w:val="16"/>
                <w:szCs w:val="16"/>
              </w:rPr>
            </w:pPr>
          </w:p>
        </w:tc>
        <w:tc>
          <w:tcPr>
            <w:tcW w:w="1196" w:type="dxa"/>
            <w:tcBorders>
              <w:top w:val="single" w:sz="4" w:space="0" w:color="auto"/>
            </w:tcBorders>
          </w:tcPr>
          <w:p w14:paraId="1040EE94" w14:textId="77777777" w:rsidR="007A657F" w:rsidRPr="00175C09" w:rsidRDefault="007A657F" w:rsidP="007A657F">
            <w:pPr>
              <w:jc w:val="right"/>
              <w:rPr>
                <w:rFonts w:ascii="Arial" w:hAnsi="Arial" w:cs="Arial"/>
                <w:sz w:val="16"/>
                <w:szCs w:val="16"/>
              </w:rPr>
            </w:pPr>
          </w:p>
        </w:tc>
        <w:tc>
          <w:tcPr>
            <w:tcW w:w="829" w:type="dxa"/>
            <w:tcBorders>
              <w:top w:val="single" w:sz="4" w:space="0" w:color="auto"/>
            </w:tcBorders>
          </w:tcPr>
          <w:p w14:paraId="260D5F09" w14:textId="77777777" w:rsidR="007A657F" w:rsidRPr="00175C09" w:rsidRDefault="007A657F" w:rsidP="007A657F">
            <w:pPr>
              <w:jc w:val="right"/>
              <w:rPr>
                <w:rFonts w:ascii="Arial" w:hAnsi="Arial" w:cs="Arial"/>
                <w:sz w:val="16"/>
                <w:szCs w:val="16"/>
              </w:rPr>
            </w:pPr>
          </w:p>
        </w:tc>
        <w:tc>
          <w:tcPr>
            <w:tcW w:w="829" w:type="dxa"/>
            <w:tcBorders>
              <w:top w:val="single" w:sz="4" w:space="0" w:color="auto"/>
            </w:tcBorders>
          </w:tcPr>
          <w:p w14:paraId="6A03A9BE" w14:textId="77777777" w:rsidR="007A657F" w:rsidRPr="00175C09" w:rsidRDefault="007A657F" w:rsidP="007A657F">
            <w:pPr>
              <w:jc w:val="right"/>
              <w:rPr>
                <w:rFonts w:ascii="Arial" w:hAnsi="Arial" w:cs="Arial"/>
                <w:sz w:val="16"/>
                <w:szCs w:val="16"/>
              </w:rPr>
            </w:pPr>
          </w:p>
        </w:tc>
        <w:tc>
          <w:tcPr>
            <w:tcW w:w="1345" w:type="dxa"/>
            <w:tcBorders>
              <w:top w:val="single" w:sz="4" w:space="0" w:color="auto"/>
            </w:tcBorders>
          </w:tcPr>
          <w:p w14:paraId="27B2F4E7" w14:textId="77777777" w:rsidR="007A657F" w:rsidRPr="00175C09" w:rsidRDefault="007A657F" w:rsidP="007A657F">
            <w:pPr>
              <w:jc w:val="right"/>
              <w:rPr>
                <w:rFonts w:ascii="Arial" w:hAnsi="Arial" w:cs="Arial"/>
                <w:sz w:val="16"/>
                <w:szCs w:val="16"/>
              </w:rPr>
            </w:pPr>
          </w:p>
        </w:tc>
        <w:tc>
          <w:tcPr>
            <w:tcW w:w="1048" w:type="dxa"/>
            <w:tcBorders>
              <w:top w:val="single" w:sz="4" w:space="0" w:color="auto"/>
            </w:tcBorders>
          </w:tcPr>
          <w:p w14:paraId="66DC2CCF" w14:textId="77777777" w:rsidR="007A657F" w:rsidRPr="00175C09" w:rsidRDefault="007A657F" w:rsidP="007A657F">
            <w:pPr>
              <w:jc w:val="right"/>
              <w:rPr>
                <w:rFonts w:ascii="Arial" w:hAnsi="Arial" w:cs="Arial"/>
                <w:sz w:val="16"/>
                <w:szCs w:val="16"/>
              </w:rPr>
            </w:pPr>
          </w:p>
        </w:tc>
        <w:tc>
          <w:tcPr>
            <w:tcW w:w="1048" w:type="dxa"/>
            <w:tcBorders>
              <w:top w:val="single" w:sz="4" w:space="0" w:color="auto"/>
            </w:tcBorders>
          </w:tcPr>
          <w:p w14:paraId="1769F8B1" w14:textId="02FCE216" w:rsidR="007A657F" w:rsidRPr="00175C09" w:rsidRDefault="007A657F" w:rsidP="007A657F">
            <w:pPr>
              <w:jc w:val="right"/>
              <w:rPr>
                <w:rFonts w:ascii="Arial" w:hAnsi="Arial" w:cs="Arial"/>
                <w:sz w:val="16"/>
                <w:szCs w:val="16"/>
              </w:rPr>
            </w:pPr>
          </w:p>
        </w:tc>
        <w:tc>
          <w:tcPr>
            <w:tcW w:w="724" w:type="dxa"/>
            <w:tcBorders>
              <w:top w:val="single" w:sz="4" w:space="0" w:color="auto"/>
            </w:tcBorders>
          </w:tcPr>
          <w:p w14:paraId="57766FAC" w14:textId="77777777" w:rsidR="007A657F" w:rsidRPr="00175C09" w:rsidRDefault="007A657F" w:rsidP="007A657F">
            <w:pPr>
              <w:jc w:val="right"/>
              <w:rPr>
                <w:rFonts w:ascii="Arial" w:hAnsi="Arial" w:cs="Arial"/>
                <w:sz w:val="16"/>
                <w:szCs w:val="16"/>
              </w:rPr>
            </w:pPr>
          </w:p>
        </w:tc>
      </w:tr>
      <w:tr w:rsidR="007A657F" w:rsidRPr="00175C09" w14:paraId="6A3D77B3" w14:textId="77777777" w:rsidTr="00B4432C">
        <w:tc>
          <w:tcPr>
            <w:tcW w:w="2261" w:type="dxa"/>
          </w:tcPr>
          <w:p w14:paraId="2252B77F" w14:textId="55FB2F42" w:rsidR="007A657F" w:rsidRPr="00175C09" w:rsidRDefault="007A657F" w:rsidP="007A657F">
            <w:pPr>
              <w:rPr>
                <w:rFonts w:ascii="Arial" w:hAnsi="Arial" w:cs="Arial"/>
                <w:b/>
                <w:sz w:val="16"/>
                <w:szCs w:val="16"/>
              </w:rPr>
            </w:pPr>
            <w:r w:rsidRPr="00175C09">
              <w:rPr>
                <w:rFonts w:ascii="Arial" w:hAnsi="Arial" w:cs="Arial"/>
                <w:b/>
                <w:sz w:val="16"/>
                <w:szCs w:val="16"/>
              </w:rPr>
              <w:t>Balance at 1 July 202</w:t>
            </w:r>
            <w:r w:rsidR="00E3664A" w:rsidRPr="00175C09">
              <w:rPr>
                <w:rFonts w:ascii="Arial" w:hAnsi="Arial" w:cs="Arial"/>
                <w:b/>
                <w:sz w:val="16"/>
                <w:szCs w:val="16"/>
              </w:rPr>
              <w:t>3</w:t>
            </w:r>
          </w:p>
        </w:tc>
        <w:tc>
          <w:tcPr>
            <w:tcW w:w="775" w:type="dxa"/>
          </w:tcPr>
          <w:p w14:paraId="5A564D64" w14:textId="58472543" w:rsidR="007A657F" w:rsidRPr="00175C09" w:rsidRDefault="009A3FDB" w:rsidP="007A657F">
            <w:pPr>
              <w:jc w:val="right"/>
              <w:rPr>
                <w:rFonts w:ascii="Arial" w:hAnsi="Arial" w:cs="Arial"/>
                <w:sz w:val="16"/>
                <w:szCs w:val="16"/>
              </w:rPr>
            </w:pPr>
            <w:r w:rsidRPr="00175C09">
              <w:rPr>
                <w:rFonts w:ascii="Arial" w:hAnsi="Arial" w:cs="Arial"/>
                <w:sz w:val="16"/>
                <w:szCs w:val="16"/>
              </w:rPr>
              <w:t>82</w:t>
            </w:r>
          </w:p>
        </w:tc>
        <w:tc>
          <w:tcPr>
            <w:tcW w:w="1196" w:type="dxa"/>
          </w:tcPr>
          <w:p w14:paraId="3BE3CF64" w14:textId="65CEF174" w:rsidR="007A657F" w:rsidRPr="00175C09" w:rsidRDefault="00DB4765" w:rsidP="007A657F">
            <w:pPr>
              <w:jc w:val="right"/>
              <w:rPr>
                <w:rFonts w:ascii="Arial" w:hAnsi="Arial" w:cs="Arial"/>
                <w:sz w:val="16"/>
                <w:szCs w:val="16"/>
              </w:rPr>
            </w:pPr>
            <w:r w:rsidRPr="00175C09">
              <w:rPr>
                <w:rFonts w:ascii="Arial" w:hAnsi="Arial" w:cs="Arial"/>
                <w:sz w:val="16"/>
                <w:szCs w:val="16"/>
              </w:rPr>
              <w:t>70</w:t>
            </w:r>
          </w:p>
        </w:tc>
        <w:tc>
          <w:tcPr>
            <w:tcW w:w="829" w:type="dxa"/>
          </w:tcPr>
          <w:p w14:paraId="2D9815E8" w14:textId="50324BF9" w:rsidR="007A657F" w:rsidRPr="00175C09" w:rsidRDefault="009A3FDB" w:rsidP="007A657F">
            <w:pPr>
              <w:jc w:val="right"/>
              <w:rPr>
                <w:rFonts w:ascii="Arial" w:hAnsi="Arial" w:cs="Arial"/>
                <w:sz w:val="16"/>
                <w:szCs w:val="16"/>
              </w:rPr>
            </w:pPr>
            <w:r w:rsidRPr="00175C09">
              <w:rPr>
                <w:rFonts w:ascii="Arial" w:hAnsi="Arial" w:cs="Arial"/>
                <w:sz w:val="16"/>
                <w:szCs w:val="16"/>
              </w:rPr>
              <w:t>705</w:t>
            </w:r>
          </w:p>
        </w:tc>
        <w:tc>
          <w:tcPr>
            <w:tcW w:w="829" w:type="dxa"/>
          </w:tcPr>
          <w:p w14:paraId="3E8D324F" w14:textId="39A34640" w:rsidR="007A657F" w:rsidRPr="00175C09" w:rsidRDefault="009A3FDB" w:rsidP="007A657F">
            <w:pPr>
              <w:jc w:val="right"/>
              <w:rPr>
                <w:rFonts w:ascii="Arial" w:hAnsi="Arial" w:cs="Arial"/>
                <w:sz w:val="16"/>
                <w:szCs w:val="16"/>
              </w:rPr>
            </w:pPr>
            <w:r w:rsidRPr="00175C09">
              <w:rPr>
                <w:rFonts w:ascii="Arial" w:hAnsi="Arial" w:cs="Arial"/>
                <w:sz w:val="16"/>
                <w:szCs w:val="16"/>
              </w:rPr>
              <w:t>(315)</w:t>
            </w:r>
          </w:p>
        </w:tc>
        <w:tc>
          <w:tcPr>
            <w:tcW w:w="1345" w:type="dxa"/>
          </w:tcPr>
          <w:p w14:paraId="446D43E9" w14:textId="156D9BFB" w:rsidR="007A657F" w:rsidRPr="00175C09" w:rsidRDefault="00D71475" w:rsidP="007A657F">
            <w:pPr>
              <w:jc w:val="right"/>
              <w:rPr>
                <w:rFonts w:ascii="Arial" w:hAnsi="Arial" w:cs="Arial"/>
                <w:sz w:val="16"/>
                <w:szCs w:val="16"/>
              </w:rPr>
            </w:pPr>
            <w:r w:rsidRPr="00175C09">
              <w:rPr>
                <w:rFonts w:ascii="Arial" w:hAnsi="Arial" w:cs="Arial"/>
                <w:sz w:val="16"/>
                <w:szCs w:val="16"/>
              </w:rPr>
              <w:t>4,419</w:t>
            </w:r>
          </w:p>
        </w:tc>
        <w:tc>
          <w:tcPr>
            <w:tcW w:w="1048" w:type="dxa"/>
          </w:tcPr>
          <w:p w14:paraId="22EB43DB" w14:textId="2318B4B8" w:rsidR="007A657F" w:rsidRPr="00175C09" w:rsidRDefault="009A3FDB" w:rsidP="007A657F">
            <w:pPr>
              <w:jc w:val="right"/>
              <w:rPr>
                <w:rFonts w:ascii="Arial" w:hAnsi="Arial" w:cs="Arial"/>
                <w:sz w:val="16"/>
                <w:szCs w:val="16"/>
              </w:rPr>
            </w:pPr>
            <w:r w:rsidRPr="00175C09">
              <w:rPr>
                <w:rFonts w:ascii="Arial" w:hAnsi="Arial" w:cs="Arial"/>
                <w:sz w:val="16"/>
                <w:szCs w:val="16"/>
              </w:rPr>
              <w:t>23,775</w:t>
            </w:r>
          </w:p>
        </w:tc>
        <w:tc>
          <w:tcPr>
            <w:tcW w:w="1048" w:type="dxa"/>
          </w:tcPr>
          <w:p w14:paraId="2ED31C89" w14:textId="3D81A37C" w:rsidR="007A657F" w:rsidRPr="00175C09" w:rsidRDefault="009A3FDB" w:rsidP="007A657F">
            <w:pPr>
              <w:jc w:val="right"/>
              <w:rPr>
                <w:rFonts w:ascii="Arial" w:hAnsi="Arial" w:cs="Arial"/>
                <w:sz w:val="16"/>
                <w:szCs w:val="16"/>
              </w:rPr>
            </w:pPr>
            <w:r w:rsidRPr="00175C09">
              <w:rPr>
                <w:rFonts w:ascii="Arial" w:hAnsi="Arial" w:cs="Arial"/>
                <w:sz w:val="16"/>
                <w:szCs w:val="16"/>
              </w:rPr>
              <w:t>4,</w:t>
            </w:r>
            <w:r w:rsidR="00D71475" w:rsidRPr="00175C09">
              <w:rPr>
                <w:rFonts w:ascii="Arial" w:hAnsi="Arial" w:cs="Arial"/>
                <w:sz w:val="16"/>
                <w:szCs w:val="16"/>
              </w:rPr>
              <w:t>050</w:t>
            </w:r>
          </w:p>
        </w:tc>
        <w:tc>
          <w:tcPr>
            <w:tcW w:w="724" w:type="dxa"/>
          </w:tcPr>
          <w:p w14:paraId="73FA73E8" w14:textId="69EDE1B8" w:rsidR="007A657F" w:rsidRPr="00175C09" w:rsidRDefault="009A3FDB" w:rsidP="007A657F">
            <w:pPr>
              <w:jc w:val="right"/>
              <w:rPr>
                <w:rFonts w:ascii="Arial" w:hAnsi="Arial" w:cs="Arial"/>
                <w:sz w:val="16"/>
                <w:szCs w:val="16"/>
              </w:rPr>
            </w:pPr>
            <w:r w:rsidRPr="00175C09">
              <w:rPr>
                <w:rFonts w:ascii="Arial" w:hAnsi="Arial" w:cs="Arial"/>
                <w:sz w:val="16"/>
                <w:szCs w:val="16"/>
              </w:rPr>
              <w:t>3</w:t>
            </w:r>
            <w:r w:rsidR="00D71475" w:rsidRPr="00175C09">
              <w:rPr>
                <w:rFonts w:ascii="Arial" w:hAnsi="Arial" w:cs="Arial"/>
                <w:sz w:val="16"/>
                <w:szCs w:val="16"/>
              </w:rPr>
              <w:t>2</w:t>
            </w:r>
            <w:r w:rsidRPr="00175C09">
              <w:rPr>
                <w:rFonts w:ascii="Arial" w:hAnsi="Arial" w:cs="Arial"/>
                <w:sz w:val="16"/>
                <w:szCs w:val="16"/>
              </w:rPr>
              <w:t>,</w:t>
            </w:r>
            <w:r w:rsidR="00D71475" w:rsidRPr="00175C09">
              <w:rPr>
                <w:rFonts w:ascii="Arial" w:hAnsi="Arial" w:cs="Arial"/>
                <w:sz w:val="16"/>
                <w:szCs w:val="16"/>
              </w:rPr>
              <w:t>786</w:t>
            </w:r>
          </w:p>
        </w:tc>
      </w:tr>
      <w:tr w:rsidR="007A657F" w:rsidRPr="00175C09" w14:paraId="02E4F7B5" w14:textId="77777777" w:rsidTr="004F03EE">
        <w:tc>
          <w:tcPr>
            <w:tcW w:w="2261" w:type="dxa"/>
            <w:shd w:val="clear" w:color="auto" w:fill="auto"/>
          </w:tcPr>
          <w:p w14:paraId="532607EF" w14:textId="6CA10B25" w:rsidR="007A657F" w:rsidRPr="00175C09" w:rsidRDefault="00641B6C" w:rsidP="007A657F">
            <w:pPr>
              <w:rPr>
                <w:rFonts w:ascii="Arial" w:hAnsi="Arial" w:cs="Arial"/>
                <w:sz w:val="16"/>
                <w:szCs w:val="16"/>
              </w:rPr>
            </w:pPr>
            <w:r w:rsidRPr="00175C09">
              <w:rPr>
                <w:rFonts w:ascii="Arial" w:hAnsi="Arial" w:cs="Arial"/>
                <w:sz w:val="16"/>
                <w:szCs w:val="16"/>
              </w:rPr>
              <w:t>Profit</w:t>
            </w:r>
            <w:r w:rsidR="007A657F" w:rsidRPr="00175C09">
              <w:rPr>
                <w:rFonts w:ascii="Arial" w:hAnsi="Arial" w:cs="Arial"/>
                <w:sz w:val="16"/>
                <w:szCs w:val="16"/>
              </w:rPr>
              <w:t xml:space="preserve"> after tax for the period</w:t>
            </w:r>
          </w:p>
        </w:tc>
        <w:tc>
          <w:tcPr>
            <w:tcW w:w="775" w:type="dxa"/>
            <w:shd w:val="clear" w:color="auto" w:fill="auto"/>
          </w:tcPr>
          <w:p w14:paraId="750B49F7"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196" w:type="dxa"/>
            <w:shd w:val="clear" w:color="auto" w:fill="auto"/>
          </w:tcPr>
          <w:p w14:paraId="4D218962"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shd w:val="clear" w:color="auto" w:fill="auto"/>
          </w:tcPr>
          <w:p w14:paraId="1AA049CC"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shd w:val="clear" w:color="auto" w:fill="auto"/>
          </w:tcPr>
          <w:p w14:paraId="123BDEBE"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345" w:type="dxa"/>
            <w:shd w:val="clear" w:color="auto" w:fill="auto"/>
          </w:tcPr>
          <w:p w14:paraId="3F3E9F3C"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shd w:val="clear" w:color="auto" w:fill="auto"/>
          </w:tcPr>
          <w:p w14:paraId="568F3F67" w14:textId="36101C5F"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shd w:val="clear" w:color="auto" w:fill="auto"/>
          </w:tcPr>
          <w:p w14:paraId="606FA713" w14:textId="7AB9FBF5" w:rsidR="007A657F" w:rsidRPr="00175C09" w:rsidRDefault="000471BA" w:rsidP="007A657F">
            <w:pPr>
              <w:jc w:val="right"/>
              <w:rPr>
                <w:rFonts w:ascii="Arial" w:hAnsi="Arial" w:cs="Arial"/>
                <w:sz w:val="16"/>
                <w:szCs w:val="16"/>
              </w:rPr>
            </w:pPr>
            <w:r w:rsidRPr="00175C09">
              <w:rPr>
                <w:rFonts w:ascii="Arial" w:hAnsi="Arial" w:cs="Arial"/>
                <w:sz w:val="16"/>
                <w:szCs w:val="16"/>
              </w:rPr>
              <w:t>2</w:t>
            </w:r>
            <w:r w:rsidR="00854C8C" w:rsidRPr="00175C09">
              <w:rPr>
                <w:rFonts w:ascii="Arial" w:hAnsi="Arial" w:cs="Arial"/>
                <w:sz w:val="16"/>
                <w:szCs w:val="16"/>
              </w:rPr>
              <w:t>0</w:t>
            </w:r>
            <w:r w:rsidR="007F1F15" w:rsidRPr="00175C09">
              <w:rPr>
                <w:rFonts w:ascii="Arial" w:hAnsi="Arial" w:cs="Arial"/>
                <w:sz w:val="16"/>
                <w:szCs w:val="16"/>
              </w:rPr>
              <w:t>1</w:t>
            </w:r>
          </w:p>
        </w:tc>
        <w:tc>
          <w:tcPr>
            <w:tcW w:w="724" w:type="dxa"/>
            <w:shd w:val="clear" w:color="auto" w:fill="auto"/>
          </w:tcPr>
          <w:p w14:paraId="36695B6B" w14:textId="4C1C3701" w:rsidR="007A657F" w:rsidRPr="00175C09" w:rsidRDefault="000471BA" w:rsidP="007A657F">
            <w:pPr>
              <w:jc w:val="right"/>
              <w:rPr>
                <w:rFonts w:ascii="Arial" w:hAnsi="Arial" w:cs="Arial"/>
                <w:sz w:val="16"/>
                <w:szCs w:val="16"/>
              </w:rPr>
            </w:pPr>
            <w:r w:rsidRPr="00175C09">
              <w:rPr>
                <w:rFonts w:ascii="Arial" w:hAnsi="Arial" w:cs="Arial"/>
                <w:sz w:val="16"/>
                <w:szCs w:val="16"/>
              </w:rPr>
              <w:t>2</w:t>
            </w:r>
            <w:r w:rsidR="00854C8C" w:rsidRPr="00175C09">
              <w:rPr>
                <w:rFonts w:ascii="Arial" w:hAnsi="Arial" w:cs="Arial"/>
                <w:sz w:val="16"/>
                <w:szCs w:val="16"/>
              </w:rPr>
              <w:t>0</w:t>
            </w:r>
            <w:r w:rsidR="007F1F15" w:rsidRPr="00175C09">
              <w:rPr>
                <w:rFonts w:ascii="Arial" w:hAnsi="Arial" w:cs="Arial"/>
                <w:sz w:val="16"/>
                <w:szCs w:val="16"/>
              </w:rPr>
              <w:t>1</w:t>
            </w:r>
          </w:p>
        </w:tc>
      </w:tr>
      <w:tr w:rsidR="007A657F" w:rsidRPr="00175C09" w14:paraId="3AF720AD" w14:textId="77777777" w:rsidTr="004F03EE">
        <w:tc>
          <w:tcPr>
            <w:tcW w:w="2261" w:type="dxa"/>
            <w:shd w:val="clear" w:color="auto" w:fill="auto"/>
          </w:tcPr>
          <w:p w14:paraId="24FF9A72" w14:textId="58D3ED61" w:rsidR="007A657F" w:rsidRPr="00175C09" w:rsidRDefault="007A657F" w:rsidP="007A657F">
            <w:pPr>
              <w:rPr>
                <w:rFonts w:ascii="Arial" w:hAnsi="Arial" w:cs="Arial"/>
                <w:b/>
                <w:bCs/>
                <w:sz w:val="16"/>
                <w:szCs w:val="16"/>
              </w:rPr>
            </w:pPr>
            <w:r w:rsidRPr="00175C09">
              <w:rPr>
                <w:rFonts w:ascii="Arial" w:hAnsi="Arial" w:cs="Arial"/>
                <w:b/>
                <w:bCs/>
                <w:sz w:val="16"/>
                <w:szCs w:val="16"/>
              </w:rPr>
              <w:t xml:space="preserve">Total comprehensive </w:t>
            </w:r>
            <w:r w:rsidR="00DC1B13" w:rsidRPr="00175C09">
              <w:rPr>
                <w:rFonts w:ascii="Arial" w:hAnsi="Arial" w:cs="Arial"/>
                <w:b/>
                <w:bCs/>
                <w:sz w:val="16"/>
                <w:szCs w:val="16"/>
              </w:rPr>
              <w:t xml:space="preserve">income </w:t>
            </w:r>
            <w:r w:rsidRPr="00175C09">
              <w:rPr>
                <w:rFonts w:ascii="Arial" w:hAnsi="Arial" w:cs="Arial"/>
                <w:b/>
                <w:bCs/>
                <w:sz w:val="16"/>
                <w:szCs w:val="16"/>
              </w:rPr>
              <w:t>for the period</w:t>
            </w:r>
          </w:p>
        </w:tc>
        <w:tc>
          <w:tcPr>
            <w:tcW w:w="775" w:type="dxa"/>
            <w:shd w:val="clear" w:color="auto" w:fill="auto"/>
          </w:tcPr>
          <w:p w14:paraId="7CD4CA06"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196" w:type="dxa"/>
            <w:shd w:val="clear" w:color="auto" w:fill="auto"/>
          </w:tcPr>
          <w:p w14:paraId="0A574B62"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829" w:type="dxa"/>
            <w:shd w:val="clear" w:color="auto" w:fill="auto"/>
          </w:tcPr>
          <w:p w14:paraId="51F3A42D"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829" w:type="dxa"/>
            <w:shd w:val="clear" w:color="auto" w:fill="auto"/>
          </w:tcPr>
          <w:p w14:paraId="0AEE2752"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345" w:type="dxa"/>
            <w:shd w:val="clear" w:color="auto" w:fill="auto"/>
          </w:tcPr>
          <w:p w14:paraId="2963CBAC" w14:textId="77777777"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048" w:type="dxa"/>
            <w:shd w:val="clear" w:color="auto" w:fill="auto"/>
          </w:tcPr>
          <w:p w14:paraId="62B294AD" w14:textId="231D2AE6" w:rsidR="007A657F" w:rsidRPr="00175C09" w:rsidRDefault="007A657F" w:rsidP="007A657F">
            <w:pPr>
              <w:jc w:val="right"/>
              <w:rPr>
                <w:rFonts w:ascii="Arial" w:hAnsi="Arial" w:cs="Arial"/>
                <w:b/>
                <w:sz w:val="16"/>
                <w:szCs w:val="16"/>
              </w:rPr>
            </w:pPr>
            <w:r w:rsidRPr="00175C09">
              <w:rPr>
                <w:rFonts w:ascii="Arial" w:hAnsi="Arial" w:cs="Arial"/>
                <w:b/>
                <w:sz w:val="16"/>
                <w:szCs w:val="16"/>
              </w:rPr>
              <w:t>-</w:t>
            </w:r>
          </w:p>
        </w:tc>
        <w:tc>
          <w:tcPr>
            <w:tcW w:w="1048" w:type="dxa"/>
            <w:shd w:val="clear" w:color="auto" w:fill="auto"/>
          </w:tcPr>
          <w:p w14:paraId="74893B5B" w14:textId="0B7E6577" w:rsidR="007A657F" w:rsidRPr="00175C09" w:rsidRDefault="000471BA" w:rsidP="007A657F">
            <w:pPr>
              <w:jc w:val="right"/>
              <w:rPr>
                <w:rFonts w:ascii="Arial" w:hAnsi="Arial" w:cs="Arial"/>
                <w:b/>
                <w:sz w:val="16"/>
                <w:szCs w:val="16"/>
              </w:rPr>
            </w:pPr>
            <w:r w:rsidRPr="00175C09">
              <w:rPr>
                <w:rFonts w:ascii="Arial" w:hAnsi="Arial" w:cs="Arial"/>
                <w:b/>
                <w:sz w:val="16"/>
                <w:szCs w:val="16"/>
              </w:rPr>
              <w:t>2</w:t>
            </w:r>
            <w:r w:rsidR="00854C8C" w:rsidRPr="00175C09">
              <w:rPr>
                <w:rFonts w:ascii="Arial" w:hAnsi="Arial" w:cs="Arial"/>
                <w:b/>
                <w:sz w:val="16"/>
                <w:szCs w:val="16"/>
              </w:rPr>
              <w:t>0</w:t>
            </w:r>
            <w:r w:rsidR="007F1F15" w:rsidRPr="00175C09">
              <w:rPr>
                <w:rFonts w:ascii="Arial" w:hAnsi="Arial" w:cs="Arial"/>
                <w:b/>
                <w:sz w:val="16"/>
                <w:szCs w:val="16"/>
              </w:rPr>
              <w:t>1</w:t>
            </w:r>
          </w:p>
        </w:tc>
        <w:tc>
          <w:tcPr>
            <w:tcW w:w="724" w:type="dxa"/>
            <w:shd w:val="clear" w:color="auto" w:fill="auto"/>
          </w:tcPr>
          <w:p w14:paraId="4FB702E6" w14:textId="7CC6691A" w:rsidR="007A657F" w:rsidRPr="00175C09" w:rsidRDefault="000471BA" w:rsidP="000471BA">
            <w:pPr>
              <w:jc w:val="center"/>
              <w:rPr>
                <w:rFonts w:ascii="Arial" w:hAnsi="Arial" w:cs="Arial"/>
                <w:b/>
                <w:sz w:val="16"/>
                <w:szCs w:val="16"/>
              </w:rPr>
            </w:pPr>
            <w:r w:rsidRPr="00175C09">
              <w:rPr>
                <w:rFonts w:ascii="Arial" w:hAnsi="Arial" w:cs="Arial"/>
                <w:b/>
                <w:sz w:val="16"/>
                <w:szCs w:val="16"/>
              </w:rPr>
              <w:t xml:space="preserve">     2</w:t>
            </w:r>
            <w:r w:rsidR="00854C8C" w:rsidRPr="00175C09">
              <w:rPr>
                <w:rFonts w:ascii="Arial" w:hAnsi="Arial" w:cs="Arial"/>
                <w:b/>
                <w:sz w:val="16"/>
                <w:szCs w:val="16"/>
              </w:rPr>
              <w:t>0</w:t>
            </w:r>
            <w:r w:rsidR="007F1F15" w:rsidRPr="00175C09">
              <w:rPr>
                <w:rFonts w:ascii="Arial" w:hAnsi="Arial" w:cs="Arial"/>
                <w:b/>
                <w:sz w:val="16"/>
                <w:szCs w:val="16"/>
              </w:rPr>
              <w:t>1</w:t>
            </w:r>
          </w:p>
        </w:tc>
      </w:tr>
      <w:tr w:rsidR="007A657F" w:rsidRPr="00175C09" w14:paraId="7FB69401" w14:textId="77777777" w:rsidTr="004F03EE">
        <w:tc>
          <w:tcPr>
            <w:tcW w:w="2261" w:type="dxa"/>
            <w:shd w:val="clear" w:color="auto" w:fill="auto"/>
          </w:tcPr>
          <w:p w14:paraId="35AD4EA3" w14:textId="229C02A4" w:rsidR="007A657F" w:rsidRPr="00175C09" w:rsidRDefault="007A657F" w:rsidP="007A657F">
            <w:pPr>
              <w:rPr>
                <w:rFonts w:ascii="Arial" w:hAnsi="Arial" w:cs="Arial"/>
                <w:sz w:val="16"/>
                <w:szCs w:val="16"/>
              </w:rPr>
            </w:pPr>
            <w:r w:rsidRPr="00175C09">
              <w:rPr>
                <w:rFonts w:ascii="Arial" w:hAnsi="Arial" w:cs="Arial"/>
                <w:sz w:val="16"/>
                <w:szCs w:val="16"/>
              </w:rPr>
              <w:t>Currency translation difference</w:t>
            </w:r>
          </w:p>
        </w:tc>
        <w:tc>
          <w:tcPr>
            <w:tcW w:w="775" w:type="dxa"/>
            <w:shd w:val="clear" w:color="auto" w:fill="auto"/>
          </w:tcPr>
          <w:p w14:paraId="54AE891F"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196" w:type="dxa"/>
            <w:shd w:val="clear" w:color="auto" w:fill="auto"/>
          </w:tcPr>
          <w:p w14:paraId="46CF5629" w14:textId="42C84425" w:rsidR="007A657F" w:rsidRPr="00175C09" w:rsidRDefault="00362227" w:rsidP="007A657F">
            <w:pPr>
              <w:jc w:val="right"/>
              <w:rPr>
                <w:rFonts w:ascii="Arial" w:hAnsi="Arial" w:cs="Arial"/>
                <w:sz w:val="16"/>
                <w:szCs w:val="16"/>
              </w:rPr>
            </w:pPr>
            <w:r w:rsidRPr="00175C09">
              <w:rPr>
                <w:rFonts w:ascii="Arial" w:hAnsi="Arial" w:cs="Arial"/>
                <w:sz w:val="16"/>
                <w:szCs w:val="16"/>
              </w:rPr>
              <w:t>4</w:t>
            </w:r>
          </w:p>
        </w:tc>
        <w:tc>
          <w:tcPr>
            <w:tcW w:w="829" w:type="dxa"/>
            <w:shd w:val="clear" w:color="auto" w:fill="auto"/>
          </w:tcPr>
          <w:p w14:paraId="1B292BF4"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shd w:val="clear" w:color="auto" w:fill="auto"/>
          </w:tcPr>
          <w:p w14:paraId="1587E6F1"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345" w:type="dxa"/>
            <w:shd w:val="clear" w:color="auto" w:fill="auto"/>
          </w:tcPr>
          <w:p w14:paraId="119C1DDB"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shd w:val="clear" w:color="auto" w:fill="auto"/>
          </w:tcPr>
          <w:p w14:paraId="006DD650" w14:textId="310390D9"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shd w:val="clear" w:color="auto" w:fill="auto"/>
          </w:tcPr>
          <w:p w14:paraId="2D321587" w14:textId="0C41172B"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724" w:type="dxa"/>
            <w:shd w:val="clear" w:color="auto" w:fill="auto"/>
          </w:tcPr>
          <w:p w14:paraId="7570B401" w14:textId="72D354C4" w:rsidR="007A657F" w:rsidRPr="00175C09" w:rsidRDefault="009C2103" w:rsidP="007A657F">
            <w:pPr>
              <w:jc w:val="right"/>
              <w:rPr>
                <w:rFonts w:ascii="Arial" w:hAnsi="Arial" w:cs="Arial"/>
                <w:sz w:val="16"/>
                <w:szCs w:val="16"/>
              </w:rPr>
            </w:pPr>
            <w:r w:rsidRPr="00175C09">
              <w:rPr>
                <w:rFonts w:ascii="Arial" w:hAnsi="Arial" w:cs="Arial"/>
                <w:sz w:val="16"/>
                <w:szCs w:val="16"/>
              </w:rPr>
              <w:t>4</w:t>
            </w:r>
          </w:p>
        </w:tc>
      </w:tr>
      <w:tr w:rsidR="007A657F" w:rsidRPr="00175C09" w14:paraId="7141CB5A" w14:textId="77777777" w:rsidTr="004F03EE">
        <w:tc>
          <w:tcPr>
            <w:tcW w:w="2261" w:type="dxa"/>
            <w:shd w:val="clear" w:color="auto" w:fill="auto"/>
          </w:tcPr>
          <w:p w14:paraId="1A58DE21" w14:textId="77777777" w:rsidR="007A657F" w:rsidRPr="00175C09" w:rsidRDefault="007A657F" w:rsidP="007A657F">
            <w:pPr>
              <w:rPr>
                <w:rFonts w:ascii="Arial" w:hAnsi="Arial" w:cs="Arial"/>
                <w:sz w:val="16"/>
                <w:szCs w:val="16"/>
              </w:rPr>
            </w:pPr>
            <w:r w:rsidRPr="00175C09">
              <w:rPr>
                <w:rFonts w:ascii="Arial" w:hAnsi="Arial" w:cs="Arial"/>
                <w:sz w:val="16"/>
                <w:szCs w:val="16"/>
              </w:rPr>
              <w:t>Share based payments</w:t>
            </w:r>
          </w:p>
        </w:tc>
        <w:tc>
          <w:tcPr>
            <w:tcW w:w="775" w:type="dxa"/>
            <w:shd w:val="clear" w:color="auto" w:fill="auto"/>
          </w:tcPr>
          <w:p w14:paraId="5E4E63E4"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196" w:type="dxa"/>
            <w:shd w:val="clear" w:color="auto" w:fill="auto"/>
          </w:tcPr>
          <w:p w14:paraId="005AFBBF"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shd w:val="clear" w:color="auto" w:fill="auto"/>
          </w:tcPr>
          <w:p w14:paraId="3D7880AA"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shd w:val="clear" w:color="auto" w:fill="auto"/>
          </w:tcPr>
          <w:p w14:paraId="52ECCF07" w14:textId="77777777"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345" w:type="dxa"/>
            <w:shd w:val="clear" w:color="auto" w:fill="auto"/>
          </w:tcPr>
          <w:p w14:paraId="618650D7" w14:textId="588F28BD" w:rsidR="007A657F" w:rsidRPr="00175C09" w:rsidRDefault="00466092" w:rsidP="007A657F">
            <w:pPr>
              <w:jc w:val="right"/>
              <w:rPr>
                <w:rFonts w:ascii="Arial" w:hAnsi="Arial" w:cs="Arial"/>
                <w:sz w:val="16"/>
                <w:szCs w:val="16"/>
              </w:rPr>
            </w:pPr>
            <w:r w:rsidRPr="00175C09">
              <w:rPr>
                <w:rFonts w:ascii="Arial" w:hAnsi="Arial" w:cs="Arial"/>
                <w:sz w:val="16"/>
                <w:szCs w:val="16"/>
              </w:rPr>
              <w:t>1,</w:t>
            </w:r>
            <w:r w:rsidR="004B344C" w:rsidRPr="00175C09">
              <w:rPr>
                <w:rFonts w:ascii="Arial" w:hAnsi="Arial" w:cs="Arial"/>
                <w:sz w:val="16"/>
                <w:szCs w:val="16"/>
              </w:rPr>
              <w:t>129</w:t>
            </w:r>
          </w:p>
        </w:tc>
        <w:tc>
          <w:tcPr>
            <w:tcW w:w="1048" w:type="dxa"/>
            <w:shd w:val="clear" w:color="auto" w:fill="auto"/>
          </w:tcPr>
          <w:p w14:paraId="34DBF127" w14:textId="70D89FC2"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shd w:val="clear" w:color="auto" w:fill="auto"/>
          </w:tcPr>
          <w:p w14:paraId="78D83439" w14:textId="2133F2C1"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724" w:type="dxa"/>
            <w:shd w:val="clear" w:color="auto" w:fill="auto"/>
          </w:tcPr>
          <w:p w14:paraId="19587308" w14:textId="5135F787" w:rsidR="007A657F" w:rsidRPr="00175C09" w:rsidRDefault="00466092" w:rsidP="007A657F">
            <w:pPr>
              <w:jc w:val="right"/>
              <w:rPr>
                <w:rFonts w:ascii="Arial" w:hAnsi="Arial" w:cs="Arial"/>
                <w:sz w:val="16"/>
                <w:szCs w:val="16"/>
              </w:rPr>
            </w:pPr>
            <w:r w:rsidRPr="00175C09">
              <w:rPr>
                <w:rFonts w:ascii="Arial" w:hAnsi="Arial" w:cs="Arial"/>
                <w:sz w:val="16"/>
                <w:szCs w:val="16"/>
              </w:rPr>
              <w:t>1,</w:t>
            </w:r>
            <w:r w:rsidR="00F125B2" w:rsidRPr="00175C09">
              <w:rPr>
                <w:rFonts w:ascii="Arial" w:hAnsi="Arial" w:cs="Arial"/>
                <w:sz w:val="16"/>
                <w:szCs w:val="16"/>
              </w:rPr>
              <w:t>129</w:t>
            </w:r>
          </w:p>
        </w:tc>
      </w:tr>
      <w:tr w:rsidR="007A657F" w:rsidRPr="00175C09" w14:paraId="29012421" w14:textId="77777777" w:rsidTr="004F03EE">
        <w:tc>
          <w:tcPr>
            <w:tcW w:w="2261" w:type="dxa"/>
            <w:tcBorders>
              <w:bottom w:val="single" w:sz="4" w:space="0" w:color="auto"/>
            </w:tcBorders>
            <w:shd w:val="clear" w:color="auto" w:fill="auto"/>
          </w:tcPr>
          <w:p w14:paraId="563D6708" w14:textId="0FDF9B3E" w:rsidR="007A657F" w:rsidRPr="00175C09" w:rsidRDefault="007A657F" w:rsidP="007A657F">
            <w:pPr>
              <w:rPr>
                <w:rFonts w:ascii="Arial" w:hAnsi="Arial" w:cs="Arial"/>
                <w:sz w:val="16"/>
                <w:szCs w:val="16"/>
              </w:rPr>
            </w:pPr>
            <w:r w:rsidRPr="00175C09">
              <w:rPr>
                <w:rFonts w:ascii="Arial" w:hAnsi="Arial" w:cs="Arial"/>
                <w:sz w:val="16"/>
                <w:szCs w:val="16"/>
              </w:rPr>
              <w:t xml:space="preserve">Exercise of share options </w:t>
            </w:r>
          </w:p>
        </w:tc>
        <w:tc>
          <w:tcPr>
            <w:tcW w:w="775" w:type="dxa"/>
            <w:tcBorders>
              <w:bottom w:val="single" w:sz="4" w:space="0" w:color="auto"/>
            </w:tcBorders>
            <w:shd w:val="clear" w:color="auto" w:fill="auto"/>
          </w:tcPr>
          <w:p w14:paraId="0CA682FD" w14:textId="10535E3C"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196" w:type="dxa"/>
            <w:tcBorders>
              <w:bottom w:val="single" w:sz="4" w:space="0" w:color="auto"/>
            </w:tcBorders>
            <w:shd w:val="clear" w:color="auto" w:fill="auto"/>
          </w:tcPr>
          <w:p w14:paraId="6AFBD8A8" w14:textId="6952ECED"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tcBorders>
              <w:bottom w:val="single" w:sz="4" w:space="0" w:color="auto"/>
            </w:tcBorders>
            <w:shd w:val="clear" w:color="auto" w:fill="auto"/>
          </w:tcPr>
          <w:p w14:paraId="5AB3A070" w14:textId="2D5824BA"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829" w:type="dxa"/>
            <w:tcBorders>
              <w:bottom w:val="single" w:sz="4" w:space="0" w:color="auto"/>
            </w:tcBorders>
            <w:shd w:val="clear" w:color="auto" w:fill="auto"/>
          </w:tcPr>
          <w:p w14:paraId="381EC8D2" w14:textId="2985CB3D"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345" w:type="dxa"/>
            <w:tcBorders>
              <w:bottom w:val="single" w:sz="4" w:space="0" w:color="auto"/>
            </w:tcBorders>
            <w:shd w:val="clear" w:color="auto" w:fill="auto"/>
          </w:tcPr>
          <w:p w14:paraId="106CB2B0" w14:textId="749B3766" w:rsidR="007A657F" w:rsidRPr="00175C09" w:rsidRDefault="00B908EC" w:rsidP="007A657F">
            <w:pPr>
              <w:jc w:val="right"/>
              <w:rPr>
                <w:rFonts w:ascii="Arial" w:hAnsi="Arial" w:cs="Arial"/>
                <w:sz w:val="16"/>
                <w:szCs w:val="16"/>
              </w:rPr>
            </w:pPr>
            <w:r w:rsidRPr="00175C09">
              <w:rPr>
                <w:rFonts w:ascii="Arial" w:hAnsi="Arial" w:cs="Arial"/>
                <w:sz w:val="16"/>
                <w:szCs w:val="16"/>
              </w:rPr>
              <w:t>(11</w:t>
            </w:r>
            <w:r w:rsidR="00827177" w:rsidRPr="00175C09">
              <w:rPr>
                <w:rFonts w:ascii="Arial" w:hAnsi="Arial" w:cs="Arial"/>
                <w:sz w:val="16"/>
                <w:szCs w:val="16"/>
              </w:rPr>
              <w:t>6</w:t>
            </w:r>
            <w:r w:rsidRPr="00175C09">
              <w:rPr>
                <w:rFonts w:ascii="Arial" w:hAnsi="Arial" w:cs="Arial"/>
                <w:sz w:val="16"/>
                <w:szCs w:val="16"/>
              </w:rPr>
              <w:t>)</w:t>
            </w:r>
          </w:p>
        </w:tc>
        <w:tc>
          <w:tcPr>
            <w:tcW w:w="1048" w:type="dxa"/>
            <w:tcBorders>
              <w:bottom w:val="single" w:sz="4" w:space="0" w:color="auto"/>
            </w:tcBorders>
            <w:shd w:val="clear" w:color="auto" w:fill="auto"/>
          </w:tcPr>
          <w:p w14:paraId="648CB7BE" w14:textId="4175C7E4"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c>
          <w:tcPr>
            <w:tcW w:w="1048" w:type="dxa"/>
            <w:tcBorders>
              <w:bottom w:val="single" w:sz="4" w:space="0" w:color="auto"/>
            </w:tcBorders>
            <w:shd w:val="clear" w:color="auto" w:fill="auto"/>
          </w:tcPr>
          <w:p w14:paraId="350FD145" w14:textId="3DDD19DC" w:rsidR="007A657F" w:rsidRPr="00175C09" w:rsidRDefault="00B908EC" w:rsidP="007A657F">
            <w:pPr>
              <w:jc w:val="right"/>
              <w:rPr>
                <w:rFonts w:ascii="Arial" w:hAnsi="Arial" w:cs="Arial"/>
                <w:sz w:val="16"/>
                <w:szCs w:val="16"/>
              </w:rPr>
            </w:pPr>
            <w:r w:rsidRPr="00175C09">
              <w:rPr>
                <w:rFonts w:ascii="Arial" w:hAnsi="Arial" w:cs="Arial"/>
                <w:sz w:val="16"/>
                <w:szCs w:val="16"/>
              </w:rPr>
              <w:t>11</w:t>
            </w:r>
            <w:r w:rsidR="00827177" w:rsidRPr="00175C09">
              <w:rPr>
                <w:rFonts w:ascii="Arial" w:hAnsi="Arial" w:cs="Arial"/>
                <w:sz w:val="16"/>
                <w:szCs w:val="16"/>
              </w:rPr>
              <w:t>6</w:t>
            </w:r>
          </w:p>
        </w:tc>
        <w:tc>
          <w:tcPr>
            <w:tcW w:w="724" w:type="dxa"/>
            <w:tcBorders>
              <w:bottom w:val="single" w:sz="4" w:space="0" w:color="auto"/>
            </w:tcBorders>
            <w:shd w:val="clear" w:color="auto" w:fill="auto"/>
          </w:tcPr>
          <w:p w14:paraId="3ADC1AE9" w14:textId="62FCA305" w:rsidR="007A657F" w:rsidRPr="00175C09" w:rsidRDefault="007A657F" w:rsidP="007A657F">
            <w:pPr>
              <w:jc w:val="right"/>
              <w:rPr>
                <w:rFonts w:ascii="Arial" w:hAnsi="Arial" w:cs="Arial"/>
                <w:sz w:val="16"/>
                <w:szCs w:val="16"/>
              </w:rPr>
            </w:pPr>
            <w:r w:rsidRPr="00175C09">
              <w:rPr>
                <w:rFonts w:ascii="Arial" w:hAnsi="Arial" w:cs="Arial"/>
                <w:sz w:val="16"/>
                <w:szCs w:val="16"/>
              </w:rPr>
              <w:t>-</w:t>
            </w:r>
          </w:p>
        </w:tc>
      </w:tr>
      <w:tr w:rsidR="007A657F" w:rsidRPr="00175C09" w14:paraId="78CBB1E9" w14:textId="77777777" w:rsidTr="004F03EE">
        <w:tc>
          <w:tcPr>
            <w:tcW w:w="2261" w:type="dxa"/>
            <w:tcBorders>
              <w:top w:val="single" w:sz="4" w:space="0" w:color="auto"/>
              <w:bottom w:val="single" w:sz="4" w:space="0" w:color="auto"/>
            </w:tcBorders>
            <w:shd w:val="clear" w:color="auto" w:fill="auto"/>
          </w:tcPr>
          <w:p w14:paraId="0C46A665" w14:textId="54A4DD43" w:rsidR="007A657F" w:rsidRPr="00175C09" w:rsidRDefault="007A657F" w:rsidP="007A657F">
            <w:pPr>
              <w:rPr>
                <w:rFonts w:ascii="Arial" w:hAnsi="Arial" w:cs="Arial"/>
                <w:b/>
                <w:sz w:val="16"/>
                <w:szCs w:val="16"/>
              </w:rPr>
            </w:pPr>
            <w:r w:rsidRPr="00175C09">
              <w:rPr>
                <w:rFonts w:ascii="Arial" w:hAnsi="Arial" w:cs="Arial"/>
                <w:b/>
                <w:sz w:val="16"/>
                <w:szCs w:val="16"/>
              </w:rPr>
              <w:t>Balance at 31 December 202</w:t>
            </w:r>
            <w:r w:rsidR="004547AF" w:rsidRPr="00175C09">
              <w:rPr>
                <w:rFonts w:ascii="Arial" w:hAnsi="Arial" w:cs="Arial"/>
                <w:b/>
                <w:sz w:val="16"/>
                <w:szCs w:val="16"/>
              </w:rPr>
              <w:t>3</w:t>
            </w:r>
            <w:r w:rsidRPr="00175C09">
              <w:rPr>
                <w:rFonts w:ascii="Arial" w:hAnsi="Arial" w:cs="Arial"/>
                <w:b/>
                <w:sz w:val="16"/>
                <w:szCs w:val="16"/>
              </w:rPr>
              <w:t xml:space="preserve"> (unaudited)</w:t>
            </w:r>
          </w:p>
        </w:tc>
        <w:tc>
          <w:tcPr>
            <w:tcW w:w="775" w:type="dxa"/>
            <w:tcBorders>
              <w:top w:val="single" w:sz="4" w:space="0" w:color="auto"/>
              <w:bottom w:val="single" w:sz="4" w:space="0" w:color="auto"/>
            </w:tcBorders>
            <w:shd w:val="clear" w:color="auto" w:fill="auto"/>
          </w:tcPr>
          <w:p w14:paraId="0D6A3747" w14:textId="02EDA050" w:rsidR="007A657F" w:rsidRPr="00175C09" w:rsidRDefault="00B908EC" w:rsidP="007A657F">
            <w:pPr>
              <w:jc w:val="right"/>
              <w:rPr>
                <w:rFonts w:ascii="Arial" w:hAnsi="Arial" w:cs="Arial"/>
                <w:b/>
                <w:bCs/>
                <w:sz w:val="16"/>
                <w:szCs w:val="16"/>
              </w:rPr>
            </w:pPr>
            <w:r w:rsidRPr="00175C09">
              <w:rPr>
                <w:rFonts w:ascii="Arial" w:hAnsi="Arial" w:cs="Arial"/>
                <w:b/>
                <w:bCs/>
                <w:sz w:val="16"/>
                <w:szCs w:val="16"/>
              </w:rPr>
              <w:t>82</w:t>
            </w:r>
          </w:p>
        </w:tc>
        <w:tc>
          <w:tcPr>
            <w:tcW w:w="1196" w:type="dxa"/>
            <w:tcBorders>
              <w:top w:val="single" w:sz="4" w:space="0" w:color="auto"/>
              <w:bottom w:val="single" w:sz="4" w:space="0" w:color="auto"/>
            </w:tcBorders>
            <w:shd w:val="clear" w:color="auto" w:fill="auto"/>
          </w:tcPr>
          <w:p w14:paraId="3ED75651" w14:textId="63382E7C" w:rsidR="007A657F" w:rsidRPr="00175C09" w:rsidRDefault="00B908EC" w:rsidP="007A657F">
            <w:pPr>
              <w:jc w:val="right"/>
              <w:rPr>
                <w:rFonts w:ascii="Arial" w:hAnsi="Arial" w:cs="Arial"/>
                <w:b/>
                <w:bCs/>
                <w:sz w:val="16"/>
                <w:szCs w:val="16"/>
              </w:rPr>
            </w:pPr>
            <w:r w:rsidRPr="00175C09">
              <w:rPr>
                <w:rFonts w:ascii="Arial" w:hAnsi="Arial" w:cs="Arial"/>
                <w:b/>
                <w:bCs/>
                <w:sz w:val="16"/>
                <w:szCs w:val="16"/>
              </w:rPr>
              <w:t>74</w:t>
            </w:r>
          </w:p>
        </w:tc>
        <w:tc>
          <w:tcPr>
            <w:tcW w:w="829" w:type="dxa"/>
            <w:tcBorders>
              <w:top w:val="single" w:sz="4" w:space="0" w:color="auto"/>
              <w:bottom w:val="single" w:sz="4" w:space="0" w:color="auto"/>
            </w:tcBorders>
            <w:shd w:val="clear" w:color="auto" w:fill="auto"/>
          </w:tcPr>
          <w:p w14:paraId="66172BC1" w14:textId="4A985214" w:rsidR="007A657F" w:rsidRPr="00175C09" w:rsidRDefault="00B908EC" w:rsidP="007A657F">
            <w:pPr>
              <w:jc w:val="right"/>
              <w:rPr>
                <w:rFonts w:ascii="Arial" w:hAnsi="Arial" w:cs="Arial"/>
                <w:b/>
                <w:bCs/>
                <w:sz w:val="16"/>
                <w:szCs w:val="16"/>
              </w:rPr>
            </w:pPr>
            <w:r w:rsidRPr="00175C09">
              <w:rPr>
                <w:rFonts w:ascii="Arial" w:hAnsi="Arial" w:cs="Arial"/>
                <w:b/>
                <w:bCs/>
                <w:sz w:val="16"/>
                <w:szCs w:val="16"/>
              </w:rPr>
              <w:t>705</w:t>
            </w:r>
          </w:p>
        </w:tc>
        <w:tc>
          <w:tcPr>
            <w:tcW w:w="829" w:type="dxa"/>
            <w:tcBorders>
              <w:top w:val="single" w:sz="4" w:space="0" w:color="auto"/>
              <w:bottom w:val="single" w:sz="4" w:space="0" w:color="auto"/>
            </w:tcBorders>
            <w:shd w:val="clear" w:color="auto" w:fill="auto"/>
          </w:tcPr>
          <w:p w14:paraId="21F66C26" w14:textId="39B37EAD" w:rsidR="007A657F" w:rsidRPr="00175C09" w:rsidRDefault="00B908EC" w:rsidP="007A657F">
            <w:pPr>
              <w:jc w:val="right"/>
              <w:rPr>
                <w:rFonts w:ascii="Arial" w:hAnsi="Arial" w:cs="Arial"/>
                <w:b/>
                <w:bCs/>
                <w:sz w:val="16"/>
                <w:szCs w:val="16"/>
              </w:rPr>
            </w:pPr>
            <w:r w:rsidRPr="00175C09">
              <w:rPr>
                <w:rFonts w:ascii="Arial" w:hAnsi="Arial" w:cs="Arial"/>
                <w:b/>
                <w:bCs/>
                <w:sz w:val="16"/>
                <w:szCs w:val="16"/>
              </w:rPr>
              <w:t>(315)</w:t>
            </w:r>
          </w:p>
        </w:tc>
        <w:tc>
          <w:tcPr>
            <w:tcW w:w="1345" w:type="dxa"/>
            <w:tcBorders>
              <w:top w:val="single" w:sz="4" w:space="0" w:color="auto"/>
              <w:bottom w:val="single" w:sz="4" w:space="0" w:color="auto"/>
            </w:tcBorders>
            <w:shd w:val="clear" w:color="auto" w:fill="auto"/>
          </w:tcPr>
          <w:p w14:paraId="5945A9F4" w14:textId="561F648D" w:rsidR="007A657F" w:rsidRPr="00175C09" w:rsidRDefault="00AD0409" w:rsidP="007A657F">
            <w:pPr>
              <w:jc w:val="right"/>
              <w:rPr>
                <w:rFonts w:ascii="Arial" w:hAnsi="Arial" w:cs="Arial"/>
                <w:b/>
                <w:bCs/>
                <w:sz w:val="16"/>
                <w:szCs w:val="16"/>
              </w:rPr>
            </w:pPr>
            <w:r w:rsidRPr="00175C09">
              <w:rPr>
                <w:rFonts w:ascii="Arial" w:hAnsi="Arial" w:cs="Arial"/>
                <w:b/>
                <w:bCs/>
                <w:sz w:val="16"/>
                <w:szCs w:val="16"/>
              </w:rPr>
              <w:t>5,</w:t>
            </w:r>
            <w:r w:rsidR="004B344C" w:rsidRPr="00175C09">
              <w:rPr>
                <w:rFonts w:ascii="Arial" w:hAnsi="Arial" w:cs="Arial"/>
                <w:b/>
                <w:bCs/>
                <w:sz w:val="16"/>
                <w:szCs w:val="16"/>
              </w:rPr>
              <w:t>43</w:t>
            </w:r>
            <w:r w:rsidR="00827177" w:rsidRPr="00175C09">
              <w:rPr>
                <w:rFonts w:ascii="Arial" w:hAnsi="Arial" w:cs="Arial"/>
                <w:b/>
                <w:bCs/>
                <w:sz w:val="16"/>
                <w:szCs w:val="16"/>
              </w:rPr>
              <w:t>2</w:t>
            </w:r>
          </w:p>
        </w:tc>
        <w:tc>
          <w:tcPr>
            <w:tcW w:w="1048" w:type="dxa"/>
            <w:tcBorders>
              <w:top w:val="single" w:sz="4" w:space="0" w:color="auto"/>
              <w:bottom w:val="single" w:sz="4" w:space="0" w:color="auto"/>
            </w:tcBorders>
            <w:shd w:val="clear" w:color="auto" w:fill="auto"/>
          </w:tcPr>
          <w:p w14:paraId="7BE79273" w14:textId="73A519D4" w:rsidR="007A657F" w:rsidRPr="00175C09" w:rsidRDefault="00AD0409" w:rsidP="007A657F">
            <w:pPr>
              <w:jc w:val="right"/>
              <w:rPr>
                <w:rFonts w:ascii="Arial" w:hAnsi="Arial" w:cs="Arial"/>
                <w:b/>
                <w:bCs/>
                <w:sz w:val="16"/>
                <w:szCs w:val="16"/>
              </w:rPr>
            </w:pPr>
            <w:r w:rsidRPr="00175C09">
              <w:rPr>
                <w:rFonts w:ascii="Arial" w:hAnsi="Arial" w:cs="Arial"/>
                <w:b/>
                <w:bCs/>
                <w:sz w:val="16"/>
                <w:szCs w:val="16"/>
              </w:rPr>
              <w:t>23,775</w:t>
            </w:r>
          </w:p>
        </w:tc>
        <w:tc>
          <w:tcPr>
            <w:tcW w:w="1048" w:type="dxa"/>
            <w:tcBorders>
              <w:top w:val="single" w:sz="4" w:space="0" w:color="auto"/>
              <w:bottom w:val="single" w:sz="4" w:space="0" w:color="auto"/>
            </w:tcBorders>
            <w:shd w:val="clear" w:color="auto" w:fill="auto"/>
          </w:tcPr>
          <w:p w14:paraId="6095E7D4" w14:textId="68681E5A" w:rsidR="007A657F" w:rsidRPr="00175C09" w:rsidRDefault="00AD0409" w:rsidP="007A657F">
            <w:pPr>
              <w:jc w:val="right"/>
              <w:rPr>
                <w:rFonts w:ascii="Arial" w:hAnsi="Arial" w:cs="Arial"/>
                <w:b/>
                <w:bCs/>
                <w:sz w:val="16"/>
                <w:szCs w:val="16"/>
              </w:rPr>
            </w:pPr>
            <w:r w:rsidRPr="00175C09">
              <w:rPr>
                <w:rFonts w:ascii="Arial" w:hAnsi="Arial" w:cs="Arial"/>
                <w:b/>
                <w:bCs/>
                <w:sz w:val="16"/>
                <w:szCs w:val="16"/>
              </w:rPr>
              <w:t>4,</w:t>
            </w:r>
            <w:r w:rsidR="00854C8C" w:rsidRPr="00175C09">
              <w:rPr>
                <w:rFonts w:ascii="Arial" w:hAnsi="Arial" w:cs="Arial"/>
                <w:b/>
                <w:bCs/>
                <w:sz w:val="16"/>
                <w:szCs w:val="16"/>
              </w:rPr>
              <w:t>36</w:t>
            </w:r>
            <w:r w:rsidR="00827177" w:rsidRPr="00175C09">
              <w:rPr>
                <w:rFonts w:ascii="Arial" w:hAnsi="Arial" w:cs="Arial"/>
                <w:b/>
                <w:bCs/>
                <w:sz w:val="16"/>
                <w:szCs w:val="16"/>
              </w:rPr>
              <w:t>7</w:t>
            </w:r>
          </w:p>
        </w:tc>
        <w:tc>
          <w:tcPr>
            <w:tcW w:w="724" w:type="dxa"/>
            <w:tcBorders>
              <w:top w:val="single" w:sz="4" w:space="0" w:color="auto"/>
              <w:bottom w:val="single" w:sz="4" w:space="0" w:color="auto"/>
            </w:tcBorders>
            <w:shd w:val="clear" w:color="auto" w:fill="auto"/>
          </w:tcPr>
          <w:p w14:paraId="71EBA952" w14:textId="3077A355" w:rsidR="007A657F" w:rsidRPr="00175C09" w:rsidRDefault="00576C92" w:rsidP="007A657F">
            <w:pPr>
              <w:rPr>
                <w:rFonts w:ascii="Arial" w:hAnsi="Arial" w:cs="Arial"/>
                <w:b/>
                <w:bCs/>
                <w:sz w:val="16"/>
                <w:szCs w:val="16"/>
              </w:rPr>
            </w:pPr>
            <w:r w:rsidRPr="00175C09">
              <w:rPr>
                <w:rFonts w:ascii="Arial" w:hAnsi="Arial" w:cs="Arial"/>
                <w:b/>
                <w:bCs/>
                <w:sz w:val="16"/>
                <w:szCs w:val="16"/>
              </w:rPr>
              <w:t>34,</w:t>
            </w:r>
            <w:r w:rsidR="00B763BB" w:rsidRPr="00175C09">
              <w:rPr>
                <w:rFonts w:ascii="Arial" w:hAnsi="Arial" w:cs="Arial"/>
                <w:b/>
                <w:bCs/>
                <w:sz w:val="16"/>
                <w:szCs w:val="16"/>
              </w:rPr>
              <w:t>1</w:t>
            </w:r>
            <w:r w:rsidR="00827177" w:rsidRPr="00175C09">
              <w:rPr>
                <w:rFonts w:ascii="Arial" w:hAnsi="Arial" w:cs="Arial"/>
                <w:b/>
                <w:bCs/>
                <w:sz w:val="16"/>
                <w:szCs w:val="16"/>
              </w:rPr>
              <w:t>20</w:t>
            </w:r>
          </w:p>
        </w:tc>
      </w:tr>
    </w:tbl>
    <w:p w14:paraId="3652C541" w14:textId="65E2DD80" w:rsidR="00567A24" w:rsidRPr="00175C09" w:rsidRDefault="00567A24" w:rsidP="00567A24">
      <w:pPr>
        <w:rPr>
          <w:rFonts w:ascii="Arial" w:hAnsi="Arial" w:cs="Arial"/>
          <w:b/>
          <w:sz w:val="20"/>
          <w:szCs w:val="20"/>
          <w:lang w:val="en-US"/>
        </w:rPr>
      </w:pPr>
    </w:p>
    <w:p w14:paraId="096464BD" w14:textId="77777777" w:rsidR="00567A24" w:rsidRPr="00175C09" w:rsidRDefault="00567A24" w:rsidP="00567A24">
      <w:pPr>
        <w:rPr>
          <w:rFonts w:ascii="Arial" w:hAnsi="Arial" w:cs="Arial"/>
          <w:b/>
          <w:sz w:val="20"/>
          <w:szCs w:val="20"/>
          <w:lang w:val="en-US"/>
        </w:rPr>
      </w:pPr>
    </w:p>
    <w:p w14:paraId="034FEE12" w14:textId="77777777" w:rsidR="00CF04D5" w:rsidRPr="00175C09" w:rsidRDefault="00CF04D5" w:rsidP="00567A24">
      <w:pPr>
        <w:spacing w:after="0"/>
        <w:rPr>
          <w:rFonts w:ascii="Arial" w:hAnsi="Arial" w:cs="Arial"/>
          <w:b/>
          <w:sz w:val="20"/>
          <w:szCs w:val="20"/>
          <w:lang w:val="en-US"/>
        </w:rPr>
      </w:pPr>
    </w:p>
    <w:p w14:paraId="68AE66B3" w14:textId="77777777" w:rsidR="00CF04D5" w:rsidRPr="00175C09" w:rsidRDefault="00CF04D5" w:rsidP="00567A24">
      <w:pPr>
        <w:spacing w:after="0"/>
        <w:rPr>
          <w:rFonts w:ascii="Arial" w:hAnsi="Arial" w:cs="Arial"/>
          <w:b/>
          <w:sz w:val="20"/>
          <w:szCs w:val="20"/>
          <w:lang w:val="en-US"/>
        </w:rPr>
      </w:pPr>
    </w:p>
    <w:p w14:paraId="7DD21E4B" w14:textId="77777777" w:rsidR="009B746D" w:rsidRPr="00175C09" w:rsidRDefault="009B746D" w:rsidP="00567A24">
      <w:pPr>
        <w:spacing w:after="0"/>
        <w:rPr>
          <w:rFonts w:ascii="Arial" w:hAnsi="Arial" w:cs="Arial"/>
          <w:b/>
          <w:sz w:val="20"/>
          <w:szCs w:val="20"/>
          <w:lang w:val="en-US"/>
        </w:rPr>
      </w:pPr>
    </w:p>
    <w:p w14:paraId="3E42621A" w14:textId="77777777" w:rsidR="00EA10C5" w:rsidRPr="00175C09" w:rsidRDefault="00EA10C5">
      <w:pPr>
        <w:rPr>
          <w:rFonts w:ascii="Arial" w:hAnsi="Arial" w:cs="Arial"/>
          <w:b/>
          <w:sz w:val="20"/>
          <w:szCs w:val="20"/>
          <w:lang w:val="en-US"/>
        </w:rPr>
      </w:pPr>
      <w:r w:rsidRPr="00175C09">
        <w:rPr>
          <w:rFonts w:ascii="Arial" w:hAnsi="Arial" w:cs="Arial"/>
          <w:b/>
          <w:sz w:val="20"/>
          <w:szCs w:val="20"/>
          <w:lang w:val="en-US"/>
        </w:rPr>
        <w:br w:type="page"/>
      </w:r>
    </w:p>
    <w:p w14:paraId="0D27F505" w14:textId="3FF53D6D" w:rsidR="0065114D" w:rsidRPr="00175C09" w:rsidRDefault="0065114D" w:rsidP="00567A24">
      <w:pPr>
        <w:spacing w:after="0"/>
        <w:rPr>
          <w:rFonts w:ascii="Arial" w:hAnsi="Arial" w:cs="Arial"/>
          <w:b/>
          <w:sz w:val="20"/>
          <w:szCs w:val="20"/>
          <w:lang w:val="en-US"/>
        </w:rPr>
      </w:pPr>
      <w:r w:rsidRPr="00175C09">
        <w:rPr>
          <w:rFonts w:ascii="Arial" w:hAnsi="Arial" w:cs="Arial"/>
          <w:b/>
          <w:sz w:val="20"/>
          <w:szCs w:val="20"/>
          <w:lang w:val="en-US"/>
        </w:rPr>
        <w:t>Beeks Financial Cloud Group PLC</w:t>
      </w:r>
    </w:p>
    <w:p w14:paraId="7D7A1D2E" w14:textId="212466DE" w:rsidR="0065114D" w:rsidRPr="00175C09" w:rsidRDefault="0065114D" w:rsidP="00567A24">
      <w:pPr>
        <w:spacing w:after="0"/>
        <w:rPr>
          <w:rFonts w:ascii="Arial" w:hAnsi="Arial" w:cs="Arial"/>
          <w:b/>
          <w:sz w:val="20"/>
          <w:szCs w:val="20"/>
          <w:lang w:val="en-US"/>
        </w:rPr>
      </w:pPr>
      <w:r w:rsidRPr="00175C09">
        <w:rPr>
          <w:rFonts w:ascii="Arial" w:hAnsi="Arial" w:cs="Arial"/>
          <w:b/>
          <w:sz w:val="20"/>
          <w:szCs w:val="20"/>
          <w:lang w:val="en-US"/>
        </w:rPr>
        <w:t>Consolidated cash flow</w:t>
      </w:r>
      <w:r w:rsidR="00FC5F3B" w:rsidRPr="00175C09">
        <w:rPr>
          <w:rFonts w:ascii="Arial" w:hAnsi="Arial" w:cs="Arial"/>
          <w:b/>
          <w:sz w:val="20"/>
          <w:szCs w:val="20"/>
          <w:lang w:val="en-US"/>
        </w:rPr>
        <w:t xml:space="preserve"> statement</w:t>
      </w:r>
    </w:p>
    <w:p w14:paraId="50BE655F" w14:textId="5BB5D148"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For t</w:t>
      </w:r>
      <w:r w:rsidR="006032B6" w:rsidRPr="00175C09">
        <w:rPr>
          <w:rFonts w:ascii="Arial" w:hAnsi="Arial" w:cs="Arial"/>
          <w:b/>
          <w:sz w:val="20"/>
          <w:szCs w:val="20"/>
          <w:lang w:val="en-US"/>
        </w:rPr>
        <w:t>he period ended 31 December 202</w:t>
      </w:r>
      <w:r w:rsidR="005A31FB" w:rsidRPr="00175C09">
        <w:rPr>
          <w:rFonts w:ascii="Arial" w:hAnsi="Arial" w:cs="Arial"/>
          <w:b/>
          <w:sz w:val="20"/>
          <w:szCs w:val="20"/>
          <w:lang w:val="en-US"/>
        </w:rPr>
        <w:t>3</w:t>
      </w:r>
    </w:p>
    <w:p w14:paraId="3343CA80" w14:textId="77777777" w:rsidR="0065114D" w:rsidRPr="00175C09" w:rsidRDefault="0065114D" w:rsidP="0065114D">
      <w:pPr>
        <w:rPr>
          <w:rFonts w:ascii="Arial" w:hAnsi="Arial" w:cs="Arial"/>
          <w:sz w:val="16"/>
          <w:szCs w:val="16"/>
          <w:lang w:val="en-US"/>
        </w:rPr>
      </w:pPr>
    </w:p>
    <w:tbl>
      <w:tblPr>
        <w:tblStyle w:val="TableGrid"/>
        <w:tblW w:w="11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7"/>
        <w:gridCol w:w="799"/>
        <w:gridCol w:w="1162"/>
        <w:gridCol w:w="1151"/>
        <w:gridCol w:w="1269"/>
        <w:gridCol w:w="1162"/>
        <w:gridCol w:w="1269"/>
      </w:tblGrid>
      <w:tr w:rsidR="0065114D" w:rsidRPr="00175C09" w14:paraId="3A942686" w14:textId="77777777" w:rsidTr="000C5867">
        <w:trPr>
          <w:gridAfter w:val="2"/>
          <w:wAfter w:w="2431" w:type="dxa"/>
          <w:trHeight w:val="260"/>
        </w:trPr>
        <w:tc>
          <w:tcPr>
            <w:tcW w:w="4248" w:type="dxa"/>
            <w:noWrap/>
            <w:hideMark/>
          </w:tcPr>
          <w:p w14:paraId="4ABC53EF" w14:textId="77777777" w:rsidR="0065114D" w:rsidRPr="00175C09" w:rsidRDefault="0065114D" w:rsidP="0065114D">
            <w:pPr>
              <w:rPr>
                <w:rFonts w:ascii="Arial" w:hAnsi="Arial" w:cs="Arial"/>
                <w:sz w:val="16"/>
                <w:szCs w:val="16"/>
                <w:lang w:val="en-GB"/>
              </w:rPr>
            </w:pPr>
            <w:r w:rsidRPr="00175C09">
              <w:rPr>
                <w:rFonts w:ascii="Arial" w:hAnsi="Arial" w:cs="Arial"/>
                <w:sz w:val="16"/>
                <w:szCs w:val="16"/>
                <w:lang w:val="en-GB"/>
              </w:rPr>
              <w:t> </w:t>
            </w:r>
          </w:p>
        </w:tc>
        <w:tc>
          <w:tcPr>
            <w:tcW w:w="397" w:type="dxa"/>
            <w:noWrap/>
            <w:hideMark/>
          </w:tcPr>
          <w:p w14:paraId="35ECE3F2" w14:textId="77777777" w:rsidR="0065114D" w:rsidRPr="00175C09" w:rsidRDefault="0065114D" w:rsidP="0065114D">
            <w:pPr>
              <w:rPr>
                <w:rFonts w:ascii="Arial" w:hAnsi="Arial" w:cs="Arial"/>
                <w:sz w:val="16"/>
                <w:szCs w:val="16"/>
                <w:lang w:val="en-GB"/>
              </w:rPr>
            </w:pPr>
            <w:r w:rsidRPr="00175C09">
              <w:rPr>
                <w:rFonts w:ascii="Arial" w:hAnsi="Arial" w:cs="Arial"/>
                <w:sz w:val="16"/>
                <w:szCs w:val="16"/>
                <w:lang w:val="en-GB"/>
              </w:rPr>
              <w:t> </w:t>
            </w:r>
          </w:p>
        </w:tc>
        <w:tc>
          <w:tcPr>
            <w:tcW w:w="799" w:type="dxa"/>
            <w:hideMark/>
          </w:tcPr>
          <w:p w14:paraId="5BF198DF" w14:textId="77777777" w:rsidR="0065114D" w:rsidRPr="00175C09" w:rsidRDefault="0065114D" w:rsidP="0065114D">
            <w:pPr>
              <w:rPr>
                <w:rFonts w:ascii="Arial" w:hAnsi="Arial" w:cs="Arial"/>
                <w:bCs/>
                <w:sz w:val="16"/>
                <w:szCs w:val="16"/>
                <w:lang w:val="en-GB"/>
              </w:rPr>
            </w:pPr>
            <w:r w:rsidRPr="00175C09">
              <w:rPr>
                <w:rFonts w:ascii="Arial" w:hAnsi="Arial" w:cs="Arial"/>
                <w:bCs/>
                <w:sz w:val="16"/>
                <w:szCs w:val="16"/>
                <w:lang w:val="en-GB"/>
              </w:rPr>
              <w:t> </w:t>
            </w:r>
          </w:p>
        </w:tc>
        <w:tc>
          <w:tcPr>
            <w:tcW w:w="2313" w:type="dxa"/>
            <w:gridSpan w:val="2"/>
            <w:hideMark/>
          </w:tcPr>
          <w:p w14:paraId="5E829AAC" w14:textId="77777777" w:rsidR="0065114D" w:rsidRPr="00175C09" w:rsidRDefault="0065114D" w:rsidP="001A4EF7">
            <w:pPr>
              <w:jc w:val="center"/>
              <w:rPr>
                <w:rFonts w:ascii="Arial" w:hAnsi="Arial" w:cs="Arial"/>
                <w:b/>
                <w:bCs/>
                <w:sz w:val="16"/>
                <w:szCs w:val="16"/>
                <w:lang w:val="en-GB"/>
              </w:rPr>
            </w:pPr>
            <w:r w:rsidRPr="00175C09">
              <w:rPr>
                <w:rFonts w:ascii="Arial" w:hAnsi="Arial" w:cs="Arial"/>
                <w:b/>
                <w:bCs/>
                <w:sz w:val="16"/>
                <w:szCs w:val="16"/>
                <w:lang w:val="en-GB"/>
              </w:rPr>
              <w:t>6 months to</w:t>
            </w:r>
          </w:p>
        </w:tc>
        <w:tc>
          <w:tcPr>
            <w:tcW w:w="1269" w:type="dxa"/>
            <w:noWrap/>
            <w:hideMark/>
          </w:tcPr>
          <w:p w14:paraId="53749565" w14:textId="77777777" w:rsidR="0065114D" w:rsidRPr="00175C09" w:rsidRDefault="0065114D" w:rsidP="00AA29C5">
            <w:pPr>
              <w:jc w:val="right"/>
              <w:rPr>
                <w:rFonts w:ascii="Arial" w:hAnsi="Arial" w:cs="Arial"/>
                <w:b/>
                <w:bCs/>
                <w:sz w:val="16"/>
                <w:szCs w:val="16"/>
                <w:lang w:val="en-GB"/>
              </w:rPr>
            </w:pPr>
            <w:r w:rsidRPr="00175C09">
              <w:rPr>
                <w:rFonts w:ascii="Arial" w:hAnsi="Arial" w:cs="Arial"/>
                <w:b/>
                <w:bCs/>
                <w:sz w:val="16"/>
                <w:szCs w:val="16"/>
                <w:lang w:val="en-GB"/>
              </w:rPr>
              <w:t xml:space="preserve">Year to </w:t>
            </w:r>
          </w:p>
        </w:tc>
      </w:tr>
      <w:tr w:rsidR="005A31FB" w:rsidRPr="00175C09" w14:paraId="06D30A3B" w14:textId="77777777" w:rsidTr="000C5867">
        <w:trPr>
          <w:gridAfter w:val="2"/>
          <w:wAfter w:w="2431" w:type="dxa"/>
          <w:trHeight w:val="780"/>
        </w:trPr>
        <w:tc>
          <w:tcPr>
            <w:tcW w:w="4248" w:type="dxa"/>
            <w:noWrap/>
            <w:hideMark/>
          </w:tcPr>
          <w:p w14:paraId="6096AC8F"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397" w:type="dxa"/>
            <w:noWrap/>
            <w:hideMark/>
          </w:tcPr>
          <w:p w14:paraId="0F66C78A"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hideMark/>
          </w:tcPr>
          <w:p w14:paraId="7501A796" w14:textId="77777777" w:rsidR="005A31FB" w:rsidRPr="00175C09" w:rsidRDefault="005A31FB" w:rsidP="005A31FB">
            <w:pPr>
              <w:rPr>
                <w:rFonts w:ascii="Arial" w:hAnsi="Arial" w:cs="Arial"/>
                <w:bCs/>
                <w:sz w:val="16"/>
                <w:szCs w:val="16"/>
                <w:lang w:val="en-GB"/>
              </w:rPr>
            </w:pPr>
            <w:r w:rsidRPr="00175C09">
              <w:rPr>
                <w:rFonts w:ascii="Arial" w:hAnsi="Arial" w:cs="Arial"/>
                <w:bCs/>
                <w:sz w:val="16"/>
                <w:szCs w:val="16"/>
                <w:lang w:val="en-GB"/>
              </w:rPr>
              <w:t> </w:t>
            </w:r>
          </w:p>
        </w:tc>
        <w:tc>
          <w:tcPr>
            <w:tcW w:w="1162" w:type="dxa"/>
            <w:hideMark/>
          </w:tcPr>
          <w:p w14:paraId="5B871702" w14:textId="17F78CD5"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December 202</w:t>
            </w:r>
            <w:r w:rsidR="00456A7A" w:rsidRPr="00175C09">
              <w:rPr>
                <w:rFonts w:ascii="Arial" w:hAnsi="Arial" w:cs="Arial"/>
                <w:b/>
                <w:bCs/>
                <w:sz w:val="16"/>
                <w:szCs w:val="16"/>
                <w:lang w:val="en-GB"/>
              </w:rPr>
              <w:t>3</w:t>
            </w:r>
            <w:r w:rsidRPr="00175C09">
              <w:rPr>
                <w:rFonts w:ascii="Arial" w:hAnsi="Arial" w:cs="Arial"/>
                <w:b/>
                <w:bCs/>
                <w:sz w:val="16"/>
                <w:szCs w:val="16"/>
                <w:lang w:val="en-GB"/>
              </w:rPr>
              <w:t xml:space="preserve"> (unaudited)</w:t>
            </w:r>
          </w:p>
        </w:tc>
        <w:tc>
          <w:tcPr>
            <w:tcW w:w="1151" w:type="dxa"/>
            <w:hideMark/>
          </w:tcPr>
          <w:p w14:paraId="688A88C2" w14:textId="64371BF6"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December 2022 (unaudited)</w:t>
            </w:r>
          </w:p>
        </w:tc>
        <w:tc>
          <w:tcPr>
            <w:tcW w:w="1269" w:type="dxa"/>
            <w:hideMark/>
          </w:tcPr>
          <w:p w14:paraId="25AD5CEF" w14:textId="55377D04"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June</w:t>
            </w:r>
            <w:r w:rsidRPr="00175C09">
              <w:rPr>
                <w:rFonts w:ascii="Arial" w:hAnsi="Arial" w:cs="Arial"/>
                <w:b/>
                <w:bCs/>
                <w:sz w:val="16"/>
                <w:szCs w:val="16"/>
                <w:lang w:val="en-GB"/>
              </w:rPr>
              <w:br/>
              <w:t xml:space="preserve"> 202</w:t>
            </w:r>
            <w:r w:rsidR="004F588F" w:rsidRPr="00175C09">
              <w:rPr>
                <w:rFonts w:ascii="Arial" w:hAnsi="Arial" w:cs="Arial"/>
                <w:b/>
                <w:bCs/>
                <w:sz w:val="16"/>
                <w:szCs w:val="16"/>
                <w:lang w:val="en-GB"/>
              </w:rPr>
              <w:t>3</w:t>
            </w:r>
            <w:r w:rsidRPr="00175C09">
              <w:rPr>
                <w:rFonts w:ascii="Arial" w:hAnsi="Arial" w:cs="Arial"/>
                <w:b/>
                <w:bCs/>
                <w:sz w:val="16"/>
                <w:szCs w:val="16"/>
                <w:lang w:val="en-GB"/>
              </w:rPr>
              <w:t xml:space="preserve"> (audited)</w:t>
            </w:r>
          </w:p>
        </w:tc>
      </w:tr>
      <w:tr w:rsidR="005A31FB" w:rsidRPr="00175C09" w14:paraId="70155E1D" w14:textId="77777777" w:rsidTr="000C5867">
        <w:trPr>
          <w:gridAfter w:val="2"/>
          <w:wAfter w:w="2431" w:type="dxa"/>
          <w:trHeight w:val="260"/>
        </w:trPr>
        <w:tc>
          <w:tcPr>
            <w:tcW w:w="4248" w:type="dxa"/>
            <w:noWrap/>
            <w:hideMark/>
          </w:tcPr>
          <w:p w14:paraId="693C1EE5" w14:textId="77777777" w:rsidR="005A31FB" w:rsidRPr="00175C09" w:rsidRDefault="005A31FB" w:rsidP="005A31FB">
            <w:pPr>
              <w:rPr>
                <w:rFonts w:ascii="Arial" w:hAnsi="Arial" w:cs="Arial"/>
                <w:bCs/>
                <w:sz w:val="16"/>
                <w:szCs w:val="16"/>
                <w:lang w:val="en-GB"/>
              </w:rPr>
            </w:pPr>
            <w:r w:rsidRPr="00175C09">
              <w:rPr>
                <w:rFonts w:ascii="Arial" w:hAnsi="Arial" w:cs="Arial"/>
                <w:bCs/>
                <w:sz w:val="16"/>
                <w:szCs w:val="16"/>
                <w:lang w:val="en-GB"/>
              </w:rPr>
              <w:t> </w:t>
            </w:r>
          </w:p>
        </w:tc>
        <w:tc>
          <w:tcPr>
            <w:tcW w:w="397" w:type="dxa"/>
            <w:noWrap/>
            <w:hideMark/>
          </w:tcPr>
          <w:p w14:paraId="427A3080"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hideMark/>
          </w:tcPr>
          <w:p w14:paraId="64A37B42" w14:textId="77777777" w:rsidR="005A31FB" w:rsidRPr="00175C09" w:rsidRDefault="005A31FB" w:rsidP="005A31FB">
            <w:pPr>
              <w:rPr>
                <w:rFonts w:ascii="Arial" w:hAnsi="Arial" w:cs="Arial"/>
                <w:bCs/>
                <w:sz w:val="16"/>
                <w:szCs w:val="16"/>
                <w:lang w:val="en-GB"/>
              </w:rPr>
            </w:pPr>
            <w:r w:rsidRPr="00175C09">
              <w:rPr>
                <w:rFonts w:ascii="Arial" w:hAnsi="Arial" w:cs="Arial"/>
                <w:bCs/>
                <w:sz w:val="16"/>
                <w:szCs w:val="16"/>
                <w:lang w:val="en-GB"/>
              </w:rPr>
              <w:t> </w:t>
            </w:r>
          </w:p>
        </w:tc>
        <w:tc>
          <w:tcPr>
            <w:tcW w:w="1162" w:type="dxa"/>
            <w:hideMark/>
          </w:tcPr>
          <w:p w14:paraId="6EBC8E3B" w14:textId="32B13C34"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w:t>
            </w:r>
            <w:r w:rsidR="00E916AD" w:rsidRPr="00175C09">
              <w:rPr>
                <w:rFonts w:ascii="Arial" w:hAnsi="Arial" w:cs="Arial"/>
                <w:b/>
                <w:bCs/>
                <w:sz w:val="16"/>
                <w:szCs w:val="16"/>
                <w:lang w:val="en-GB"/>
              </w:rPr>
              <w:t>’</w:t>
            </w:r>
            <w:r w:rsidRPr="00175C09">
              <w:rPr>
                <w:rFonts w:ascii="Arial" w:hAnsi="Arial" w:cs="Arial"/>
                <w:b/>
                <w:bCs/>
                <w:sz w:val="16"/>
                <w:szCs w:val="16"/>
                <w:lang w:val="en-GB"/>
              </w:rPr>
              <w:t>000</w:t>
            </w:r>
          </w:p>
        </w:tc>
        <w:tc>
          <w:tcPr>
            <w:tcW w:w="1151" w:type="dxa"/>
            <w:hideMark/>
          </w:tcPr>
          <w:p w14:paraId="52A965EB" w14:textId="545F6770"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w:t>
            </w:r>
            <w:r w:rsidR="00E916AD" w:rsidRPr="00175C09">
              <w:rPr>
                <w:rFonts w:ascii="Arial" w:hAnsi="Arial" w:cs="Arial"/>
                <w:b/>
                <w:bCs/>
                <w:sz w:val="16"/>
                <w:szCs w:val="16"/>
                <w:lang w:val="en-GB"/>
              </w:rPr>
              <w:t>’</w:t>
            </w:r>
            <w:r w:rsidRPr="00175C09">
              <w:rPr>
                <w:rFonts w:ascii="Arial" w:hAnsi="Arial" w:cs="Arial"/>
                <w:b/>
                <w:bCs/>
                <w:sz w:val="16"/>
                <w:szCs w:val="16"/>
                <w:lang w:val="en-GB"/>
              </w:rPr>
              <w:t>000</w:t>
            </w:r>
          </w:p>
        </w:tc>
        <w:tc>
          <w:tcPr>
            <w:tcW w:w="1269" w:type="dxa"/>
            <w:hideMark/>
          </w:tcPr>
          <w:p w14:paraId="47B7C535" w14:textId="6B1017A4"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w:t>
            </w:r>
            <w:r w:rsidR="00E916AD" w:rsidRPr="00175C09">
              <w:rPr>
                <w:rFonts w:ascii="Arial" w:hAnsi="Arial" w:cs="Arial"/>
                <w:b/>
                <w:bCs/>
                <w:sz w:val="16"/>
                <w:szCs w:val="16"/>
                <w:lang w:val="en-GB"/>
              </w:rPr>
              <w:t>’</w:t>
            </w:r>
            <w:r w:rsidRPr="00175C09">
              <w:rPr>
                <w:rFonts w:ascii="Arial" w:hAnsi="Arial" w:cs="Arial"/>
                <w:b/>
                <w:bCs/>
                <w:sz w:val="16"/>
                <w:szCs w:val="16"/>
                <w:lang w:val="en-GB"/>
              </w:rPr>
              <w:t>000</w:t>
            </w:r>
          </w:p>
        </w:tc>
      </w:tr>
      <w:tr w:rsidR="005A31FB" w:rsidRPr="00175C09" w14:paraId="4416CAC7" w14:textId="77777777" w:rsidTr="000C5867">
        <w:trPr>
          <w:gridAfter w:val="2"/>
          <w:wAfter w:w="2431" w:type="dxa"/>
          <w:trHeight w:val="250"/>
        </w:trPr>
        <w:tc>
          <w:tcPr>
            <w:tcW w:w="4248" w:type="dxa"/>
            <w:noWrap/>
            <w:hideMark/>
          </w:tcPr>
          <w:p w14:paraId="7EC872E5" w14:textId="4D029DDB" w:rsidR="005A31FB" w:rsidRPr="00175C09" w:rsidRDefault="005A31FB" w:rsidP="005A31FB">
            <w:pPr>
              <w:rPr>
                <w:rFonts w:ascii="Arial" w:hAnsi="Arial" w:cs="Arial"/>
                <w:sz w:val="16"/>
                <w:szCs w:val="16"/>
                <w:lang w:val="en-GB"/>
              </w:rPr>
            </w:pPr>
          </w:p>
        </w:tc>
        <w:tc>
          <w:tcPr>
            <w:tcW w:w="397" w:type="dxa"/>
            <w:noWrap/>
            <w:hideMark/>
          </w:tcPr>
          <w:p w14:paraId="6AECBED7"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17621D7E"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hideMark/>
          </w:tcPr>
          <w:p w14:paraId="2A122718"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c>
          <w:tcPr>
            <w:tcW w:w="1151" w:type="dxa"/>
            <w:noWrap/>
            <w:hideMark/>
          </w:tcPr>
          <w:p w14:paraId="15727FAA" w14:textId="39FA1BDA"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c>
          <w:tcPr>
            <w:tcW w:w="1269" w:type="dxa"/>
            <w:noWrap/>
            <w:hideMark/>
          </w:tcPr>
          <w:p w14:paraId="64985C38"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75004D97" w14:textId="77777777" w:rsidTr="000C5867">
        <w:trPr>
          <w:gridAfter w:val="2"/>
          <w:wAfter w:w="2431" w:type="dxa"/>
          <w:trHeight w:val="260"/>
        </w:trPr>
        <w:tc>
          <w:tcPr>
            <w:tcW w:w="4248" w:type="dxa"/>
            <w:noWrap/>
            <w:hideMark/>
          </w:tcPr>
          <w:p w14:paraId="396E067D" w14:textId="77777777"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Cash flows from operating activities</w:t>
            </w:r>
          </w:p>
        </w:tc>
        <w:tc>
          <w:tcPr>
            <w:tcW w:w="397" w:type="dxa"/>
            <w:noWrap/>
            <w:hideMark/>
          </w:tcPr>
          <w:p w14:paraId="4CFBCD37"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72FC8EB8"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hideMark/>
          </w:tcPr>
          <w:p w14:paraId="5DFC1D95"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c>
          <w:tcPr>
            <w:tcW w:w="1151" w:type="dxa"/>
            <w:noWrap/>
            <w:hideMark/>
          </w:tcPr>
          <w:p w14:paraId="2C07B6F8" w14:textId="0E081EE9"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c>
          <w:tcPr>
            <w:tcW w:w="1269" w:type="dxa"/>
            <w:noWrap/>
            <w:hideMark/>
          </w:tcPr>
          <w:p w14:paraId="3F0319C4"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112DEBC6" w14:textId="77777777" w:rsidTr="000C5867">
        <w:trPr>
          <w:gridAfter w:val="2"/>
          <w:wAfter w:w="2431" w:type="dxa"/>
          <w:trHeight w:val="250"/>
        </w:trPr>
        <w:tc>
          <w:tcPr>
            <w:tcW w:w="4248" w:type="dxa"/>
            <w:hideMark/>
          </w:tcPr>
          <w:p w14:paraId="27AD8E72" w14:textId="1D3E4E96" w:rsidR="005A31FB" w:rsidRPr="00175C09" w:rsidRDefault="009E4A73" w:rsidP="005A31FB">
            <w:pPr>
              <w:rPr>
                <w:rFonts w:ascii="Arial" w:hAnsi="Arial" w:cs="Arial"/>
                <w:sz w:val="16"/>
                <w:szCs w:val="16"/>
                <w:lang w:val="en-GB"/>
              </w:rPr>
            </w:pPr>
            <w:r>
              <w:rPr>
                <w:rFonts w:ascii="Arial" w:hAnsi="Arial" w:cs="Arial"/>
                <w:sz w:val="16"/>
                <w:szCs w:val="16"/>
                <w:lang w:val="en-GB"/>
              </w:rPr>
              <w:t>P</w:t>
            </w:r>
            <w:r w:rsidR="005A31FB" w:rsidRPr="00175C09">
              <w:rPr>
                <w:rFonts w:ascii="Arial" w:hAnsi="Arial" w:cs="Arial"/>
                <w:sz w:val="16"/>
                <w:szCs w:val="16"/>
                <w:lang w:val="en-GB"/>
              </w:rPr>
              <w:t>rofit</w:t>
            </w:r>
            <w:r>
              <w:rPr>
                <w:rFonts w:ascii="Arial" w:hAnsi="Arial" w:cs="Arial"/>
                <w:sz w:val="16"/>
                <w:szCs w:val="16"/>
                <w:lang w:val="en-GB"/>
              </w:rPr>
              <w:t>/(</w:t>
            </w:r>
            <w:r w:rsidR="006B0882">
              <w:rPr>
                <w:rFonts w:ascii="Arial" w:hAnsi="Arial" w:cs="Arial"/>
                <w:sz w:val="16"/>
                <w:szCs w:val="16"/>
                <w:lang w:val="en-GB"/>
              </w:rPr>
              <w:t>loss)</w:t>
            </w:r>
            <w:r w:rsidR="005A31FB" w:rsidRPr="00175C09">
              <w:rPr>
                <w:rFonts w:ascii="Arial" w:hAnsi="Arial" w:cs="Arial"/>
                <w:sz w:val="16"/>
                <w:szCs w:val="16"/>
                <w:lang w:val="en-GB"/>
              </w:rPr>
              <w:t xml:space="preserve"> before taxation for the period</w:t>
            </w:r>
          </w:p>
        </w:tc>
        <w:tc>
          <w:tcPr>
            <w:tcW w:w="397" w:type="dxa"/>
            <w:noWrap/>
            <w:hideMark/>
          </w:tcPr>
          <w:p w14:paraId="483E772B"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1F6E789A"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6C156676" w14:textId="16781019" w:rsidR="005A31FB" w:rsidRPr="00175C09" w:rsidRDefault="0008106E" w:rsidP="00AA29C5">
            <w:pPr>
              <w:jc w:val="right"/>
              <w:rPr>
                <w:rFonts w:ascii="Arial" w:hAnsi="Arial" w:cs="Arial"/>
                <w:sz w:val="16"/>
                <w:szCs w:val="16"/>
                <w:lang w:val="en-GB"/>
              </w:rPr>
            </w:pPr>
            <w:r w:rsidRPr="00175C09">
              <w:rPr>
                <w:rFonts w:ascii="Arial" w:hAnsi="Arial" w:cs="Arial"/>
                <w:sz w:val="16"/>
                <w:szCs w:val="16"/>
                <w:lang w:val="en-GB"/>
              </w:rPr>
              <w:t>158</w:t>
            </w:r>
          </w:p>
        </w:tc>
        <w:tc>
          <w:tcPr>
            <w:tcW w:w="1151" w:type="dxa"/>
            <w:noWrap/>
            <w:hideMark/>
          </w:tcPr>
          <w:p w14:paraId="0C08B7C1" w14:textId="6F6EC0EB"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(762)</w:t>
            </w:r>
          </w:p>
        </w:tc>
        <w:tc>
          <w:tcPr>
            <w:tcW w:w="1269" w:type="dxa"/>
            <w:noWrap/>
            <w:hideMark/>
          </w:tcPr>
          <w:p w14:paraId="457E1665" w14:textId="0F30B454" w:rsidR="005A31FB" w:rsidRPr="00175C09" w:rsidRDefault="00BE731C" w:rsidP="00AA29C5">
            <w:pPr>
              <w:jc w:val="right"/>
              <w:rPr>
                <w:rFonts w:ascii="Arial" w:hAnsi="Arial" w:cs="Arial"/>
                <w:sz w:val="16"/>
                <w:szCs w:val="16"/>
                <w:lang w:val="en-GB"/>
              </w:rPr>
            </w:pPr>
            <w:r w:rsidRPr="00175C09">
              <w:rPr>
                <w:rFonts w:ascii="Arial" w:hAnsi="Arial" w:cs="Arial"/>
                <w:sz w:val="16"/>
                <w:szCs w:val="16"/>
                <w:lang w:val="en-GB"/>
              </w:rPr>
              <w:t>(650)</w:t>
            </w:r>
          </w:p>
        </w:tc>
      </w:tr>
      <w:tr w:rsidR="005A31FB" w:rsidRPr="00175C09" w14:paraId="2D885ACE" w14:textId="77777777" w:rsidTr="000C5867">
        <w:trPr>
          <w:gridAfter w:val="2"/>
          <w:wAfter w:w="2431" w:type="dxa"/>
          <w:trHeight w:val="250"/>
        </w:trPr>
        <w:tc>
          <w:tcPr>
            <w:tcW w:w="4248" w:type="dxa"/>
            <w:hideMark/>
          </w:tcPr>
          <w:p w14:paraId="29BABE8F"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397" w:type="dxa"/>
            <w:noWrap/>
            <w:hideMark/>
          </w:tcPr>
          <w:p w14:paraId="7C2D2D31"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6C2BA84F"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61E4D41C" w14:textId="26B091AB" w:rsidR="005A31FB" w:rsidRPr="00175C09" w:rsidRDefault="005A31FB" w:rsidP="00AA29C5">
            <w:pPr>
              <w:jc w:val="right"/>
              <w:rPr>
                <w:rFonts w:ascii="Arial" w:hAnsi="Arial" w:cs="Arial"/>
                <w:sz w:val="16"/>
                <w:szCs w:val="16"/>
                <w:lang w:val="en-GB"/>
              </w:rPr>
            </w:pPr>
          </w:p>
        </w:tc>
        <w:tc>
          <w:tcPr>
            <w:tcW w:w="1151" w:type="dxa"/>
            <w:noWrap/>
            <w:hideMark/>
          </w:tcPr>
          <w:p w14:paraId="22AA284A" w14:textId="06EBDACE" w:rsidR="005A31FB" w:rsidRPr="00175C09" w:rsidRDefault="005A31FB" w:rsidP="00AA29C5">
            <w:pPr>
              <w:jc w:val="right"/>
              <w:rPr>
                <w:rFonts w:ascii="Arial" w:hAnsi="Arial" w:cs="Arial"/>
                <w:sz w:val="16"/>
                <w:szCs w:val="16"/>
                <w:lang w:val="en-GB"/>
              </w:rPr>
            </w:pPr>
          </w:p>
        </w:tc>
        <w:tc>
          <w:tcPr>
            <w:tcW w:w="1269" w:type="dxa"/>
            <w:noWrap/>
            <w:hideMark/>
          </w:tcPr>
          <w:p w14:paraId="74D86ADB"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4F4E7854" w14:textId="77777777" w:rsidTr="000C5867">
        <w:trPr>
          <w:gridAfter w:val="2"/>
          <w:wAfter w:w="2431" w:type="dxa"/>
          <w:trHeight w:val="250"/>
        </w:trPr>
        <w:tc>
          <w:tcPr>
            <w:tcW w:w="4248" w:type="dxa"/>
            <w:hideMark/>
          </w:tcPr>
          <w:p w14:paraId="6310656E"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xml:space="preserve">Adjustments for: </w:t>
            </w:r>
          </w:p>
        </w:tc>
        <w:tc>
          <w:tcPr>
            <w:tcW w:w="397" w:type="dxa"/>
            <w:noWrap/>
            <w:hideMark/>
          </w:tcPr>
          <w:p w14:paraId="07100993"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0D4C135D"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3A8F8AC9" w14:textId="5ED10DC8" w:rsidR="005A31FB" w:rsidRPr="00175C09" w:rsidRDefault="005A31FB" w:rsidP="00AA29C5">
            <w:pPr>
              <w:jc w:val="right"/>
              <w:rPr>
                <w:rFonts w:ascii="Arial" w:hAnsi="Arial" w:cs="Arial"/>
                <w:sz w:val="16"/>
                <w:szCs w:val="16"/>
                <w:lang w:val="en-GB"/>
              </w:rPr>
            </w:pPr>
          </w:p>
        </w:tc>
        <w:tc>
          <w:tcPr>
            <w:tcW w:w="1151" w:type="dxa"/>
            <w:noWrap/>
            <w:hideMark/>
          </w:tcPr>
          <w:p w14:paraId="2FCC1D1C" w14:textId="2135C5D0" w:rsidR="005A31FB" w:rsidRPr="00175C09" w:rsidRDefault="005A31FB" w:rsidP="00AA29C5">
            <w:pPr>
              <w:jc w:val="right"/>
              <w:rPr>
                <w:rFonts w:ascii="Arial" w:hAnsi="Arial" w:cs="Arial"/>
                <w:sz w:val="16"/>
                <w:szCs w:val="16"/>
                <w:lang w:val="en-GB"/>
              </w:rPr>
            </w:pPr>
          </w:p>
        </w:tc>
        <w:tc>
          <w:tcPr>
            <w:tcW w:w="1269" w:type="dxa"/>
            <w:noWrap/>
            <w:hideMark/>
          </w:tcPr>
          <w:p w14:paraId="448577B7"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30F0085C" w14:textId="77777777" w:rsidTr="000C5867">
        <w:trPr>
          <w:gridAfter w:val="2"/>
          <w:wAfter w:w="2431" w:type="dxa"/>
          <w:trHeight w:val="250"/>
        </w:trPr>
        <w:tc>
          <w:tcPr>
            <w:tcW w:w="4248" w:type="dxa"/>
            <w:hideMark/>
          </w:tcPr>
          <w:p w14:paraId="106B07FC" w14:textId="12AB9E85" w:rsidR="005A31FB" w:rsidRPr="00175C09" w:rsidRDefault="005A31FB" w:rsidP="005A31FB">
            <w:pPr>
              <w:rPr>
                <w:rFonts w:ascii="Arial" w:hAnsi="Arial" w:cs="Arial"/>
                <w:color w:val="000000"/>
                <w:sz w:val="18"/>
                <w:szCs w:val="18"/>
              </w:rPr>
            </w:pPr>
            <w:r w:rsidRPr="00175C09">
              <w:rPr>
                <w:rFonts w:ascii="Arial" w:hAnsi="Arial" w:cs="Arial"/>
                <w:sz w:val="16"/>
                <w:szCs w:val="16"/>
                <w:lang w:val="en-GB"/>
              </w:rPr>
              <w:t>Depreciation and amortisation</w:t>
            </w:r>
          </w:p>
        </w:tc>
        <w:tc>
          <w:tcPr>
            <w:tcW w:w="397" w:type="dxa"/>
            <w:noWrap/>
            <w:hideMark/>
          </w:tcPr>
          <w:p w14:paraId="751DFD60"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1A8E39DF" w14:textId="26BFBF86" w:rsidR="005A31FB" w:rsidRPr="00175C09" w:rsidRDefault="005A31FB" w:rsidP="005A31FB">
            <w:pPr>
              <w:rPr>
                <w:rFonts w:ascii="Arial" w:hAnsi="Arial" w:cs="Arial"/>
                <w:sz w:val="16"/>
                <w:szCs w:val="16"/>
                <w:lang w:val="en-GB"/>
              </w:rPr>
            </w:pPr>
          </w:p>
        </w:tc>
        <w:tc>
          <w:tcPr>
            <w:tcW w:w="1162" w:type="dxa"/>
            <w:noWrap/>
          </w:tcPr>
          <w:p w14:paraId="5D4EEC5D" w14:textId="51D34BB5" w:rsidR="005A31FB" w:rsidRPr="00175C09" w:rsidRDefault="0008106E" w:rsidP="00AA29C5">
            <w:pPr>
              <w:jc w:val="right"/>
              <w:rPr>
                <w:rFonts w:ascii="Arial" w:hAnsi="Arial" w:cs="Arial"/>
                <w:sz w:val="16"/>
                <w:szCs w:val="16"/>
                <w:lang w:val="en-GB"/>
              </w:rPr>
            </w:pPr>
            <w:r w:rsidRPr="00175C09">
              <w:rPr>
                <w:rFonts w:ascii="Arial" w:hAnsi="Arial" w:cs="Arial"/>
                <w:sz w:val="16"/>
                <w:szCs w:val="16"/>
                <w:lang w:val="en-GB"/>
              </w:rPr>
              <w:t>3,217</w:t>
            </w:r>
          </w:p>
        </w:tc>
        <w:tc>
          <w:tcPr>
            <w:tcW w:w="1151" w:type="dxa"/>
            <w:noWrap/>
            <w:hideMark/>
          </w:tcPr>
          <w:p w14:paraId="37CE8926" w14:textId="402B0580"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3,049</w:t>
            </w:r>
          </w:p>
        </w:tc>
        <w:tc>
          <w:tcPr>
            <w:tcW w:w="1269" w:type="dxa"/>
            <w:noWrap/>
            <w:hideMark/>
          </w:tcPr>
          <w:p w14:paraId="097036B9" w14:textId="4384F428"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xml:space="preserve">         </w:t>
            </w:r>
            <w:r w:rsidR="00BA5C0A" w:rsidRPr="00175C09">
              <w:rPr>
                <w:rFonts w:ascii="Arial" w:hAnsi="Arial" w:cs="Arial"/>
                <w:sz w:val="16"/>
                <w:szCs w:val="16"/>
                <w:lang w:val="en-GB"/>
              </w:rPr>
              <w:t>6</w:t>
            </w:r>
            <w:r w:rsidR="00054609" w:rsidRPr="00175C09">
              <w:rPr>
                <w:rFonts w:ascii="Arial" w:hAnsi="Arial" w:cs="Arial"/>
                <w:sz w:val="16"/>
                <w:szCs w:val="16"/>
                <w:lang w:val="en-GB"/>
              </w:rPr>
              <w:t>,</w:t>
            </w:r>
            <w:r w:rsidR="0070711D" w:rsidRPr="00175C09">
              <w:rPr>
                <w:rFonts w:ascii="Arial" w:hAnsi="Arial" w:cs="Arial"/>
                <w:sz w:val="16"/>
                <w:szCs w:val="16"/>
                <w:lang w:val="en-GB"/>
              </w:rPr>
              <w:t>435</w:t>
            </w:r>
            <w:r w:rsidRPr="00175C09">
              <w:rPr>
                <w:rFonts w:ascii="Arial" w:hAnsi="Arial" w:cs="Arial"/>
                <w:sz w:val="16"/>
                <w:szCs w:val="16"/>
                <w:lang w:val="en-GB"/>
              </w:rPr>
              <w:t xml:space="preserve"> </w:t>
            </w:r>
          </w:p>
        </w:tc>
      </w:tr>
      <w:tr w:rsidR="005A31FB" w:rsidRPr="00175C09" w14:paraId="3243C17D" w14:textId="77777777" w:rsidTr="000C5867">
        <w:trPr>
          <w:gridAfter w:val="2"/>
          <w:wAfter w:w="2431" w:type="dxa"/>
          <w:trHeight w:val="225"/>
        </w:trPr>
        <w:tc>
          <w:tcPr>
            <w:tcW w:w="4248" w:type="dxa"/>
            <w:hideMark/>
          </w:tcPr>
          <w:p w14:paraId="037D9142" w14:textId="1B9FA496"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Share based payment charge</w:t>
            </w:r>
          </w:p>
          <w:p w14:paraId="6F3572BB" w14:textId="2CD7C700" w:rsidR="005A31FB" w:rsidRPr="00175C09" w:rsidRDefault="005A31FB" w:rsidP="005A31FB">
            <w:pPr>
              <w:rPr>
                <w:rFonts w:ascii="Arial" w:hAnsi="Arial" w:cs="Arial"/>
                <w:sz w:val="16"/>
                <w:szCs w:val="16"/>
                <w:lang w:val="en-GB"/>
              </w:rPr>
            </w:pPr>
          </w:p>
        </w:tc>
        <w:tc>
          <w:tcPr>
            <w:tcW w:w="397" w:type="dxa"/>
            <w:noWrap/>
            <w:hideMark/>
          </w:tcPr>
          <w:p w14:paraId="707F5C21"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60FE59FE" w14:textId="6144F753" w:rsidR="005A31FB" w:rsidRPr="00175C09" w:rsidRDefault="005A31FB" w:rsidP="005A31FB">
            <w:pPr>
              <w:rPr>
                <w:rFonts w:ascii="Arial" w:hAnsi="Arial" w:cs="Arial"/>
                <w:sz w:val="16"/>
                <w:szCs w:val="16"/>
                <w:lang w:val="en-GB"/>
              </w:rPr>
            </w:pPr>
          </w:p>
        </w:tc>
        <w:tc>
          <w:tcPr>
            <w:tcW w:w="1162" w:type="dxa"/>
            <w:noWrap/>
          </w:tcPr>
          <w:p w14:paraId="18B33918" w14:textId="485456BB" w:rsidR="005A31FB" w:rsidRPr="00175C09" w:rsidRDefault="0008106E" w:rsidP="00AA29C5">
            <w:pPr>
              <w:jc w:val="right"/>
              <w:rPr>
                <w:rFonts w:ascii="Arial" w:hAnsi="Arial" w:cs="Arial"/>
                <w:sz w:val="16"/>
                <w:szCs w:val="16"/>
                <w:lang w:val="en-GB"/>
              </w:rPr>
            </w:pPr>
            <w:r w:rsidRPr="00175C09">
              <w:rPr>
                <w:rFonts w:ascii="Arial" w:hAnsi="Arial" w:cs="Arial"/>
                <w:sz w:val="16"/>
                <w:szCs w:val="16"/>
                <w:lang w:val="en-GB"/>
              </w:rPr>
              <w:t>1,129</w:t>
            </w:r>
          </w:p>
        </w:tc>
        <w:tc>
          <w:tcPr>
            <w:tcW w:w="1151" w:type="dxa"/>
            <w:noWrap/>
            <w:hideMark/>
          </w:tcPr>
          <w:p w14:paraId="2EA21F3E" w14:textId="15C69765"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1,155</w:t>
            </w:r>
          </w:p>
        </w:tc>
        <w:tc>
          <w:tcPr>
            <w:tcW w:w="1269" w:type="dxa"/>
            <w:noWrap/>
            <w:hideMark/>
          </w:tcPr>
          <w:p w14:paraId="1C9558FB" w14:textId="2E46CA95" w:rsidR="005A31FB" w:rsidRPr="00175C09" w:rsidRDefault="00E60D74" w:rsidP="00AA29C5">
            <w:pPr>
              <w:jc w:val="right"/>
              <w:rPr>
                <w:rFonts w:ascii="Arial" w:hAnsi="Arial" w:cs="Arial"/>
                <w:sz w:val="16"/>
                <w:szCs w:val="16"/>
                <w:lang w:val="en-GB"/>
              </w:rPr>
            </w:pPr>
            <w:r w:rsidRPr="00175C09">
              <w:rPr>
                <w:rFonts w:ascii="Arial" w:hAnsi="Arial" w:cs="Arial"/>
                <w:sz w:val="16"/>
                <w:szCs w:val="16"/>
                <w:lang w:val="en-GB"/>
              </w:rPr>
              <w:t>2,291</w:t>
            </w:r>
          </w:p>
          <w:p w14:paraId="4F05F2E3" w14:textId="14836A19" w:rsidR="005A31FB" w:rsidRPr="00175C09" w:rsidRDefault="005A31FB" w:rsidP="00AA29C5">
            <w:pPr>
              <w:jc w:val="right"/>
              <w:rPr>
                <w:rFonts w:ascii="Arial" w:hAnsi="Arial" w:cs="Arial"/>
                <w:sz w:val="16"/>
                <w:szCs w:val="16"/>
                <w:lang w:val="en-GB"/>
              </w:rPr>
            </w:pPr>
          </w:p>
        </w:tc>
      </w:tr>
      <w:tr w:rsidR="005A31FB" w:rsidRPr="00175C09" w14:paraId="4415EE87" w14:textId="77777777" w:rsidTr="00BD2CF1">
        <w:trPr>
          <w:gridAfter w:val="2"/>
          <w:wAfter w:w="2431" w:type="dxa"/>
          <w:trHeight w:val="413"/>
        </w:trPr>
        <w:tc>
          <w:tcPr>
            <w:tcW w:w="4248" w:type="dxa"/>
          </w:tcPr>
          <w:p w14:paraId="32A28553" w14:textId="04EC6E86" w:rsidR="005A31FB" w:rsidRPr="00175C09" w:rsidRDefault="005A31FB" w:rsidP="005A31FB">
            <w:pPr>
              <w:rPr>
                <w:rFonts w:ascii="Arial" w:hAnsi="Arial" w:cs="Arial"/>
                <w:sz w:val="16"/>
                <w:szCs w:val="16"/>
              </w:rPr>
            </w:pPr>
            <w:r w:rsidRPr="00175C09">
              <w:rPr>
                <w:rFonts w:ascii="Arial" w:hAnsi="Arial" w:cs="Arial"/>
                <w:sz w:val="16"/>
                <w:szCs w:val="16"/>
              </w:rPr>
              <w:t xml:space="preserve">Bank </w:t>
            </w:r>
            <w:r w:rsidR="000C5867" w:rsidRPr="00175C09">
              <w:rPr>
                <w:rFonts w:ascii="Arial" w:hAnsi="Arial" w:cs="Arial"/>
                <w:sz w:val="16"/>
                <w:szCs w:val="16"/>
              </w:rPr>
              <w:t>c</w:t>
            </w:r>
            <w:r w:rsidRPr="00175C09">
              <w:rPr>
                <w:rFonts w:ascii="Arial" w:hAnsi="Arial" w:cs="Arial"/>
                <w:sz w:val="16"/>
                <w:szCs w:val="16"/>
              </w:rPr>
              <w:t>harges</w:t>
            </w:r>
          </w:p>
        </w:tc>
        <w:tc>
          <w:tcPr>
            <w:tcW w:w="397" w:type="dxa"/>
            <w:noWrap/>
          </w:tcPr>
          <w:p w14:paraId="1FE19AB2" w14:textId="77777777" w:rsidR="005A31FB" w:rsidRPr="00175C09" w:rsidRDefault="005A31FB" w:rsidP="005A31FB">
            <w:pPr>
              <w:rPr>
                <w:rFonts w:ascii="Arial" w:hAnsi="Arial" w:cs="Arial"/>
                <w:sz w:val="16"/>
                <w:szCs w:val="16"/>
              </w:rPr>
            </w:pPr>
          </w:p>
        </w:tc>
        <w:tc>
          <w:tcPr>
            <w:tcW w:w="799" w:type="dxa"/>
            <w:noWrap/>
          </w:tcPr>
          <w:p w14:paraId="2CF85477" w14:textId="77777777" w:rsidR="005A31FB" w:rsidRPr="00175C09" w:rsidRDefault="005A31FB" w:rsidP="005A31FB">
            <w:pPr>
              <w:rPr>
                <w:rFonts w:ascii="Arial" w:hAnsi="Arial" w:cs="Arial"/>
                <w:sz w:val="16"/>
                <w:szCs w:val="16"/>
              </w:rPr>
            </w:pPr>
          </w:p>
        </w:tc>
        <w:tc>
          <w:tcPr>
            <w:tcW w:w="1162" w:type="dxa"/>
            <w:noWrap/>
          </w:tcPr>
          <w:p w14:paraId="4DCD1CBE" w14:textId="1E24408C" w:rsidR="005A31FB" w:rsidRPr="00175C09" w:rsidRDefault="00160B5A" w:rsidP="00AA29C5">
            <w:pPr>
              <w:jc w:val="right"/>
              <w:rPr>
                <w:rFonts w:ascii="Arial" w:hAnsi="Arial" w:cs="Arial"/>
                <w:sz w:val="16"/>
                <w:szCs w:val="16"/>
              </w:rPr>
            </w:pPr>
            <w:r w:rsidRPr="00175C09">
              <w:rPr>
                <w:rFonts w:ascii="Arial" w:hAnsi="Arial" w:cs="Arial"/>
                <w:sz w:val="16"/>
                <w:szCs w:val="16"/>
              </w:rPr>
              <w:t xml:space="preserve">                 70</w:t>
            </w:r>
          </w:p>
        </w:tc>
        <w:tc>
          <w:tcPr>
            <w:tcW w:w="1151" w:type="dxa"/>
            <w:noWrap/>
          </w:tcPr>
          <w:p w14:paraId="50D471C0" w14:textId="461E7C3D" w:rsidR="005A31FB" w:rsidRPr="00175C09" w:rsidRDefault="005A31FB" w:rsidP="00AA29C5">
            <w:pPr>
              <w:jc w:val="right"/>
              <w:rPr>
                <w:rFonts w:ascii="Arial" w:hAnsi="Arial" w:cs="Arial"/>
                <w:sz w:val="16"/>
                <w:szCs w:val="16"/>
              </w:rPr>
            </w:pPr>
            <w:r w:rsidRPr="00175C09">
              <w:rPr>
                <w:rFonts w:ascii="Arial" w:hAnsi="Arial" w:cs="Arial"/>
                <w:sz w:val="16"/>
                <w:szCs w:val="16"/>
              </w:rPr>
              <w:t>53</w:t>
            </w:r>
          </w:p>
        </w:tc>
        <w:tc>
          <w:tcPr>
            <w:tcW w:w="1269" w:type="dxa"/>
            <w:noWrap/>
          </w:tcPr>
          <w:p w14:paraId="011CAC98" w14:textId="1412D045" w:rsidR="005A31FB" w:rsidRPr="00175C09" w:rsidRDefault="0044256D" w:rsidP="00AA29C5">
            <w:pPr>
              <w:jc w:val="right"/>
              <w:rPr>
                <w:rFonts w:ascii="Arial" w:hAnsi="Arial" w:cs="Arial"/>
                <w:color w:val="000000" w:themeColor="text1"/>
                <w:sz w:val="16"/>
                <w:szCs w:val="16"/>
              </w:rPr>
            </w:pPr>
            <w:r w:rsidRPr="00175C09">
              <w:rPr>
                <w:rFonts w:ascii="Arial" w:hAnsi="Arial" w:cs="Arial"/>
                <w:color w:val="000000" w:themeColor="text1"/>
                <w:sz w:val="16"/>
                <w:szCs w:val="16"/>
              </w:rPr>
              <w:t xml:space="preserve">             </w:t>
            </w:r>
            <w:r w:rsidR="00E57542" w:rsidRPr="00175C09">
              <w:rPr>
                <w:rFonts w:ascii="Arial" w:hAnsi="Arial" w:cs="Arial"/>
                <w:color w:val="000000" w:themeColor="text1"/>
                <w:sz w:val="16"/>
                <w:szCs w:val="16"/>
              </w:rPr>
              <w:t xml:space="preserve">  </w:t>
            </w:r>
            <w:r w:rsidRPr="00175C09">
              <w:rPr>
                <w:rFonts w:ascii="Arial" w:hAnsi="Arial" w:cs="Arial"/>
                <w:color w:val="000000" w:themeColor="text1"/>
                <w:sz w:val="16"/>
                <w:szCs w:val="16"/>
              </w:rPr>
              <w:t xml:space="preserve">  </w:t>
            </w:r>
            <w:r w:rsidR="00F3213C" w:rsidRPr="00175C09">
              <w:rPr>
                <w:rFonts w:ascii="Arial" w:hAnsi="Arial" w:cs="Arial"/>
                <w:color w:val="000000" w:themeColor="text1"/>
                <w:sz w:val="16"/>
                <w:szCs w:val="16"/>
              </w:rPr>
              <w:t>115</w:t>
            </w:r>
            <w:r w:rsidRPr="00175C09">
              <w:rPr>
                <w:rFonts w:ascii="Arial" w:hAnsi="Arial" w:cs="Arial"/>
                <w:color w:val="000000" w:themeColor="text1"/>
                <w:sz w:val="16"/>
                <w:szCs w:val="16"/>
              </w:rPr>
              <w:t xml:space="preserve">     </w:t>
            </w:r>
          </w:p>
        </w:tc>
      </w:tr>
      <w:tr w:rsidR="005A31FB" w:rsidRPr="00175C09" w14:paraId="3AE9B0F0" w14:textId="77777777" w:rsidTr="000C5867">
        <w:trPr>
          <w:gridAfter w:val="2"/>
          <w:wAfter w:w="2431" w:type="dxa"/>
          <w:trHeight w:val="250"/>
        </w:trPr>
        <w:tc>
          <w:tcPr>
            <w:tcW w:w="4248" w:type="dxa"/>
          </w:tcPr>
          <w:p w14:paraId="545964D2" w14:textId="4FF6FC8A" w:rsidR="005A31FB" w:rsidRPr="00175C09" w:rsidRDefault="005A31FB" w:rsidP="005A31FB">
            <w:pPr>
              <w:rPr>
                <w:rFonts w:ascii="Arial" w:hAnsi="Arial" w:cs="Arial"/>
                <w:sz w:val="16"/>
                <w:szCs w:val="16"/>
              </w:rPr>
            </w:pPr>
            <w:r w:rsidRPr="00175C09">
              <w:rPr>
                <w:rFonts w:ascii="Arial" w:hAnsi="Arial" w:cs="Arial"/>
                <w:sz w:val="16"/>
                <w:szCs w:val="16"/>
              </w:rPr>
              <w:t xml:space="preserve">Loan </w:t>
            </w:r>
            <w:r w:rsidR="000C5867" w:rsidRPr="00175C09">
              <w:rPr>
                <w:rFonts w:ascii="Arial" w:hAnsi="Arial" w:cs="Arial"/>
                <w:sz w:val="16"/>
                <w:szCs w:val="16"/>
              </w:rPr>
              <w:t>i</w:t>
            </w:r>
            <w:r w:rsidRPr="00175C09">
              <w:rPr>
                <w:rFonts w:ascii="Arial" w:hAnsi="Arial" w:cs="Arial"/>
                <w:sz w:val="16"/>
                <w:szCs w:val="16"/>
              </w:rPr>
              <w:t>nterest</w:t>
            </w:r>
          </w:p>
        </w:tc>
        <w:tc>
          <w:tcPr>
            <w:tcW w:w="397" w:type="dxa"/>
            <w:noWrap/>
          </w:tcPr>
          <w:p w14:paraId="047DC1DB" w14:textId="77777777" w:rsidR="005A31FB" w:rsidRPr="00175C09" w:rsidRDefault="005A31FB" w:rsidP="005A31FB">
            <w:pPr>
              <w:rPr>
                <w:rFonts w:ascii="Arial" w:hAnsi="Arial" w:cs="Arial"/>
                <w:sz w:val="16"/>
                <w:szCs w:val="16"/>
              </w:rPr>
            </w:pPr>
          </w:p>
        </w:tc>
        <w:tc>
          <w:tcPr>
            <w:tcW w:w="799" w:type="dxa"/>
            <w:noWrap/>
          </w:tcPr>
          <w:p w14:paraId="6782A1CF" w14:textId="77777777" w:rsidR="005A31FB" w:rsidRPr="00175C09" w:rsidRDefault="005A31FB" w:rsidP="005A31FB">
            <w:pPr>
              <w:rPr>
                <w:rFonts w:ascii="Arial" w:hAnsi="Arial" w:cs="Arial"/>
                <w:sz w:val="16"/>
                <w:szCs w:val="16"/>
              </w:rPr>
            </w:pPr>
          </w:p>
        </w:tc>
        <w:tc>
          <w:tcPr>
            <w:tcW w:w="1162" w:type="dxa"/>
            <w:noWrap/>
          </w:tcPr>
          <w:p w14:paraId="19866555" w14:textId="455F44D2" w:rsidR="005A31FB" w:rsidRPr="00175C09" w:rsidRDefault="00C31393" w:rsidP="00AA29C5">
            <w:pPr>
              <w:jc w:val="right"/>
              <w:rPr>
                <w:rFonts w:ascii="Arial" w:hAnsi="Arial" w:cs="Arial"/>
                <w:sz w:val="16"/>
                <w:szCs w:val="16"/>
              </w:rPr>
            </w:pPr>
            <w:r w:rsidRPr="00175C09">
              <w:rPr>
                <w:rFonts w:ascii="Arial" w:hAnsi="Arial" w:cs="Arial"/>
                <w:sz w:val="16"/>
                <w:szCs w:val="16"/>
              </w:rPr>
              <w:t>59</w:t>
            </w:r>
          </w:p>
        </w:tc>
        <w:tc>
          <w:tcPr>
            <w:tcW w:w="1151" w:type="dxa"/>
            <w:noWrap/>
          </w:tcPr>
          <w:p w14:paraId="53EA2D44" w14:textId="696A05EF" w:rsidR="005A31FB" w:rsidRPr="00175C09" w:rsidRDefault="006249DF" w:rsidP="00AA29C5">
            <w:pPr>
              <w:jc w:val="right"/>
              <w:rPr>
                <w:rFonts w:ascii="Arial" w:hAnsi="Arial" w:cs="Arial"/>
                <w:sz w:val="16"/>
                <w:szCs w:val="16"/>
              </w:rPr>
            </w:pPr>
            <w:r w:rsidRPr="00175C09">
              <w:rPr>
                <w:rFonts w:ascii="Arial" w:hAnsi="Arial" w:cs="Arial"/>
                <w:sz w:val="16"/>
                <w:szCs w:val="16"/>
              </w:rPr>
              <w:t>67</w:t>
            </w:r>
          </w:p>
        </w:tc>
        <w:tc>
          <w:tcPr>
            <w:tcW w:w="1269" w:type="dxa"/>
            <w:noWrap/>
          </w:tcPr>
          <w:p w14:paraId="59D77D2B" w14:textId="166207F9" w:rsidR="005A31FB" w:rsidRPr="00175C09" w:rsidRDefault="00E14B45" w:rsidP="00AA29C5">
            <w:pPr>
              <w:jc w:val="right"/>
              <w:rPr>
                <w:rFonts w:ascii="Arial" w:hAnsi="Arial" w:cs="Arial"/>
                <w:color w:val="000000" w:themeColor="text1"/>
                <w:sz w:val="16"/>
                <w:szCs w:val="16"/>
              </w:rPr>
            </w:pPr>
            <w:r w:rsidRPr="00175C09">
              <w:rPr>
                <w:rFonts w:ascii="Arial" w:hAnsi="Arial" w:cs="Arial"/>
                <w:color w:val="000000" w:themeColor="text1"/>
                <w:sz w:val="16"/>
                <w:szCs w:val="16"/>
              </w:rPr>
              <w:t>140</w:t>
            </w:r>
          </w:p>
        </w:tc>
      </w:tr>
      <w:tr w:rsidR="00852226" w:rsidRPr="00175C09" w14:paraId="5D650281" w14:textId="77777777" w:rsidTr="000C5867">
        <w:trPr>
          <w:gridAfter w:val="2"/>
          <w:wAfter w:w="2431" w:type="dxa"/>
          <w:trHeight w:val="250"/>
        </w:trPr>
        <w:tc>
          <w:tcPr>
            <w:tcW w:w="4248" w:type="dxa"/>
          </w:tcPr>
          <w:p w14:paraId="1976CFEF" w14:textId="5A48E0EE" w:rsidR="00852226" w:rsidRPr="00175C09" w:rsidRDefault="00852226" w:rsidP="005A31FB">
            <w:pPr>
              <w:rPr>
                <w:rFonts w:ascii="Arial" w:hAnsi="Arial" w:cs="Arial"/>
                <w:sz w:val="16"/>
                <w:szCs w:val="16"/>
              </w:rPr>
            </w:pPr>
            <w:r w:rsidRPr="00175C09">
              <w:rPr>
                <w:rFonts w:ascii="Arial" w:hAnsi="Arial" w:cs="Arial"/>
                <w:sz w:val="16"/>
                <w:szCs w:val="16"/>
              </w:rPr>
              <w:t>Bank interest received</w:t>
            </w:r>
          </w:p>
        </w:tc>
        <w:tc>
          <w:tcPr>
            <w:tcW w:w="397" w:type="dxa"/>
            <w:noWrap/>
          </w:tcPr>
          <w:p w14:paraId="7E13B1E7" w14:textId="77777777" w:rsidR="00852226" w:rsidRPr="00175C09" w:rsidRDefault="00852226" w:rsidP="005A31FB">
            <w:pPr>
              <w:rPr>
                <w:rFonts w:ascii="Arial" w:hAnsi="Arial" w:cs="Arial"/>
                <w:sz w:val="16"/>
                <w:szCs w:val="16"/>
              </w:rPr>
            </w:pPr>
          </w:p>
        </w:tc>
        <w:tc>
          <w:tcPr>
            <w:tcW w:w="799" w:type="dxa"/>
            <w:noWrap/>
          </w:tcPr>
          <w:p w14:paraId="549CDFF4" w14:textId="77777777" w:rsidR="00852226" w:rsidRPr="00175C09" w:rsidRDefault="00852226" w:rsidP="005A31FB">
            <w:pPr>
              <w:rPr>
                <w:rFonts w:ascii="Arial" w:hAnsi="Arial" w:cs="Arial"/>
                <w:sz w:val="16"/>
                <w:szCs w:val="16"/>
              </w:rPr>
            </w:pPr>
          </w:p>
        </w:tc>
        <w:tc>
          <w:tcPr>
            <w:tcW w:w="1162" w:type="dxa"/>
            <w:noWrap/>
          </w:tcPr>
          <w:p w14:paraId="2148895B" w14:textId="5A422D8F" w:rsidR="00852226" w:rsidRPr="00175C09" w:rsidRDefault="00645B69" w:rsidP="00AA29C5">
            <w:pPr>
              <w:jc w:val="right"/>
              <w:rPr>
                <w:rFonts w:ascii="Arial" w:hAnsi="Arial" w:cs="Arial"/>
                <w:sz w:val="16"/>
                <w:szCs w:val="16"/>
              </w:rPr>
            </w:pPr>
            <w:r w:rsidRPr="00175C09">
              <w:rPr>
                <w:rFonts w:ascii="Arial" w:hAnsi="Arial" w:cs="Arial"/>
                <w:sz w:val="16"/>
                <w:szCs w:val="16"/>
              </w:rPr>
              <w:t>(26)</w:t>
            </w:r>
          </w:p>
        </w:tc>
        <w:tc>
          <w:tcPr>
            <w:tcW w:w="1151" w:type="dxa"/>
            <w:noWrap/>
          </w:tcPr>
          <w:p w14:paraId="76CA293E" w14:textId="2FD7B9F3" w:rsidR="00852226" w:rsidRPr="00175C09" w:rsidRDefault="00645B69" w:rsidP="00AA29C5">
            <w:pPr>
              <w:jc w:val="right"/>
              <w:rPr>
                <w:rFonts w:ascii="Arial" w:hAnsi="Arial" w:cs="Arial"/>
                <w:sz w:val="16"/>
                <w:szCs w:val="16"/>
              </w:rPr>
            </w:pPr>
            <w:r w:rsidRPr="00175C09">
              <w:rPr>
                <w:rFonts w:ascii="Arial" w:hAnsi="Arial" w:cs="Arial"/>
                <w:sz w:val="16"/>
                <w:szCs w:val="16"/>
              </w:rPr>
              <w:t>-</w:t>
            </w:r>
          </w:p>
        </w:tc>
        <w:tc>
          <w:tcPr>
            <w:tcW w:w="1269" w:type="dxa"/>
            <w:noWrap/>
          </w:tcPr>
          <w:p w14:paraId="449D30C6" w14:textId="0205590D" w:rsidR="00852226" w:rsidRPr="00175C09" w:rsidRDefault="00645B69" w:rsidP="00AA29C5">
            <w:pPr>
              <w:jc w:val="right"/>
              <w:rPr>
                <w:rFonts w:ascii="Arial" w:hAnsi="Arial" w:cs="Arial"/>
                <w:color w:val="000000" w:themeColor="text1"/>
                <w:sz w:val="16"/>
                <w:szCs w:val="16"/>
              </w:rPr>
            </w:pPr>
            <w:r w:rsidRPr="00175C09">
              <w:rPr>
                <w:rFonts w:ascii="Arial" w:hAnsi="Arial" w:cs="Arial"/>
                <w:color w:val="000000" w:themeColor="text1"/>
                <w:sz w:val="16"/>
                <w:szCs w:val="16"/>
              </w:rPr>
              <w:t>-</w:t>
            </w:r>
          </w:p>
        </w:tc>
      </w:tr>
      <w:tr w:rsidR="005A31FB" w:rsidRPr="00175C09" w14:paraId="67FEE48A" w14:textId="77777777" w:rsidTr="000C5867">
        <w:trPr>
          <w:gridAfter w:val="2"/>
          <w:wAfter w:w="2431" w:type="dxa"/>
          <w:trHeight w:val="250"/>
        </w:trPr>
        <w:tc>
          <w:tcPr>
            <w:tcW w:w="4248" w:type="dxa"/>
          </w:tcPr>
          <w:p w14:paraId="6C6295C6" w14:textId="16D7B852" w:rsidR="005A31FB" w:rsidRPr="00175C09" w:rsidRDefault="004E58AF" w:rsidP="005A31FB">
            <w:pPr>
              <w:rPr>
                <w:rFonts w:ascii="Arial" w:hAnsi="Arial" w:cs="Arial"/>
                <w:sz w:val="16"/>
                <w:szCs w:val="16"/>
                <w:lang w:val="en-GB"/>
              </w:rPr>
            </w:pPr>
            <w:r w:rsidRPr="00175C09">
              <w:rPr>
                <w:rFonts w:ascii="Arial" w:hAnsi="Arial" w:cs="Arial"/>
                <w:sz w:val="16"/>
                <w:szCs w:val="16"/>
                <w:lang w:val="en-GB"/>
              </w:rPr>
              <w:t xml:space="preserve">Lease </w:t>
            </w:r>
            <w:r w:rsidR="000C5867" w:rsidRPr="00175C09">
              <w:rPr>
                <w:rFonts w:ascii="Arial" w:hAnsi="Arial" w:cs="Arial"/>
                <w:sz w:val="16"/>
                <w:szCs w:val="16"/>
                <w:lang w:val="en-GB"/>
              </w:rPr>
              <w:t>l</w:t>
            </w:r>
            <w:r w:rsidRPr="00175C09">
              <w:rPr>
                <w:rFonts w:ascii="Arial" w:hAnsi="Arial" w:cs="Arial"/>
                <w:sz w:val="16"/>
                <w:szCs w:val="16"/>
                <w:lang w:val="en-GB"/>
              </w:rPr>
              <w:t xml:space="preserve">iability </w:t>
            </w:r>
            <w:r w:rsidR="000C5867" w:rsidRPr="00175C09">
              <w:rPr>
                <w:rFonts w:ascii="Arial" w:hAnsi="Arial" w:cs="Arial"/>
                <w:sz w:val="16"/>
                <w:szCs w:val="16"/>
                <w:lang w:val="en-GB"/>
              </w:rPr>
              <w:t>i</w:t>
            </w:r>
            <w:r w:rsidRPr="00175C09">
              <w:rPr>
                <w:rFonts w:ascii="Arial" w:hAnsi="Arial" w:cs="Arial"/>
                <w:sz w:val="16"/>
                <w:szCs w:val="16"/>
                <w:lang w:val="en-GB"/>
              </w:rPr>
              <w:t>nterest</w:t>
            </w:r>
          </w:p>
        </w:tc>
        <w:tc>
          <w:tcPr>
            <w:tcW w:w="397" w:type="dxa"/>
            <w:noWrap/>
          </w:tcPr>
          <w:p w14:paraId="1D18C411" w14:textId="427F1C84" w:rsidR="005A31FB" w:rsidRPr="00175C09" w:rsidRDefault="005A31FB" w:rsidP="005A31FB">
            <w:pPr>
              <w:rPr>
                <w:rFonts w:ascii="Arial" w:hAnsi="Arial" w:cs="Arial"/>
                <w:sz w:val="16"/>
                <w:szCs w:val="16"/>
                <w:lang w:val="en-GB"/>
              </w:rPr>
            </w:pPr>
          </w:p>
        </w:tc>
        <w:tc>
          <w:tcPr>
            <w:tcW w:w="799" w:type="dxa"/>
            <w:noWrap/>
          </w:tcPr>
          <w:p w14:paraId="5A2692D2" w14:textId="22CA35CF" w:rsidR="005A31FB" w:rsidRPr="00175C09" w:rsidRDefault="005A31FB" w:rsidP="005A31FB">
            <w:pPr>
              <w:rPr>
                <w:rFonts w:ascii="Arial" w:hAnsi="Arial" w:cs="Arial"/>
                <w:sz w:val="16"/>
                <w:szCs w:val="16"/>
                <w:lang w:val="en-GB"/>
              </w:rPr>
            </w:pPr>
          </w:p>
        </w:tc>
        <w:tc>
          <w:tcPr>
            <w:tcW w:w="1162" w:type="dxa"/>
            <w:noWrap/>
          </w:tcPr>
          <w:p w14:paraId="14DB698B" w14:textId="14DF8E1D" w:rsidR="005A31FB" w:rsidRPr="00175C09" w:rsidRDefault="00C31393" w:rsidP="00AA29C5">
            <w:pPr>
              <w:jc w:val="right"/>
              <w:rPr>
                <w:rFonts w:ascii="Arial" w:hAnsi="Arial" w:cs="Arial"/>
                <w:sz w:val="16"/>
                <w:szCs w:val="16"/>
                <w:lang w:val="en-GB"/>
              </w:rPr>
            </w:pPr>
            <w:r w:rsidRPr="00175C09">
              <w:rPr>
                <w:rFonts w:ascii="Arial" w:hAnsi="Arial" w:cs="Arial"/>
                <w:sz w:val="16"/>
                <w:szCs w:val="16"/>
                <w:lang w:val="en-GB"/>
              </w:rPr>
              <w:t>82</w:t>
            </w:r>
          </w:p>
        </w:tc>
        <w:tc>
          <w:tcPr>
            <w:tcW w:w="1151" w:type="dxa"/>
            <w:noWrap/>
          </w:tcPr>
          <w:p w14:paraId="406CB883" w14:textId="23728901" w:rsidR="005A31FB" w:rsidRPr="00175C09" w:rsidRDefault="00654270" w:rsidP="00AA29C5">
            <w:pPr>
              <w:jc w:val="right"/>
              <w:rPr>
                <w:rFonts w:ascii="Arial" w:hAnsi="Arial" w:cs="Arial"/>
                <w:sz w:val="16"/>
                <w:szCs w:val="16"/>
                <w:lang w:val="en-GB"/>
              </w:rPr>
            </w:pPr>
            <w:r w:rsidRPr="00175C09">
              <w:rPr>
                <w:rFonts w:ascii="Arial" w:hAnsi="Arial" w:cs="Arial"/>
                <w:sz w:val="16"/>
                <w:szCs w:val="16"/>
                <w:lang w:val="en-GB"/>
              </w:rPr>
              <w:t>80</w:t>
            </w:r>
          </w:p>
        </w:tc>
        <w:tc>
          <w:tcPr>
            <w:tcW w:w="1269" w:type="dxa"/>
            <w:noWrap/>
          </w:tcPr>
          <w:p w14:paraId="25EF4A37" w14:textId="39795345" w:rsidR="005A31FB" w:rsidRPr="00175C09" w:rsidRDefault="004E58AF" w:rsidP="00AA29C5">
            <w:pPr>
              <w:jc w:val="right"/>
              <w:rPr>
                <w:rFonts w:ascii="Arial" w:hAnsi="Arial" w:cs="Arial"/>
                <w:sz w:val="16"/>
                <w:szCs w:val="16"/>
                <w:lang w:val="en-GB"/>
              </w:rPr>
            </w:pPr>
            <w:r w:rsidRPr="00175C09">
              <w:rPr>
                <w:rFonts w:ascii="Arial" w:hAnsi="Arial" w:cs="Arial"/>
                <w:sz w:val="16"/>
                <w:szCs w:val="16"/>
                <w:lang w:val="en-GB"/>
              </w:rPr>
              <w:t>165</w:t>
            </w:r>
          </w:p>
        </w:tc>
      </w:tr>
      <w:tr w:rsidR="005A31FB" w:rsidRPr="00175C09" w14:paraId="568EA378" w14:textId="77777777" w:rsidTr="000C5867">
        <w:trPr>
          <w:gridAfter w:val="2"/>
          <w:wAfter w:w="2431" w:type="dxa"/>
          <w:trHeight w:val="250"/>
        </w:trPr>
        <w:tc>
          <w:tcPr>
            <w:tcW w:w="4248" w:type="dxa"/>
            <w:hideMark/>
          </w:tcPr>
          <w:p w14:paraId="389263B1" w14:textId="39A91851" w:rsidR="005A31FB" w:rsidRPr="00175C09" w:rsidRDefault="00216475" w:rsidP="005A31FB">
            <w:pPr>
              <w:rPr>
                <w:rFonts w:ascii="Arial" w:hAnsi="Arial" w:cs="Arial"/>
                <w:sz w:val="16"/>
                <w:szCs w:val="16"/>
                <w:lang w:val="en-GB"/>
              </w:rPr>
            </w:pPr>
            <w:r w:rsidRPr="00175C09">
              <w:rPr>
                <w:rFonts w:ascii="Arial" w:hAnsi="Arial" w:cs="Arial"/>
                <w:sz w:val="16"/>
                <w:szCs w:val="16"/>
                <w:lang w:val="en-GB"/>
              </w:rPr>
              <w:t xml:space="preserve">Proceeds from </w:t>
            </w:r>
            <w:r w:rsidR="000C5867" w:rsidRPr="00175C09">
              <w:rPr>
                <w:rFonts w:ascii="Arial" w:hAnsi="Arial" w:cs="Arial"/>
                <w:sz w:val="16"/>
                <w:szCs w:val="16"/>
                <w:lang w:val="en-GB"/>
              </w:rPr>
              <w:t>g</w:t>
            </w:r>
            <w:r w:rsidRPr="00175C09">
              <w:rPr>
                <w:rFonts w:ascii="Arial" w:hAnsi="Arial" w:cs="Arial"/>
                <w:sz w:val="16"/>
                <w:szCs w:val="16"/>
                <w:lang w:val="en-GB"/>
              </w:rPr>
              <w:t>rant</w:t>
            </w:r>
            <w:r w:rsidR="000C5867" w:rsidRPr="00175C09">
              <w:rPr>
                <w:rFonts w:ascii="Arial" w:hAnsi="Arial" w:cs="Arial"/>
                <w:sz w:val="16"/>
                <w:szCs w:val="16"/>
                <w:lang w:val="en-GB"/>
              </w:rPr>
              <w:t xml:space="preserve"> i</w:t>
            </w:r>
            <w:r w:rsidRPr="00175C09">
              <w:rPr>
                <w:rFonts w:ascii="Arial" w:hAnsi="Arial" w:cs="Arial"/>
                <w:sz w:val="16"/>
                <w:szCs w:val="16"/>
                <w:lang w:val="en-GB"/>
              </w:rPr>
              <w:t>ncome</w:t>
            </w:r>
          </w:p>
        </w:tc>
        <w:tc>
          <w:tcPr>
            <w:tcW w:w="397" w:type="dxa"/>
            <w:noWrap/>
            <w:hideMark/>
          </w:tcPr>
          <w:p w14:paraId="630743CE"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28C1331E"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16D2D45A" w14:textId="7498AC81" w:rsidR="005A31FB" w:rsidRPr="00175C09" w:rsidRDefault="0008106E" w:rsidP="00AA29C5">
            <w:pPr>
              <w:jc w:val="right"/>
              <w:rPr>
                <w:rFonts w:ascii="Arial" w:hAnsi="Arial" w:cs="Arial"/>
                <w:sz w:val="16"/>
                <w:szCs w:val="16"/>
                <w:lang w:val="en-GB"/>
              </w:rPr>
            </w:pPr>
            <w:r w:rsidRPr="00175C09">
              <w:rPr>
                <w:rFonts w:ascii="Arial" w:hAnsi="Arial" w:cs="Arial"/>
                <w:sz w:val="16"/>
                <w:szCs w:val="16"/>
                <w:lang w:val="en-GB"/>
              </w:rPr>
              <w:t>-</w:t>
            </w:r>
          </w:p>
        </w:tc>
        <w:tc>
          <w:tcPr>
            <w:tcW w:w="1151" w:type="dxa"/>
            <w:noWrap/>
            <w:hideMark/>
          </w:tcPr>
          <w:p w14:paraId="31293AFE" w14:textId="201ECA06" w:rsidR="005A31FB" w:rsidRPr="00175C09" w:rsidRDefault="0008106E" w:rsidP="00AA29C5">
            <w:pPr>
              <w:jc w:val="right"/>
              <w:rPr>
                <w:rFonts w:ascii="Arial" w:hAnsi="Arial" w:cs="Arial"/>
                <w:sz w:val="16"/>
                <w:szCs w:val="16"/>
                <w:lang w:val="en-GB"/>
              </w:rPr>
            </w:pPr>
            <w:r w:rsidRPr="00175C09">
              <w:rPr>
                <w:rFonts w:ascii="Arial" w:hAnsi="Arial" w:cs="Arial"/>
                <w:sz w:val="16"/>
                <w:szCs w:val="16"/>
                <w:lang w:val="en-GB"/>
              </w:rPr>
              <w:t>-</w:t>
            </w:r>
          </w:p>
        </w:tc>
        <w:tc>
          <w:tcPr>
            <w:tcW w:w="1269" w:type="dxa"/>
            <w:noWrap/>
            <w:hideMark/>
          </w:tcPr>
          <w:p w14:paraId="15C8E1E4" w14:textId="085724A4" w:rsidR="005A31FB" w:rsidRPr="00175C09" w:rsidRDefault="00966172" w:rsidP="00AA29C5">
            <w:pPr>
              <w:jc w:val="right"/>
              <w:rPr>
                <w:rFonts w:ascii="Arial" w:hAnsi="Arial" w:cs="Arial"/>
                <w:sz w:val="16"/>
                <w:szCs w:val="16"/>
                <w:lang w:val="en-GB"/>
              </w:rPr>
            </w:pPr>
            <w:r w:rsidRPr="00175C09">
              <w:rPr>
                <w:rFonts w:ascii="Arial" w:hAnsi="Arial" w:cs="Arial"/>
                <w:sz w:val="16"/>
                <w:szCs w:val="16"/>
                <w:lang w:val="en-GB"/>
              </w:rPr>
              <w:t xml:space="preserve">  </w:t>
            </w:r>
            <w:r w:rsidR="000C5867" w:rsidRPr="00175C09">
              <w:rPr>
                <w:rFonts w:ascii="Arial" w:hAnsi="Arial" w:cs="Arial"/>
                <w:sz w:val="16"/>
                <w:szCs w:val="16"/>
                <w:lang w:val="en-GB"/>
              </w:rPr>
              <w:t xml:space="preserve"> </w:t>
            </w:r>
            <w:r w:rsidR="00304EB5" w:rsidRPr="00175C09">
              <w:rPr>
                <w:rFonts w:ascii="Arial" w:hAnsi="Arial" w:cs="Arial"/>
                <w:sz w:val="16"/>
                <w:szCs w:val="16"/>
                <w:lang w:val="en-GB"/>
              </w:rPr>
              <w:t xml:space="preserve"> </w:t>
            </w:r>
            <w:r w:rsidR="000C5867" w:rsidRPr="00175C09">
              <w:rPr>
                <w:rFonts w:ascii="Arial" w:hAnsi="Arial" w:cs="Arial"/>
                <w:sz w:val="16"/>
                <w:szCs w:val="16"/>
                <w:lang w:val="en-GB"/>
              </w:rPr>
              <w:t xml:space="preserve"> </w:t>
            </w:r>
            <w:r w:rsidR="00304EB5" w:rsidRPr="00175C09">
              <w:rPr>
                <w:rFonts w:ascii="Arial" w:hAnsi="Arial" w:cs="Arial"/>
                <w:sz w:val="16"/>
                <w:szCs w:val="16"/>
                <w:lang w:val="en-GB"/>
              </w:rPr>
              <w:t xml:space="preserve"> </w:t>
            </w:r>
            <w:r w:rsidR="005B3044" w:rsidRPr="00175C09">
              <w:rPr>
                <w:rFonts w:ascii="Arial" w:hAnsi="Arial" w:cs="Arial"/>
                <w:sz w:val="16"/>
                <w:szCs w:val="16"/>
                <w:lang w:val="en-GB"/>
              </w:rPr>
              <w:t>609</w:t>
            </w:r>
            <w:r w:rsidR="005A31FB" w:rsidRPr="00175C09">
              <w:rPr>
                <w:rFonts w:ascii="Arial" w:hAnsi="Arial" w:cs="Arial"/>
                <w:sz w:val="16"/>
                <w:szCs w:val="16"/>
                <w:lang w:val="en-GB"/>
              </w:rPr>
              <w:t> </w:t>
            </w:r>
          </w:p>
        </w:tc>
      </w:tr>
      <w:tr w:rsidR="005A31FB" w:rsidRPr="00175C09" w14:paraId="2B91D90E" w14:textId="77777777" w:rsidTr="000C5867">
        <w:trPr>
          <w:gridAfter w:val="2"/>
          <w:wAfter w:w="2431" w:type="dxa"/>
          <w:trHeight w:val="290"/>
        </w:trPr>
        <w:tc>
          <w:tcPr>
            <w:tcW w:w="4645" w:type="dxa"/>
            <w:gridSpan w:val="2"/>
            <w:hideMark/>
          </w:tcPr>
          <w:p w14:paraId="392222E9" w14:textId="77777777"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Operating cash flows before movements in working capital</w:t>
            </w:r>
          </w:p>
        </w:tc>
        <w:tc>
          <w:tcPr>
            <w:tcW w:w="799" w:type="dxa"/>
            <w:noWrap/>
            <w:hideMark/>
          </w:tcPr>
          <w:p w14:paraId="6DA22932"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01135A3B" w14:textId="5453CB84" w:rsidR="005A31FB" w:rsidRPr="00175C09" w:rsidRDefault="00C31393" w:rsidP="00AA29C5">
            <w:pPr>
              <w:jc w:val="right"/>
              <w:rPr>
                <w:rFonts w:ascii="Arial" w:hAnsi="Arial" w:cs="Arial"/>
                <w:b/>
                <w:bCs/>
                <w:sz w:val="16"/>
                <w:szCs w:val="16"/>
                <w:lang w:val="en-GB"/>
              </w:rPr>
            </w:pPr>
            <w:r w:rsidRPr="00175C09">
              <w:rPr>
                <w:rFonts w:ascii="Arial" w:hAnsi="Arial" w:cs="Arial"/>
                <w:b/>
                <w:bCs/>
                <w:sz w:val="16"/>
                <w:szCs w:val="16"/>
                <w:lang w:val="en-GB"/>
              </w:rPr>
              <w:t>4,6</w:t>
            </w:r>
            <w:r w:rsidR="00BE3A3D" w:rsidRPr="00175C09">
              <w:rPr>
                <w:rFonts w:ascii="Arial" w:hAnsi="Arial" w:cs="Arial"/>
                <w:b/>
                <w:bCs/>
                <w:sz w:val="16"/>
                <w:szCs w:val="16"/>
                <w:lang w:val="en-GB"/>
              </w:rPr>
              <w:t>89</w:t>
            </w:r>
          </w:p>
        </w:tc>
        <w:tc>
          <w:tcPr>
            <w:tcW w:w="1151" w:type="dxa"/>
            <w:noWrap/>
            <w:hideMark/>
          </w:tcPr>
          <w:p w14:paraId="5E792EAC" w14:textId="5A59122B" w:rsidR="005A31FB" w:rsidRPr="00175C09" w:rsidRDefault="00262791" w:rsidP="00AA29C5">
            <w:pPr>
              <w:jc w:val="right"/>
              <w:rPr>
                <w:rFonts w:ascii="Arial" w:hAnsi="Arial" w:cs="Arial"/>
                <w:b/>
                <w:bCs/>
                <w:sz w:val="16"/>
                <w:szCs w:val="16"/>
                <w:lang w:val="en-GB"/>
              </w:rPr>
            </w:pPr>
            <w:r w:rsidRPr="00175C09">
              <w:rPr>
                <w:rFonts w:ascii="Arial" w:hAnsi="Arial" w:cs="Arial"/>
                <w:b/>
                <w:bCs/>
                <w:sz w:val="16"/>
                <w:szCs w:val="16"/>
                <w:lang w:val="en-GB"/>
              </w:rPr>
              <w:t>3</w:t>
            </w:r>
            <w:r w:rsidR="005A31FB" w:rsidRPr="00175C09">
              <w:rPr>
                <w:rFonts w:ascii="Arial" w:hAnsi="Arial" w:cs="Arial"/>
                <w:b/>
                <w:bCs/>
                <w:sz w:val="16"/>
                <w:szCs w:val="16"/>
                <w:lang w:val="en-GB"/>
              </w:rPr>
              <w:t>,</w:t>
            </w:r>
            <w:r w:rsidRPr="00175C09">
              <w:rPr>
                <w:rFonts w:ascii="Arial" w:hAnsi="Arial" w:cs="Arial"/>
                <w:b/>
                <w:bCs/>
                <w:sz w:val="16"/>
                <w:szCs w:val="16"/>
                <w:lang w:val="en-GB"/>
              </w:rPr>
              <w:t>6</w:t>
            </w:r>
            <w:r w:rsidR="0060462E" w:rsidRPr="00175C09">
              <w:rPr>
                <w:rFonts w:ascii="Arial" w:hAnsi="Arial" w:cs="Arial"/>
                <w:b/>
                <w:bCs/>
                <w:sz w:val="16"/>
                <w:szCs w:val="16"/>
                <w:lang w:val="en-GB"/>
              </w:rPr>
              <w:t>42</w:t>
            </w:r>
          </w:p>
        </w:tc>
        <w:tc>
          <w:tcPr>
            <w:tcW w:w="1269" w:type="dxa"/>
            <w:noWrap/>
            <w:hideMark/>
          </w:tcPr>
          <w:p w14:paraId="6A0060E3" w14:textId="28633F47" w:rsidR="005A31FB" w:rsidRPr="00175C09" w:rsidRDefault="006C40BF" w:rsidP="00AA29C5">
            <w:pPr>
              <w:jc w:val="right"/>
              <w:rPr>
                <w:rFonts w:ascii="Arial" w:hAnsi="Arial" w:cs="Arial"/>
                <w:b/>
                <w:bCs/>
                <w:sz w:val="16"/>
                <w:szCs w:val="16"/>
                <w:lang w:val="en-GB"/>
              </w:rPr>
            </w:pPr>
            <w:r w:rsidRPr="00175C09">
              <w:rPr>
                <w:rFonts w:ascii="Arial" w:hAnsi="Arial" w:cs="Arial"/>
                <w:b/>
                <w:bCs/>
                <w:sz w:val="16"/>
                <w:szCs w:val="16"/>
                <w:lang w:val="en-GB"/>
              </w:rPr>
              <w:t>9,1</w:t>
            </w:r>
            <w:r w:rsidR="00051174" w:rsidRPr="00175C09">
              <w:rPr>
                <w:rFonts w:ascii="Arial" w:hAnsi="Arial" w:cs="Arial"/>
                <w:b/>
                <w:bCs/>
                <w:sz w:val="16"/>
                <w:szCs w:val="16"/>
                <w:lang w:val="en-GB"/>
              </w:rPr>
              <w:t>05</w:t>
            </w:r>
          </w:p>
        </w:tc>
      </w:tr>
      <w:tr w:rsidR="005A31FB" w:rsidRPr="00175C09" w14:paraId="3BC7518E" w14:textId="77777777" w:rsidTr="000C5867">
        <w:trPr>
          <w:gridAfter w:val="2"/>
          <w:wAfter w:w="2431" w:type="dxa"/>
          <w:trHeight w:val="260"/>
        </w:trPr>
        <w:tc>
          <w:tcPr>
            <w:tcW w:w="4248" w:type="dxa"/>
            <w:hideMark/>
          </w:tcPr>
          <w:p w14:paraId="1540B9D7" w14:textId="77777777" w:rsidR="005A31FB" w:rsidRPr="00175C09" w:rsidRDefault="005A31FB" w:rsidP="005A31FB">
            <w:pPr>
              <w:rPr>
                <w:rFonts w:ascii="Arial" w:hAnsi="Arial" w:cs="Arial"/>
                <w:bCs/>
                <w:sz w:val="16"/>
                <w:szCs w:val="16"/>
                <w:lang w:val="en-GB"/>
              </w:rPr>
            </w:pPr>
            <w:r w:rsidRPr="00175C09">
              <w:rPr>
                <w:rFonts w:ascii="Arial" w:hAnsi="Arial" w:cs="Arial"/>
                <w:bCs/>
                <w:sz w:val="16"/>
                <w:szCs w:val="16"/>
                <w:lang w:val="en-GB"/>
              </w:rPr>
              <w:t> </w:t>
            </w:r>
          </w:p>
        </w:tc>
        <w:tc>
          <w:tcPr>
            <w:tcW w:w="397" w:type="dxa"/>
            <w:noWrap/>
            <w:hideMark/>
          </w:tcPr>
          <w:p w14:paraId="6F263915"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2868BB83"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54EE652F" w14:textId="24E4277E" w:rsidR="005A31FB" w:rsidRPr="00175C09" w:rsidRDefault="005A31FB" w:rsidP="00AA29C5">
            <w:pPr>
              <w:jc w:val="right"/>
              <w:rPr>
                <w:rFonts w:ascii="Arial" w:hAnsi="Arial" w:cs="Arial"/>
                <w:sz w:val="16"/>
                <w:szCs w:val="16"/>
                <w:lang w:val="en-GB"/>
              </w:rPr>
            </w:pPr>
          </w:p>
        </w:tc>
        <w:tc>
          <w:tcPr>
            <w:tcW w:w="1151" w:type="dxa"/>
            <w:noWrap/>
            <w:hideMark/>
          </w:tcPr>
          <w:p w14:paraId="58AC98AF" w14:textId="0F2B9B42" w:rsidR="005A31FB" w:rsidRPr="00175C09" w:rsidRDefault="005A31FB" w:rsidP="00AA29C5">
            <w:pPr>
              <w:jc w:val="right"/>
              <w:rPr>
                <w:rFonts w:ascii="Arial" w:hAnsi="Arial" w:cs="Arial"/>
                <w:sz w:val="16"/>
                <w:szCs w:val="16"/>
                <w:lang w:val="en-GB"/>
              </w:rPr>
            </w:pPr>
          </w:p>
        </w:tc>
        <w:tc>
          <w:tcPr>
            <w:tcW w:w="1269" w:type="dxa"/>
            <w:noWrap/>
            <w:hideMark/>
          </w:tcPr>
          <w:p w14:paraId="706A5EE4"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12E285D6" w14:textId="77777777" w:rsidTr="000C5867">
        <w:trPr>
          <w:gridAfter w:val="2"/>
          <w:wAfter w:w="2431" w:type="dxa"/>
          <w:trHeight w:val="250"/>
        </w:trPr>
        <w:tc>
          <w:tcPr>
            <w:tcW w:w="4248" w:type="dxa"/>
            <w:hideMark/>
          </w:tcPr>
          <w:p w14:paraId="689090D2" w14:textId="5F6D4120"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Increase in trade and other receivables</w:t>
            </w:r>
          </w:p>
        </w:tc>
        <w:tc>
          <w:tcPr>
            <w:tcW w:w="397" w:type="dxa"/>
            <w:noWrap/>
            <w:hideMark/>
          </w:tcPr>
          <w:p w14:paraId="0D10B922"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559B15F5"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39A63238" w14:textId="6F07D6A7" w:rsidR="005A31FB" w:rsidRPr="00175C09" w:rsidRDefault="00C31393" w:rsidP="00AA29C5">
            <w:pPr>
              <w:jc w:val="right"/>
              <w:rPr>
                <w:rFonts w:ascii="Arial" w:hAnsi="Arial" w:cs="Arial"/>
                <w:sz w:val="16"/>
                <w:szCs w:val="16"/>
                <w:lang w:val="en-GB"/>
              </w:rPr>
            </w:pPr>
            <w:r w:rsidRPr="00175C09">
              <w:rPr>
                <w:rFonts w:ascii="Arial" w:hAnsi="Arial" w:cs="Arial"/>
                <w:sz w:val="16"/>
                <w:szCs w:val="16"/>
                <w:lang w:val="en-GB"/>
              </w:rPr>
              <w:t>(5</w:t>
            </w:r>
            <w:r w:rsidR="00FE49A7" w:rsidRPr="00175C09">
              <w:rPr>
                <w:rFonts w:ascii="Arial" w:hAnsi="Arial" w:cs="Arial"/>
                <w:sz w:val="16"/>
                <w:szCs w:val="16"/>
                <w:lang w:val="en-GB"/>
              </w:rPr>
              <w:t>4</w:t>
            </w:r>
            <w:r w:rsidR="000F2330" w:rsidRPr="00175C09">
              <w:rPr>
                <w:rFonts w:ascii="Arial" w:hAnsi="Arial" w:cs="Arial"/>
                <w:sz w:val="16"/>
                <w:szCs w:val="16"/>
                <w:lang w:val="en-GB"/>
              </w:rPr>
              <w:t>1</w:t>
            </w:r>
            <w:r w:rsidRPr="00175C09">
              <w:rPr>
                <w:rFonts w:ascii="Arial" w:hAnsi="Arial" w:cs="Arial"/>
                <w:sz w:val="16"/>
                <w:szCs w:val="16"/>
                <w:lang w:val="en-GB"/>
              </w:rPr>
              <w:t>)</w:t>
            </w:r>
          </w:p>
        </w:tc>
        <w:tc>
          <w:tcPr>
            <w:tcW w:w="1151" w:type="dxa"/>
            <w:noWrap/>
            <w:hideMark/>
          </w:tcPr>
          <w:p w14:paraId="37E15C7F" w14:textId="1006582C"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(733)</w:t>
            </w:r>
          </w:p>
        </w:tc>
        <w:tc>
          <w:tcPr>
            <w:tcW w:w="1269" w:type="dxa"/>
            <w:noWrap/>
          </w:tcPr>
          <w:p w14:paraId="5BA638EB" w14:textId="4C3EFEE5" w:rsidR="005A31FB" w:rsidRPr="00175C09" w:rsidRDefault="00134713" w:rsidP="00AA29C5">
            <w:pPr>
              <w:jc w:val="right"/>
              <w:rPr>
                <w:rFonts w:ascii="Arial" w:hAnsi="Arial" w:cs="Arial"/>
                <w:sz w:val="16"/>
                <w:szCs w:val="16"/>
                <w:lang w:val="en-GB"/>
              </w:rPr>
            </w:pPr>
            <w:r w:rsidRPr="00175C09">
              <w:rPr>
                <w:rFonts w:ascii="Arial" w:hAnsi="Arial" w:cs="Arial"/>
                <w:sz w:val="16"/>
                <w:szCs w:val="16"/>
                <w:lang w:val="en-GB"/>
              </w:rPr>
              <w:t>(1</w:t>
            </w:r>
            <w:r w:rsidR="008A5B46" w:rsidRPr="00175C09">
              <w:rPr>
                <w:rFonts w:ascii="Arial" w:hAnsi="Arial" w:cs="Arial"/>
                <w:sz w:val="16"/>
                <w:szCs w:val="16"/>
                <w:lang w:val="en-GB"/>
              </w:rPr>
              <w:t>,</w:t>
            </w:r>
            <w:r w:rsidRPr="00175C09">
              <w:rPr>
                <w:rFonts w:ascii="Arial" w:hAnsi="Arial" w:cs="Arial"/>
                <w:sz w:val="16"/>
                <w:szCs w:val="16"/>
                <w:lang w:val="en-GB"/>
              </w:rPr>
              <w:t>667)</w:t>
            </w:r>
          </w:p>
        </w:tc>
      </w:tr>
      <w:tr w:rsidR="005A31FB" w:rsidRPr="00175C09" w14:paraId="620220F8" w14:textId="77777777" w:rsidTr="000C5867">
        <w:trPr>
          <w:gridAfter w:val="2"/>
          <w:wAfter w:w="2431" w:type="dxa"/>
          <w:trHeight w:val="250"/>
        </w:trPr>
        <w:tc>
          <w:tcPr>
            <w:tcW w:w="4248" w:type="dxa"/>
          </w:tcPr>
          <w:p w14:paraId="6F08911C" w14:textId="58DFFD12" w:rsidR="005A31FB" w:rsidRPr="00175C09" w:rsidRDefault="00226449" w:rsidP="005A31FB">
            <w:pPr>
              <w:rPr>
                <w:rFonts w:ascii="Arial" w:hAnsi="Arial" w:cs="Arial"/>
                <w:sz w:val="16"/>
                <w:szCs w:val="16"/>
              </w:rPr>
            </w:pPr>
            <w:r>
              <w:rPr>
                <w:rFonts w:ascii="Arial" w:hAnsi="Arial" w:cs="Arial"/>
                <w:sz w:val="16"/>
                <w:szCs w:val="16"/>
              </w:rPr>
              <w:t>D</w:t>
            </w:r>
            <w:r w:rsidR="0001443E" w:rsidRPr="00175C09">
              <w:rPr>
                <w:rFonts w:ascii="Arial" w:hAnsi="Arial" w:cs="Arial"/>
                <w:sz w:val="16"/>
                <w:szCs w:val="16"/>
              </w:rPr>
              <w:t>ecrease</w:t>
            </w:r>
            <w:r>
              <w:rPr>
                <w:rFonts w:ascii="Arial" w:hAnsi="Arial" w:cs="Arial"/>
                <w:sz w:val="16"/>
                <w:szCs w:val="16"/>
              </w:rPr>
              <w:t>/(increase)</w:t>
            </w:r>
            <w:r w:rsidR="005A31FB" w:rsidRPr="00175C09">
              <w:rPr>
                <w:rFonts w:ascii="Arial" w:hAnsi="Arial" w:cs="Arial"/>
                <w:sz w:val="16"/>
                <w:szCs w:val="16"/>
              </w:rPr>
              <w:t xml:space="preserve"> in Inventory</w:t>
            </w:r>
          </w:p>
        </w:tc>
        <w:tc>
          <w:tcPr>
            <w:tcW w:w="397" w:type="dxa"/>
            <w:noWrap/>
          </w:tcPr>
          <w:p w14:paraId="36B3E24C" w14:textId="77777777" w:rsidR="005A31FB" w:rsidRPr="00175C09" w:rsidRDefault="005A31FB" w:rsidP="005A31FB">
            <w:pPr>
              <w:rPr>
                <w:rFonts w:ascii="Arial" w:hAnsi="Arial" w:cs="Arial"/>
                <w:sz w:val="16"/>
                <w:szCs w:val="16"/>
              </w:rPr>
            </w:pPr>
          </w:p>
        </w:tc>
        <w:tc>
          <w:tcPr>
            <w:tcW w:w="799" w:type="dxa"/>
            <w:noWrap/>
          </w:tcPr>
          <w:p w14:paraId="2DFD52A8" w14:textId="77777777" w:rsidR="005A31FB" w:rsidRPr="00175C09" w:rsidRDefault="005A31FB" w:rsidP="005A31FB">
            <w:pPr>
              <w:rPr>
                <w:rFonts w:ascii="Arial" w:hAnsi="Arial" w:cs="Arial"/>
                <w:sz w:val="16"/>
                <w:szCs w:val="16"/>
              </w:rPr>
            </w:pPr>
          </w:p>
        </w:tc>
        <w:tc>
          <w:tcPr>
            <w:tcW w:w="1162" w:type="dxa"/>
            <w:noWrap/>
          </w:tcPr>
          <w:p w14:paraId="6A58B0B9" w14:textId="38DA9EE4" w:rsidR="005A31FB" w:rsidRPr="00175C09" w:rsidRDefault="00C31393" w:rsidP="00AA29C5">
            <w:pPr>
              <w:jc w:val="right"/>
              <w:rPr>
                <w:rFonts w:ascii="Arial" w:hAnsi="Arial" w:cs="Arial"/>
                <w:sz w:val="16"/>
                <w:szCs w:val="16"/>
              </w:rPr>
            </w:pPr>
            <w:r w:rsidRPr="00175C09">
              <w:rPr>
                <w:rFonts w:ascii="Arial" w:hAnsi="Arial" w:cs="Arial"/>
                <w:sz w:val="16"/>
                <w:szCs w:val="16"/>
              </w:rPr>
              <w:t>359</w:t>
            </w:r>
          </w:p>
        </w:tc>
        <w:tc>
          <w:tcPr>
            <w:tcW w:w="1151" w:type="dxa"/>
            <w:noWrap/>
          </w:tcPr>
          <w:p w14:paraId="6780A42A" w14:textId="3C803D28" w:rsidR="005A31FB" w:rsidRPr="00175C09" w:rsidRDefault="005A31FB" w:rsidP="00AA29C5">
            <w:pPr>
              <w:jc w:val="right"/>
              <w:rPr>
                <w:rFonts w:ascii="Arial" w:hAnsi="Arial" w:cs="Arial"/>
                <w:sz w:val="16"/>
                <w:szCs w:val="16"/>
              </w:rPr>
            </w:pPr>
            <w:r w:rsidRPr="00175C09">
              <w:rPr>
                <w:rFonts w:ascii="Arial" w:hAnsi="Arial" w:cs="Arial"/>
                <w:sz w:val="16"/>
                <w:szCs w:val="16"/>
              </w:rPr>
              <w:t>(485)</w:t>
            </w:r>
          </w:p>
        </w:tc>
        <w:tc>
          <w:tcPr>
            <w:tcW w:w="1269" w:type="dxa"/>
            <w:noWrap/>
          </w:tcPr>
          <w:p w14:paraId="4D26BBDE" w14:textId="43461638" w:rsidR="005A31FB" w:rsidRPr="00175C09" w:rsidRDefault="00134713" w:rsidP="00AA29C5">
            <w:pPr>
              <w:jc w:val="right"/>
              <w:rPr>
                <w:rFonts w:ascii="Arial" w:hAnsi="Arial" w:cs="Arial"/>
                <w:sz w:val="16"/>
                <w:szCs w:val="16"/>
              </w:rPr>
            </w:pPr>
            <w:r w:rsidRPr="00175C09">
              <w:rPr>
                <w:rFonts w:ascii="Arial" w:hAnsi="Arial" w:cs="Arial"/>
                <w:sz w:val="16"/>
                <w:szCs w:val="16"/>
              </w:rPr>
              <w:t>311</w:t>
            </w:r>
          </w:p>
        </w:tc>
      </w:tr>
      <w:tr w:rsidR="005A31FB" w:rsidRPr="00175C09" w14:paraId="0DF721DF" w14:textId="77777777" w:rsidTr="000C5867">
        <w:trPr>
          <w:gridAfter w:val="2"/>
          <w:wAfter w:w="2431" w:type="dxa"/>
          <w:trHeight w:val="250"/>
        </w:trPr>
        <w:tc>
          <w:tcPr>
            <w:tcW w:w="4248" w:type="dxa"/>
            <w:hideMark/>
          </w:tcPr>
          <w:p w14:paraId="17351CE4" w14:textId="1BBC7642" w:rsidR="005A31FB" w:rsidRPr="00175C09" w:rsidRDefault="000C3294" w:rsidP="005A31FB">
            <w:pPr>
              <w:rPr>
                <w:rFonts w:ascii="Arial" w:hAnsi="Arial" w:cs="Arial"/>
                <w:sz w:val="16"/>
                <w:szCs w:val="16"/>
                <w:lang w:val="en-GB"/>
              </w:rPr>
            </w:pPr>
            <w:r w:rsidRPr="00175C09">
              <w:rPr>
                <w:rFonts w:ascii="Arial" w:hAnsi="Arial" w:cs="Arial"/>
                <w:sz w:val="16"/>
                <w:szCs w:val="16"/>
                <w:lang w:val="en-GB"/>
              </w:rPr>
              <w:t>I</w:t>
            </w:r>
            <w:r w:rsidR="005A31FB" w:rsidRPr="00175C09">
              <w:rPr>
                <w:rFonts w:ascii="Arial" w:hAnsi="Arial" w:cs="Arial"/>
                <w:sz w:val="16"/>
                <w:szCs w:val="16"/>
                <w:lang w:val="en-GB"/>
              </w:rPr>
              <w:t>ncrease</w:t>
            </w:r>
            <w:r w:rsidRPr="00175C09">
              <w:rPr>
                <w:rFonts w:ascii="Arial" w:hAnsi="Arial" w:cs="Arial"/>
                <w:sz w:val="16"/>
                <w:szCs w:val="16"/>
                <w:lang w:val="en-GB"/>
              </w:rPr>
              <w:t>/</w:t>
            </w:r>
            <w:r w:rsidR="00833F81">
              <w:rPr>
                <w:rFonts w:ascii="Arial" w:hAnsi="Arial" w:cs="Arial"/>
                <w:sz w:val="16"/>
                <w:szCs w:val="16"/>
                <w:lang w:val="en-GB"/>
              </w:rPr>
              <w:t>(</w:t>
            </w:r>
            <w:r w:rsidRPr="00175C09">
              <w:rPr>
                <w:rFonts w:ascii="Arial" w:hAnsi="Arial" w:cs="Arial"/>
                <w:sz w:val="16"/>
                <w:szCs w:val="16"/>
                <w:lang w:val="en-GB"/>
              </w:rPr>
              <w:t>decrease</w:t>
            </w:r>
            <w:r w:rsidR="00833F81">
              <w:rPr>
                <w:rFonts w:ascii="Arial" w:hAnsi="Arial" w:cs="Arial"/>
                <w:sz w:val="16"/>
                <w:szCs w:val="16"/>
                <w:lang w:val="en-GB"/>
              </w:rPr>
              <w:t>)</w:t>
            </w:r>
            <w:r w:rsidR="005A31FB" w:rsidRPr="00175C09">
              <w:rPr>
                <w:rFonts w:ascii="Arial" w:hAnsi="Arial" w:cs="Arial"/>
                <w:sz w:val="16"/>
                <w:szCs w:val="16"/>
                <w:lang w:val="en-GB"/>
              </w:rPr>
              <w:t xml:space="preserve"> in trade and other payables</w:t>
            </w:r>
          </w:p>
        </w:tc>
        <w:tc>
          <w:tcPr>
            <w:tcW w:w="397" w:type="dxa"/>
            <w:noWrap/>
            <w:hideMark/>
          </w:tcPr>
          <w:p w14:paraId="6BA20881"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422D271D"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59424CE4" w14:textId="56986614" w:rsidR="005A31FB" w:rsidRPr="00175C09" w:rsidRDefault="00CC18D9" w:rsidP="00AA29C5">
            <w:pPr>
              <w:jc w:val="right"/>
              <w:rPr>
                <w:rFonts w:ascii="Arial" w:hAnsi="Arial" w:cs="Arial"/>
                <w:sz w:val="16"/>
                <w:szCs w:val="16"/>
                <w:lang w:val="en-GB"/>
              </w:rPr>
            </w:pPr>
            <w:r w:rsidRPr="00175C09">
              <w:rPr>
                <w:rFonts w:ascii="Arial" w:hAnsi="Arial" w:cs="Arial"/>
                <w:sz w:val="16"/>
                <w:szCs w:val="16"/>
              </w:rPr>
              <w:t>468</w:t>
            </w:r>
          </w:p>
        </w:tc>
        <w:tc>
          <w:tcPr>
            <w:tcW w:w="1151" w:type="dxa"/>
            <w:noWrap/>
            <w:hideMark/>
          </w:tcPr>
          <w:p w14:paraId="5F8C99FF" w14:textId="5122EC3F" w:rsidR="005A31FB" w:rsidRPr="00175C09" w:rsidRDefault="006B0882" w:rsidP="001A4EF7">
            <w:pPr>
              <w:jc w:val="center"/>
              <w:rPr>
                <w:rFonts w:ascii="Arial" w:hAnsi="Arial" w:cs="Arial"/>
                <w:sz w:val="16"/>
                <w:szCs w:val="16"/>
                <w:lang w:val="en-GB"/>
              </w:rPr>
            </w:pPr>
            <w:r>
              <w:rPr>
                <w:rFonts w:ascii="Arial" w:hAnsi="Arial" w:cs="Arial"/>
                <w:sz w:val="16"/>
                <w:szCs w:val="16"/>
                <w:lang w:val="en-GB"/>
              </w:rPr>
              <w:t xml:space="preserve">         </w:t>
            </w:r>
            <w:r w:rsidR="005A31FB" w:rsidRPr="00175C09">
              <w:rPr>
                <w:rFonts w:ascii="Arial" w:hAnsi="Arial" w:cs="Arial"/>
                <w:sz w:val="16"/>
                <w:szCs w:val="16"/>
                <w:lang w:val="en-GB"/>
              </w:rPr>
              <w:t xml:space="preserve">(1,456) </w:t>
            </w:r>
          </w:p>
        </w:tc>
        <w:tc>
          <w:tcPr>
            <w:tcW w:w="1269" w:type="dxa"/>
            <w:noWrap/>
          </w:tcPr>
          <w:p w14:paraId="2FFCBD4E" w14:textId="3F5EB394" w:rsidR="005A31FB" w:rsidRPr="00175C09" w:rsidRDefault="00134713" w:rsidP="00AA29C5">
            <w:pPr>
              <w:jc w:val="right"/>
              <w:rPr>
                <w:rFonts w:ascii="Arial" w:hAnsi="Arial" w:cs="Arial"/>
                <w:sz w:val="16"/>
                <w:szCs w:val="16"/>
                <w:lang w:val="en-GB"/>
              </w:rPr>
            </w:pPr>
            <w:r w:rsidRPr="00175C09">
              <w:rPr>
                <w:rFonts w:ascii="Arial" w:hAnsi="Arial" w:cs="Arial"/>
                <w:sz w:val="16"/>
                <w:szCs w:val="16"/>
                <w:lang w:val="en-GB"/>
              </w:rPr>
              <w:t>(696)</w:t>
            </w:r>
          </w:p>
        </w:tc>
      </w:tr>
      <w:tr w:rsidR="005A31FB" w:rsidRPr="00175C09" w14:paraId="585D39DC" w14:textId="77777777" w:rsidTr="000C5867">
        <w:trPr>
          <w:gridAfter w:val="2"/>
          <w:wAfter w:w="2431" w:type="dxa"/>
          <w:trHeight w:val="250"/>
        </w:trPr>
        <w:tc>
          <w:tcPr>
            <w:tcW w:w="4248" w:type="dxa"/>
            <w:hideMark/>
          </w:tcPr>
          <w:p w14:paraId="5CDB14E4"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397" w:type="dxa"/>
            <w:noWrap/>
            <w:hideMark/>
          </w:tcPr>
          <w:p w14:paraId="5BBD6776"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0C3704A5"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35B9DB33" w14:textId="6B32E6B7" w:rsidR="005A31FB" w:rsidRPr="00175C09" w:rsidRDefault="005A31FB" w:rsidP="00AA29C5">
            <w:pPr>
              <w:jc w:val="right"/>
              <w:rPr>
                <w:rFonts w:ascii="Arial" w:hAnsi="Arial" w:cs="Arial"/>
                <w:sz w:val="16"/>
                <w:szCs w:val="16"/>
                <w:lang w:val="en-GB"/>
              </w:rPr>
            </w:pPr>
          </w:p>
        </w:tc>
        <w:tc>
          <w:tcPr>
            <w:tcW w:w="1151" w:type="dxa"/>
            <w:noWrap/>
            <w:hideMark/>
          </w:tcPr>
          <w:p w14:paraId="361B0247" w14:textId="4EDC7B4F" w:rsidR="005A31FB" w:rsidRPr="00175C09" w:rsidRDefault="005A31FB" w:rsidP="00AA29C5">
            <w:pPr>
              <w:jc w:val="right"/>
              <w:rPr>
                <w:rFonts w:ascii="Arial" w:hAnsi="Arial" w:cs="Arial"/>
                <w:sz w:val="16"/>
                <w:szCs w:val="16"/>
                <w:lang w:val="en-GB"/>
              </w:rPr>
            </w:pPr>
          </w:p>
        </w:tc>
        <w:tc>
          <w:tcPr>
            <w:tcW w:w="1269" w:type="dxa"/>
            <w:noWrap/>
          </w:tcPr>
          <w:p w14:paraId="453333F6" w14:textId="46C9FB71" w:rsidR="005A31FB" w:rsidRPr="00175C09" w:rsidRDefault="005A31FB" w:rsidP="00AA29C5">
            <w:pPr>
              <w:jc w:val="right"/>
              <w:rPr>
                <w:rFonts w:ascii="Arial" w:hAnsi="Arial" w:cs="Arial"/>
                <w:sz w:val="16"/>
                <w:szCs w:val="16"/>
                <w:lang w:val="en-GB"/>
              </w:rPr>
            </w:pPr>
          </w:p>
        </w:tc>
      </w:tr>
      <w:tr w:rsidR="005A31FB" w:rsidRPr="00175C09" w14:paraId="6401DF1A" w14:textId="77777777" w:rsidTr="000C5867">
        <w:trPr>
          <w:gridAfter w:val="2"/>
          <w:wAfter w:w="2431" w:type="dxa"/>
          <w:trHeight w:val="260"/>
        </w:trPr>
        <w:tc>
          <w:tcPr>
            <w:tcW w:w="4248" w:type="dxa"/>
            <w:hideMark/>
          </w:tcPr>
          <w:p w14:paraId="0B81906E" w14:textId="25119936"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Cash generated from operating activities before tax</w:t>
            </w:r>
          </w:p>
        </w:tc>
        <w:tc>
          <w:tcPr>
            <w:tcW w:w="397" w:type="dxa"/>
            <w:noWrap/>
            <w:hideMark/>
          </w:tcPr>
          <w:p w14:paraId="048E87D5"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6AFDAEDF"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212A9F91" w14:textId="2F90FD0F" w:rsidR="005A31FB" w:rsidRPr="00175C09" w:rsidRDefault="00B74969" w:rsidP="00AA29C5">
            <w:pPr>
              <w:jc w:val="right"/>
              <w:rPr>
                <w:rFonts w:ascii="Arial" w:hAnsi="Arial" w:cs="Arial"/>
                <w:b/>
                <w:bCs/>
                <w:sz w:val="16"/>
                <w:szCs w:val="16"/>
                <w:lang w:val="en-GB"/>
              </w:rPr>
            </w:pPr>
            <w:r w:rsidRPr="00175C09">
              <w:rPr>
                <w:rFonts w:ascii="Arial" w:hAnsi="Arial" w:cs="Arial"/>
                <w:b/>
                <w:bCs/>
                <w:sz w:val="16"/>
                <w:szCs w:val="16"/>
                <w:lang w:val="en-GB"/>
              </w:rPr>
              <w:t>4,</w:t>
            </w:r>
            <w:r w:rsidR="00432E33" w:rsidRPr="00175C09">
              <w:rPr>
                <w:rFonts w:ascii="Arial" w:hAnsi="Arial" w:cs="Arial"/>
                <w:b/>
                <w:bCs/>
                <w:sz w:val="16"/>
                <w:szCs w:val="16"/>
                <w:lang w:val="en-GB"/>
              </w:rPr>
              <w:t>975</w:t>
            </w:r>
          </w:p>
        </w:tc>
        <w:tc>
          <w:tcPr>
            <w:tcW w:w="1151" w:type="dxa"/>
            <w:noWrap/>
            <w:hideMark/>
          </w:tcPr>
          <w:p w14:paraId="7B384F92" w14:textId="24E16AA6" w:rsidR="005A31FB" w:rsidRPr="00175C09" w:rsidRDefault="001C2CD4" w:rsidP="00AA29C5">
            <w:pPr>
              <w:jc w:val="right"/>
              <w:rPr>
                <w:rFonts w:ascii="Arial" w:hAnsi="Arial" w:cs="Arial"/>
                <w:b/>
                <w:bCs/>
                <w:sz w:val="16"/>
                <w:szCs w:val="16"/>
                <w:lang w:val="en-GB"/>
              </w:rPr>
            </w:pPr>
            <w:r w:rsidRPr="00175C09">
              <w:rPr>
                <w:rFonts w:ascii="Arial" w:hAnsi="Arial" w:cs="Arial"/>
                <w:b/>
                <w:bCs/>
                <w:sz w:val="16"/>
                <w:szCs w:val="16"/>
                <w:lang w:val="en-GB"/>
              </w:rPr>
              <w:t>968</w:t>
            </w:r>
          </w:p>
        </w:tc>
        <w:tc>
          <w:tcPr>
            <w:tcW w:w="1269" w:type="dxa"/>
            <w:noWrap/>
          </w:tcPr>
          <w:p w14:paraId="3A518256" w14:textId="560C0A55" w:rsidR="005A31FB" w:rsidRPr="00175C09" w:rsidRDefault="00304EB5" w:rsidP="00AA29C5">
            <w:pPr>
              <w:jc w:val="right"/>
              <w:rPr>
                <w:rFonts w:ascii="Arial" w:hAnsi="Arial" w:cs="Arial"/>
                <w:b/>
                <w:bCs/>
                <w:sz w:val="16"/>
                <w:szCs w:val="16"/>
                <w:lang w:val="en-GB"/>
              </w:rPr>
            </w:pPr>
            <w:r w:rsidRPr="00175C09">
              <w:rPr>
                <w:rFonts w:ascii="Arial" w:hAnsi="Arial" w:cs="Arial"/>
                <w:b/>
                <w:bCs/>
                <w:sz w:val="16"/>
                <w:szCs w:val="16"/>
                <w:lang w:val="en-GB"/>
              </w:rPr>
              <w:t>7,</w:t>
            </w:r>
            <w:r w:rsidR="001C2CD4" w:rsidRPr="00175C09">
              <w:rPr>
                <w:rFonts w:ascii="Arial" w:hAnsi="Arial" w:cs="Arial"/>
                <w:b/>
                <w:bCs/>
                <w:sz w:val="16"/>
                <w:szCs w:val="16"/>
                <w:lang w:val="en-GB"/>
              </w:rPr>
              <w:t>053</w:t>
            </w:r>
          </w:p>
        </w:tc>
      </w:tr>
      <w:tr w:rsidR="005A31FB" w:rsidRPr="00175C09" w14:paraId="3D40C5BC" w14:textId="77777777" w:rsidTr="000C5867">
        <w:trPr>
          <w:gridAfter w:val="2"/>
          <w:wAfter w:w="2431" w:type="dxa"/>
          <w:trHeight w:val="250"/>
        </w:trPr>
        <w:tc>
          <w:tcPr>
            <w:tcW w:w="4248" w:type="dxa"/>
            <w:hideMark/>
          </w:tcPr>
          <w:p w14:paraId="36D8DBB0"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397" w:type="dxa"/>
            <w:noWrap/>
            <w:hideMark/>
          </w:tcPr>
          <w:p w14:paraId="3870B05A"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562A3620"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2C6B43C4" w14:textId="6DB5EF00" w:rsidR="005A31FB" w:rsidRPr="00175C09" w:rsidRDefault="005A31FB" w:rsidP="00AA29C5">
            <w:pPr>
              <w:jc w:val="right"/>
              <w:rPr>
                <w:rFonts w:ascii="Arial" w:hAnsi="Arial" w:cs="Arial"/>
                <w:sz w:val="16"/>
                <w:szCs w:val="16"/>
                <w:lang w:val="en-GB"/>
              </w:rPr>
            </w:pPr>
          </w:p>
        </w:tc>
        <w:tc>
          <w:tcPr>
            <w:tcW w:w="1151" w:type="dxa"/>
            <w:noWrap/>
            <w:hideMark/>
          </w:tcPr>
          <w:p w14:paraId="2A137D63" w14:textId="6CD05670" w:rsidR="005A31FB" w:rsidRPr="00175C09" w:rsidRDefault="005A31FB" w:rsidP="00AA29C5">
            <w:pPr>
              <w:jc w:val="right"/>
              <w:rPr>
                <w:rFonts w:ascii="Arial" w:hAnsi="Arial" w:cs="Arial"/>
                <w:sz w:val="16"/>
                <w:szCs w:val="16"/>
                <w:lang w:val="en-GB"/>
              </w:rPr>
            </w:pPr>
          </w:p>
        </w:tc>
        <w:tc>
          <w:tcPr>
            <w:tcW w:w="1269" w:type="dxa"/>
            <w:noWrap/>
            <w:hideMark/>
          </w:tcPr>
          <w:p w14:paraId="48BE07DF"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20F5B8A7" w14:textId="77777777" w:rsidTr="000C5867">
        <w:trPr>
          <w:gridAfter w:val="2"/>
          <w:wAfter w:w="2431" w:type="dxa"/>
          <w:trHeight w:val="80"/>
        </w:trPr>
        <w:tc>
          <w:tcPr>
            <w:tcW w:w="4248" w:type="dxa"/>
            <w:hideMark/>
          </w:tcPr>
          <w:p w14:paraId="78EEA153" w14:textId="11D95D4B"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Corporation tax received</w:t>
            </w:r>
          </w:p>
        </w:tc>
        <w:tc>
          <w:tcPr>
            <w:tcW w:w="397" w:type="dxa"/>
            <w:noWrap/>
            <w:hideMark/>
          </w:tcPr>
          <w:p w14:paraId="75AFD9CC"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76434FA2"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0F52E2AE" w14:textId="6202CD15" w:rsidR="005A31FB" w:rsidRPr="00175C09" w:rsidRDefault="00C31393" w:rsidP="00AA29C5">
            <w:pPr>
              <w:jc w:val="right"/>
              <w:rPr>
                <w:rFonts w:ascii="Arial" w:hAnsi="Arial" w:cs="Arial"/>
                <w:sz w:val="16"/>
                <w:szCs w:val="16"/>
                <w:lang w:val="en-GB"/>
              </w:rPr>
            </w:pPr>
            <w:r w:rsidRPr="00175C09">
              <w:rPr>
                <w:rFonts w:ascii="Arial" w:hAnsi="Arial" w:cs="Arial"/>
                <w:sz w:val="16"/>
                <w:szCs w:val="16"/>
                <w:lang w:val="en-GB"/>
              </w:rPr>
              <w:t>11</w:t>
            </w:r>
            <w:r w:rsidR="00C34A6B" w:rsidRPr="00175C09">
              <w:rPr>
                <w:rFonts w:ascii="Arial" w:hAnsi="Arial" w:cs="Arial"/>
                <w:sz w:val="16"/>
                <w:szCs w:val="16"/>
                <w:lang w:val="en-GB"/>
              </w:rPr>
              <w:t>7</w:t>
            </w:r>
          </w:p>
        </w:tc>
        <w:tc>
          <w:tcPr>
            <w:tcW w:w="1151" w:type="dxa"/>
            <w:noWrap/>
            <w:hideMark/>
          </w:tcPr>
          <w:p w14:paraId="79CEE52E" w14:textId="4660F194"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125</w:t>
            </w:r>
          </w:p>
        </w:tc>
        <w:tc>
          <w:tcPr>
            <w:tcW w:w="1269" w:type="dxa"/>
            <w:noWrap/>
            <w:hideMark/>
          </w:tcPr>
          <w:p w14:paraId="113B09DA" w14:textId="69EEA671" w:rsidR="005A31FB" w:rsidRPr="00175C09" w:rsidRDefault="00974410" w:rsidP="00AA29C5">
            <w:pPr>
              <w:jc w:val="right"/>
              <w:rPr>
                <w:rFonts w:ascii="Arial" w:hAnsi="Arial" w:cs="Arial"/>
                <w:sz w:val="16"/>
                <w:szCs w:val="16"/>
                <w:lang w:val="en-GB"/>
              </w:rPr>
            </w:pPr>
            <w:r w:rsidRPr="00175C09">
              <w:rPr>
                <w:rFonts w:ascii="Arial" w:hAnsi="Arial" w:cs="Arial"/>
                <w:sz w:val="16"/>
                <w:szCs w:val="16"/>
                <w:lang w:val="en-GB"/>
              </w:rPr>
              <w:t>(</w:t>
            </w:r>
            <w:r w:rsidR="00DD1E2F" w:rsidRPr="00175C09">
              <w:rPr>
                <w:rFonts w:ascii="Arial" w:hAnsi="Arial" w:cs="Arial"/>
                <w:sz w:val="16"/>
                <w:szCs w:val="16"/>
                <w:lang w:val="en-GB"/>
              </w:rPr>
              <w:t>6)</w:t>
            </w:r>
            <w:r w:rsidR="005A31FB" w:rsidRPr="00175C09">
              <w:rPr>
                <w:rFonts w:ascii="Arial" w:hAnsi="Arial" w:cs="Arial"/>
                <w:sz w:val="16"/>
                <w:szCs w:val="16"/>
                <w:lang w:val="en-GB"/>
              </w:rPr>
              <w:t xml:space="preserve"> </w:t>
            </w:r>
          </w:p>
        </w:tc>
      </w:tr>
      <w:tr w:rsidR="005A31FB" w:rsidRPr="00175C09" w14:paraId="45043AE0" w14:textId="77777777" w:rsidTr="000C5867">
        <w:trPr>
          <w:gridAfter w:val="2"/>
          <w:wAfter w:w="2431" w:type="dxa"/>
          <w:trHeight w:val="250"/>
        </w:trPr>
        <w:tc>
          <w:tcPr>
            <w:tcW w:w="4248" w:type="dxa"/>
            <w:hideMark/>
          </w:tcPr>
          <w:p w14:paraId="0DB9AAF3"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397" w:type="dxa"/>
            <w:noWrap/>
            <w:hideMark/>
          </w:tcPr>
          <w:p w14:paraId="26DFDC4F"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751386BB"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0924B171" w14:textId="20E01D3F" w:rsidR="005A31FB" w:rsidRPr="00175C09" w:rsidRDefault="005A31FB" w:rsidP="00AA29C5">
            <w:pPr>
              <w:jc w:val="right"/>
              <w:rPr>
                <w:rFonts w:ascii="Arial" w:hAnsi="Arial" w:cs="Arial"/>
                <w:sz w:val="16"/>
                <w:szCs w:val="16"/>
                <w:lang w:val="en-GB"/>
              </w:rPr>
            </w:pPr>
          </w:p>
        </w:tc>
        <w:tc>
          <w:tcPr>
            <w:tcW w:w="1151" w:type="dxa"/>
            <w:noWrap/>
            <w:hideMark/>
          </w:tcPr>
          <w:p w14:paraId="5FB7F91E" w14:textId="1020888B" w:rsidR="005A31FB" w:rsidRPr="00175C09" w:rsidRDefault="005A31FB" w:rsidP="00AA29C5">
            <w:pPr>
              <w:jc w:val="right"/>
              <w:rPr>
                <w:rFonts w:ascii="Arial" w:hAnsi="Arial" w:cs="Arial"/>
                <w:sz w:val="16"/>
                <w:szCs w:val="16"/>
                <w:lang w:val="en-GB"/>
              </w:rPr>
            </w:pPr>
          </w:p>
        </w:tc>
        <w:tc>
          <w:tcPr>
            <w:tcW w:w="1269" w:type="dxa"/>
            <w:noWrap/>
            <w:hideMark/>
          </w:tcPr>
          <w:p w14:paraId="2FDCCF2A"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14B24EDB" w14:textId="77777777" w:rsidTr="000C5867">
        <w:trPr>
          <w:gridAfter w:val="2"/>
          <w:wAfter w:w="2431" w:type="dxa"/>
          <w:trHeight w:val="260"/>
        </w:trPr>
        <w:tc>
          <w:tcPr>
            <w:tcW w:w="4248" w:type="dxa"/>
            <w:hideMark/>
          </w:tcPr>
          <w:p w14:paraId="4E537B31" w14:textId="64DD967E"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xml:space="preserve">Net cash generated from operating activities </w:t>
            </w:r>
          </w:p>
        </w:tc>
        <w:tc>
          <w:tcPr>
            <w:tcW w:w="397" w:type="dxa"/>
            <w:noWrap/>
            <w:hideMark/>
          </w:tcPr>
          <w:p w14:paraId="73A9DC24"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566F4D02" w14:textId="77777777"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w:t>
            </w:r>
          </w:p>
        </w:tc>
        <w:tc>
          <w:tcPr>
            <w:tcW w:w="1162" w:type="dxa"/>
            <w:noWrap/>
          </w:tcPr>
          <w:p w14:paraId="06EA305A" w14:textId="68490296" w:rsidR="005A31FB" w:rsidRPr="00175C09" w:rsidRDefault="00091A93" w:rsidP="00AA29C5">
            <w:pPr>
              <w:jc w:val="right"/>
              <w:rPr>
                <w:rFonts w:ascii="Arial" w:hAnsi="Arial" w:cs="Arial"/>
                <w:b/>
                <w:bCs/>
                <w:sz w:val="16"/>
                <w:szCs w:val="16"/>
                <w:lang w:val="en-GB"/>
              </w:rPr>
            </w:pPr>
            <w:r w:rsidRPr="00175C09">
              <w:rPr>
                <w:rFonts w:ascii="Arial" w:hAnsi="Arial" w:cs="Arial"/>
                <w:b/>
                <w:bCs/>
                <w:sz w:val="16"/>
                <w:szCs w:val="16"/>
                <w:lang w:val="en-GB"/>
              </w:rPr>
              <w:t>5,092</w:t>
            </w:r>
          </w:p>
        </w:tc>
        <w:tc>
          <w:tcPr>
            <w:tcW w:w="1151" w:type="dxa"/>
            <w:noWrap/>
            <w:hideMark/>
          </w:tcPr>
          <w:p w14:paraId="614DB260" w14:textId="16EF8733"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1,</w:t>
            </w:r>
            <w:r w:rsidR="008E159C" w:rsidRPr="00175C09">
              <w:rPr>
                <w:rFonts w:ascii="Arial" w:hAnsi="Arial" w:cs="Arial"/>
                <w:b/>
                <w:bCs/>
                <w:sz w:val="16"/>
                <w:szCs w:val="16"/>
                <w:lang w:val="en-GB"/>
              </w:rPr>
              <w:t>093</w:t>
            </w:r>
          </w:p>
        </w:tc>
        <w:tc>
          <w:tcPr>
            <w:tcW w:w="1269" w:type="dxa"/>
            <w:noWrap/>
            <w:hideMark/>
          </w:tcPr>
          <w:p w14:paraId="7CC10A3A" w14:textId="7A62D04A" w:rsidR="005A31FB" w:rsidRPr="00175C09" w:rsidRDefault="000C7B46" w:rsidP="00AA29C5">
            <w:pPr>
              <w:jc w:val="right"/>
              <w:rPr>
                <w:rFonts w:ascii="Arial" w:hAnsi="Arial" w:cs="Arial"/>
                <w:b/>
                <w:bCs/>
                <w:sz w:val="16"/>
                <w:szCs w:val="16"/>
                <w:lang w:val="en-GB"/>
              </w:rPr>
            </w:pPr>
            <w:r w:rsidRPr="00175C09">
              <w:rPr>
                <w:rFonts w:ascii="Arial" w:hAnsi="Arial" w:cs="Arial"/>
                <w:b/>
                <w:bCs/>
                <w:sz w:val="16"/>
                <w:szCs w:val="16"/>
                <w:lang w:val="en-GB"/>
              </w:rPr>
              <w:t>7,</w:t>
            </w:r>
            <w:r w:rsidR="008E159C" w:rsidRPr="00175C09">
              <w:rPr>
                <w:rFonts w:ascii="Arial" w:hAnsi="Arial" w:cs="Arial"/>
                <w:b/>
                <w:bCs/>
                <w:sz w:val="16"/>
                <w:szCs w:val="16"/>
                <w:lang w:val="en-GB"/>
              </w:rPr>
              <w:t>047</w:t>
            </w:r>
          </w:p>
        </w:tc>
      </w:tr>
      <w:tr w:rsidR="005A31FB" w:rsidRPr="00175C09" w14:paraId="20A6C1B0" w14:textId="77777777" w:rsidTr="000C5867">
        <w:trPr>
          <w:gridAfter w:val="2"/>
          <w:wAfter w:w="2431" w:type="dxa"/>
          <w:trHeight w:val="260"/>
        </w:trPr>
        <w:tc>
          <w:tcPr>
            <w:tcW w:w="4248" w:type="dxa"/>
            <w:hideMark/>
          </w:tcPr>
          <w:p w14:paraId="1787DDBC" w14:textId="77777777" w:rsidR="005A31FB" w:rsidRPr="00175C09" w:rsidRDefault="005A31FB" w:rsidP="005A31FB">
            <w:pPr>
              <w:rPr>
                <w:rFonts w:ascii="Arial" w:hAnsi="Arial" w:cs="Arial"/>
                <w:bCs/>
                <w:sz w:val="16"/>
                <w:szCs w:val="16"/>
                <w:lang w:val="en-GB"/>
              </w:rPr>
            </w:pPr>
            <w:r w:rsidRPr="00175C09">
              <w:rPr>
                <w:rFonts w:ascii="Arial" w:hAnsi="Arial" w:cs="Arial"/>
                <w:bCs/>
                <w:sz w:val="16"/>
                <w:szCs w:val="16"/>
                <w:lang w:val="en-GB"/>
              </w:rPr>
              <w:t> </w:t>
            </w:r>
          </w:p>
        </w:tc>
        <w:tc>
          <w:tcPr>
            <w:tcW w:w="397" w:type="dxa"/>
            <w:hideMark/>
          </w:tcPr>
          <w:p w14:paraId="52523549"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hideMark/>
          </w:tcPr>
          <w:p w14:paraId="36D31001"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tcPr>
          <w:p w14:paraId="5A19D213" w14:textId="26673D3B" w:rsidR="005A31FB" w:rsidRPr="00175C09" w:rsidRDefault="005A31FB" w:rsidP="00AA29C5">
            <w:pPr>
              <w:jc w:val="right"/>
              <w:rPr>
                <w:rFonts w:ascii="Arial" w:hAnsi="Arial" w:cs="Arial"/>
                <w:sz w:val="16"/>
                <w:szCs w:val="16"/>
                <w:lang w:val="en-GB"/>
              </w:rPr>
            </w:pPr>
          </w:p>
        </w:tc>
        <w:tc>
          <w:tcPr>
            <w:tcW w:w="1151" w:type="dxa"/>
            <w:hideMark/>
          </w:tcPr>
          <w:p w14:paraId="2B9D0955" w14:textId="47ABC9FB" w:rsidR="005A31FB" w:rsidRPr="00175C09" w:rsidRDefault="005A31FB" w:rsidP="00AA29C5">
            <w:pPr>
              <w:jc w:val="right"/>
              <w:rPr>
                <w:rFonts w:ascii="Arial" w:hAnsi="Arial" w:cs="Arial"/>
                <w:sz w:val="16"/>
                <w:szCs w:val="16"/>
                <w:lang w:val="en-GB"/>
              </w:rPr>
            </w:pPr>
          </w:p>
        </w:tc>
        <w:tc>
          <w:tcPr>
            <w:tcW w:w="1269" w:type="dxa"/>
            <w:noWrap/>
            <w:hideMark/>
          </w:tcPr>
          <w:p w14:paraId="427BC0F8"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70BEBD64" w14:textId="77777777" w:rsidTr="000C5867">
        <w:trPr>
          <w:gridAfter w:val="2"/>
          <w:wAfter w:w="2431" w:type="dxa"/>
          <w:trHeight w:val="260"/>
        </w:trPr>
        <w:tc>
          <w:tcPr>
            <w:tcW w:w="4248" w:type="dxa"/>
            <w:noWrap/>
            <w:hideMark/>
          </w:tcPr>
          <w:p w14:paraId="38613D60" w14:textId="77777777"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Cash flows from investing activities</w:t>
            </w:r>
          </w:p>
        </w:tc>
        <w:tc>
          <w:tcPr>
            <w:tcW w:w="397" w:type="dxa"/>
            <w:hideMark/>
          </w:tcPr>
          <w:p w14:paraId="057C6DCF"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hideMark/>
          </w:tcPr>
          <w:p w14:paraId="118D6130"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tcPr>
          <w:p w14:paraId="77D630BF" w14:textId="61A4CF2E" w:rsidR="005A31FB" w:rsidRPr="00175C09" w:rsidRDefault="005A31FB" w:rsidP="00AA29C5">
            <w:pPr>
              <w:jc w:val="right"/>
              <w:rPr>
                <w:rFonts w:ascii="Arial" w:hAnsi="Arial" w:cs="Arial"/>
                <w:sz w:val="16"/>
                <w:szCs w:val="16"/>
                <w:lang w:val="en-GB"/>
              </w:rPr>
            </w:pPr>
          </w:p>
        </w:tc>
        <w:tc>
          <w:tcPr>
            <w:tcW w:w="1151" w:type="dxa"/>
            <w:hideMark/>
          </w:tcPr>
          <w:p w14:paraId="6F190612" w14:textId="24708BD6" w:rsidR="005A31FB" w:rsidRPr="00175C09" w:rsidRDefault="005A31FB" w:rsidP="00AA29C5">
            <w:pPr>
              <w:jc w:val="right"/>
              <w:rPr>
                <w:rFonts w:ascii="Arial" w:hAnsi="Arial" w:cs="Arial"/>
                <w:sz w:val="16"/>
                <w:szCs w:val="16"/>
                <w:lang w:val="en-GB"/>
              </w:rPr>
            </w:pPr>
          </w:p>
        </w:tc>
        <w:tc>
          <w:tcPr>
            <w:tcW w:w="1269" w:type="dxa"/>
            <w:noWrap/>
            <w:hideMark/>
          </w:tcPr>
          <w:p w14:paraId="2E0AD5F4" w14:textId="77777777"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62C3FC2B" w14:textId="77777777" w:rsidTr="000C5867">
        <w:trPr>
          <w:gridAfter w:val="2"/>
          <w:wAfter w:w="2431" w:type="dxa"/>
          <w:trHeight w:val="250"/>
        </w:trPr>
        <w:tc>
          <w:tcPr>
            <w:tcW w:w="4248" w:type="dxa"/>
            <w:noWrap/>
            <w:hideMark/>
          </w:tcPr>
          <w:p w14:paraId="607497AB"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xml:space="preserve">Purchase of property, plant and equipment </w:t>
            </w:r>
          </w:p>
        </w:tc>
        <w:tc>
          <w:tcPr>
            <w:tcW w:w="397" w:type="dxa"/>
            <w:noWrap/>
            <w:hideMark/>
          </w:tcPr>
          <w:p w14:paraId="73EB5C26"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273B26A0"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234595AE" w14:textId="097331B6" w:rsidR="005A31FB" w:rsidRPr="00175C09" w:rsidRDefault="00C31393" w:rsidP="00AA29C5">
            <w:pPr>
              <w:jc w:val="right"/>
              <w:rPr>
                <w:rFonts w:ascii="Arial" w:hAnsi="Arial" w:cs="Arial"/>
                <w:sz w:val="16"/>
                <w:szCs w:val="16"/>
                <w:lang w:val="en-GB"/>
              </w:rPr>
            </w:pPr>
            <w:r w:rsidRPr="00175C09">
              <w:rPr>
                <w:rFonts w:ascii="Arial" w:hAnsi="Arial" w:cs="Arial"/>
                <w:sz w:val="16"/>
                <w:szCs w:val="16"/>
                <w:lang w:val="en-GB"/>
              </w:rPr>
              <w:t>(</w:t>
            </w:r>
            <w:r w:rsidR="000452AB" w:rsidRPr="00175C09">
              <w:rPr>
                <w:rFonts w:ascii="Arial" w:hAnsi="Arial" w:cs="Arial"/>
                <w:sz w:val="16"/>
                <w:szCs w:val="16"/>
                <w:lang w:val="en-GB"/>
              </w:rPr>
              <w:t>1,480</w:t>
            </w:r>
            <w:r w:rsidRPr="00175C09">
              <w:rPr>
                <w:rFonts w:ascii="Arial" w:hAnsi="Arial" w:cs="Arial"/>
                <w:sz w:val="16"/>
                <w:szCs w:val="16"/>
                <w:lang w:val="en-GB"/>
              </w:rPr>
              <w:t>)</w:t>
            </w:r>
          </w:p>
        </w:tc>
        <w:tc>
          <w:tcPr>
            <w:tcW w:w="1151" w:type="dxa"/>
            <w:noWrap/>
            <w:hideMark/>
          </w:tcPr>
          <w:p w14:paraId="3F8BE79D" w14:textId="0839A285"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(3,382)</w:t>
            </w:r>
          </w:p>
        </w:tc>
        <w:tc>
          <w:tcPr>
            <w:tcW w:w="1269" w:type="dxa"/>
            <w:noWrap/>
            <w:hideMark/>
          </w:tcPr>
          <w:p w14:paraId="75413CBC" w14:textId="616A0FA4"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w:t>
            </w:r>
            <w:r w:rsidR="00DD1E2F" w:rsidRPr="00175C09">
              <w:rPr>
                <w:rFonts w:ascii="Arial" w:hAnsi="Arial" w:cs="Arial"/>
                <w:sz w:val="16"/>
                <w:szCs w:val="16"/>
                <w:lang w:val="en-GB"/>
              </w:rPr>
              <w:t>4,329</w:t>
            </w:r>
            <w:r w:rsidRPr="00175C09">
              <w:rPr>
                <w:rFonts w:ascii="Arial" w:hAnsi="Arial" w:cs="Arial"/>
                <w:sz w:val="16"/>
                <w:szCs w:val="16"/>
                <w:lang w:val="en-GB"/>
              </w:rPr>
              <w:t xml:space="preserve">) </w:t>
            </w:r>
          </w:p>
        </w:tc>
      </w:tr>
      <w:tr w:rsidR="005A31FB" w:rsidRPr="00175C09" w14:paraId="27FBFA9A" w14:textId="77777777" w:rsidTr="000C5867">
        <w:trPr>
          <w:gridAfter w:val="2"/>
          <w:wAfter w:w="2431" w:type="dxa"/>
          <w:trHeight w:val="250"/>
        </w:trPr>
        <w:tc>
          <w:tcPr>
            <w:tcW w:w="4248" w:type="dxa"/>
            <w:noWrap/>
          </w:tcPr>
          <w:p w14:paraId="3D4E2506" w14:textId="77777777"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Capitalisation of development costs</w:t>
            </w:r>
          </w:p>
          <w:p w14:paraId="4DA7B554" w14:textId="77777777" w:rsidR="005A31FB" w:rsidRPr="00175C09" w:rsidRDefault="005A31FB" w:rsidP="005A31FB">
            <w:pPr>
              <w:rPr>
                <w:rFonts w:ascii="Arial" w:hAnsi="Arial" w:cs="Arial"/>
                <w:sz w:val="16"/>
                <w:szCs w:val="16"/>
              </w:rPr>
            </w:pPr>
          </w:p>
        </w:tc>
        <w:tc>
          <w:tcPr>
            <w:tcW w:w="397" w:type="dxa"/>
            <w:noWrap/>
          </w:tcPr>
          <w:p w14:paraId="35E42777" w14:textId="77777777" w:rsidR="005A31FB" w:rsidRPr="00175C09" w:rsidRDefault="005A31FB" w:rsidP="005A31FB">
            <w:pPr>
              <w:rPr>
                <w:rFonts w:ascii="Arial" w:hAnsi="Arial" w:cs="Arial"/>
                <w:sz w:val="16"/>
                <w:szCs w:val="16"/>
              </w:rPr>
            </w:pPr>
          </w:p>
        </w:tc>
        <w:tc>
          <w:tcPr>
            <w:tcW w:w="799" w:type="dxa"/>
            <w:noWrap/>
          </w:tcPr>
          <w:p w14:paraId="0CCAD2CE" w14:textId="77777777" w:rsidR="005A31FB" w:rsidRPr="00175C09" w:rsidRDefault="005A31FB" w:rsidP="005A31FB">
            <w:pPr>
              <w:rPr>
                <w:rFonts w:ascii="Arial" w:hAnsi="Arial" w:cs="Arial"/>
                <w:sz w:val="16"/>
                <w:szCs w:val="16"/>
              </w:rPr>
            </w:pPr>
          </w:p>
        </w:tc>
        <w:tc>
          <w:tcPr>
            <w:tcW w:w="1162" w:type="dxa"/>
            <w:noWrap/>
          </w:tcPr>
          <w:p w14:paraId="5C05E2C1" w14:textId="44B40727" w:rsidR="005A31FB" w:rsidRPr="00175C09" w:rsidRDefault="00C31393" w:rsidP="00AA29C5">
            <w:pPr>
              <w:jc w:val="right"/>
              <w:rPr>
                <w:rFonts w:ascii="Arial" w:hAnsi="Arial" w:cs="Arial"/>
                <w:sz w:val="16"/>
                <w:szCs w:val="16"/>
              </w:rPr>
            </w:pPr>
            <w:r w:rsidRPr="00175C09">
              <w:rPr>
                <w:rFonts w:ascii="Arial" w:hAnsi="Arial" w:cs="Arial"/>
                <w:sz w:val="16"/>
                <w:szCs w:val="16"/>
              </w:rPr>
              <w:t>(1,404)</w:t>
            </w:r>
          </w:p>
        </w:tc>
        <w:tc>
          <w:tcPr>
            <w:tcW w:w="1151" w:type="dxa"/>
            <w:noWrap/>
          </w:tcPr>
          <w:p w14:paraId="68D8EF9C" w14:textId="261C7281" w:rsidR="005A31FB" w:rsidRPr="00175C09" w:rsidRDefault="005A31FB" w:rsidP="00AA29C5">
            <w:pPr>
              <w:jc w:val="right"/>
              <w:rPr>
                <w:rFonts w:ascii="Arial" w:hAnsi="Arial" w:cs="Arial"/>
                <w:sz w:val="16"/>
                <w:szCs w:val="16"/>
              </w:rPr>
            </w:pPr>
            <w:r w:rsidRPr="00175C09">
              <w:rPr>
                <w:rFonts w:ascii="Arial" w:hAnsi="Arial" w:cs="Arial"/>
                <w:sz w:val="16"/>
                <w:szCs w:val="16"/>
              </w:rPr>
              <w:t>(1,433)</w:t>
            </w:r>
          </w:p>
        </w:tc>
        <w:tc>
          <w:tcPr>
            <w:tcW w:w="1269" w:type="dxa"/>
            <w:noWrap/>
          </w:tcPr>
          <w:p w14:paraId="23F43C7F" w14:textId="1413DA25"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w:t>
            </w:r>
            <w:r w:rsidR="00DD1E2F" w:rsidRPr="00175C09">
              <w:rPr>
                <w:rFonts w:ascii="Arial" w:hAnsi="Arial" w:cs="Arial"/>
                <w:sz w:val="16"/>
                <w:szCs w:val="16"/>
                <w:lang w:val="en-GB"/>
              </w:rPr>
              <w:t>2,822</w:t>
            </w:r>
            <w:r w:rsidRPr="00175C09">
              <w:rPr>
                <w:rFonts w:ascii="Arial" w:hAnsi="Arial" w:cs="Arial"/>
                <w:sz w:val="16"/>
                <w:szCs w:val="16"/>
                <w:lang w:val="en-GB"/>
              </w:rPr>
              <w:t>)</w:t>
            </w:r>
          </w:p>
          <w:p w14:paraId="656D2A48" w14:textId="77777777" w:rsidR="005A31FB" w:rsidRPr="00175C09" w:rsidRDefault="005A31FB" w:rsidP="00AA29C5">
            <w:pPr>
              <w:jc w:val="right"/>
              <w:rPr>
                <w:rFonts w:ascii="Arial" w:hAnsi="Arial" w:cs="Arial"/>
                <w:sz w:val="16"/>
                <w:szCs w:val="16"/>
              </w:rPr>
            </w:pPr>
          </w:p>
        </w:tc>
      </w:tr>
      <w:tr w:rsidR="005A31FB" w:rsidRPr="00175C09" w14:paraId="0A79A241" w14:textId="77777777" w:rsidTr="000C5867">
        <w:trPr>
          <w:gridAfter w:val="2"/>
          <w:wAfter w:w="2431" w:type="dxa"/>
          <w:trHeight w:val="250"/>
        </w:trPr>
        <w:tc>
          <w:tcPr>
            <w:tcW w:w="4248" w:type="dxa"/>
            <w:noWrap/>
          </w:tcPr>
          <w:p w14:paraId="13236E05" w14:textId="61265334" w:rsidR="005A31FB" w:rsidRPr="00175C09" w:rsidRDefault="005A31FB" w:rsidP="005A31FB">
            <w:pPr>
              <w:rPr>
                <w:rFonts w:ascii="Arial" w:hAnsi="Arial" w:cs="Arial"/>
                <w:sz w:val="16"/>
                <w:szCs w:val="16"/>
                <w:lang w:val="en-GB"/>
              </w:rPr>
            </w:pPr>
          </w:p>
        </w:tc>
        <w:tc>
          <w:tcPr>
            <w:tcW w:w="397" w:type="dxa"/>
            <w:noWrap/>
          </w:tcPr>
          <w:p w14:paraId="51407009" w14:textId="3E460515" w:rsidR="005A31FB" w:rsidRPr="00175C09" w:rsidRDefault="005A31FB" w:rsidP="005A31FB">
            <w:pPr>
              <w:rPr>
                <w:rFonts w:ascii="Arial" w:hAnsi="Arial" w:cs="Arial"/>
                <w:sz w:val="16"/>
                <w:szCs w:val="16"/>
                <w:lang w:val="en-GB"/>
              </w:rPr>
            </w:pPr>
          </w:p>
        </w:tc>
        <w:tc>
          <w:tcPr>
            <w:tcW w:w="799" w:type="dxa"/>
            <w:noWrap/>
          </w:tcPr>
          <w:p w14:paraId="3016E848" w14:textId="6F0F6FEF" w:rsidR="005A31FB" w:rsidRPr="00175C09" w:rsidRDefault="005A31FB" w:rsidP="005A31FB">
            <w:pPr>
              <w:rPr>
                <w:rFonts w:ascii="Arial" w:hAnsi="Arial" w:cs="Arial"/>
                <w:sz w:val="16"/>
                <w:szCs w:val="16"/>
                <w:lang w:val="en-GB"/>
              </w:rPr>
            </w:pPr>
          </w:p>
        </w:tc>
        <w:tc>
          <w:tcPr>
            <w:tcW w:w="1162" w:type="dxa"/>
            <w:noWrap/>
          </w:tcPr>
          <w:p w14:paraId="79D9D1EB" w14:textId="2DA6427F" w:rsidR="005A31FB" w:rsidRPr="00175C09" w:rsidRDefault="005A31FB" w:rsidP="00AA29C5">
            <w:pPr>
              <w:jc w:val="right"/>
              <w:rPr>
                <w:rFonts w:ascii="Arial" w:hAnsi="Arial" w:cs="Arial"/>
                <w:sz w:val="16"/>
                <w:szCs w:val="16"/>
                <w:lang w:val="en-GB"/>
              </w:rPr>
            </w:pPr>
          </w:p>
        </w:tc>
        <w:tc>
          <w:tcPr>
            <w:tcW w:w="1151" w:type="dxa"/>
            <w:noWrap/>
          </w:tcPr>
          <w:p w14:paraId="34571451" w14:textId="67381F23" w:rsidR="005A31FB" w:rsidRPr="00175C09" w:rsidRDefault="005A31FB" w:rsidP="00AA29C5">
            <w:pPr>
              <w:jc w:val="right"/>
              <w:rPr>
                <w:rFonts w:ascii="Arial" w:hAnsi="Arial" w:cs="Arial"/>
                <w:sz w:val="16"/>
                <w:szCs w:val="16"/>
                <w:lang w:val="en-GB"/>
              </w:rPr>
            </w:pPr>
          </w:p>
        </w:tc>
        <w:tc>
          <w:tcPr>
            <w:tcW w:w="1269" w:type="dxa"/>
            <w:noWrap/>
          </w:tcPr>
          <w:p w14:paraId="7343C8C2" w14:textId="1FFDE0B8" w:rsidR="005A31FB" w:rsidRPr="00175C09" w:rsidRDefault="005A31FB" w:rsidP="00AA29C5">
            <w:pPr>
              <w:jc w:val="right"/>
              <w:rPr>
                <w:rFonts w:ascii="Arial" w:hAnsi="Arial" w:cs="Arial"/>
                <w:sz w:val="16"/>
                <w:szCs w:val="16"/>
                <w:lang w:val="en-GB"/>
              </w:rPr>
            </w:pPr>
          </w:p>
        </w:tc>
      </w:tr>
      <w:tr w:rsidR="005A31FB" w:rsidRPr="00175C09" w14:paraId="60A6BAE6" w14:textId="77777777" w:rsidTr="000C5867">
        <w:trPr>
          <w:gridAfter w:val="2"/>
          <w:wAfter w:w="2431" w:type="dxa"/>
          <w:trHeight w:val="250"/>
        </w:trPr>
        <w:tc>
          <w:tcPr>
            <w:tcW w:w="4248" w:type="dxa"/>
            <w:noWrap/>
            <w:hideMark/>
          </w:tcPr>
          <w:p w14:paraId="7752611D" w14:textId="336FFF59" w:rsidR="005A31FB" w:rsidRPr="00175C09" w:rsidRDefault="005A31FB" w:rsidP="005A31FB">
            <w:pPr>
              <w:rPr>
                <w:rFonts w:ascii="Arial" w:hAnsi="Arial" w:cs="Arial"/>
                <w:sz w:val="16"/>
                <w:szCs w:val="16"/>
                <w:lang w:val="en-GB"/>
              </w:rPr>
            </w:pPr>
            <w:r w:rsidRPr="00175C09">
              <w:rPr>
                <w:rFonts w:ascii="Arial" w:hAnsi="Arial" w:cs="Arial"/>
                <w:b/>
                <w:bCs/>
                <w:sz w:val="16"/>
                <w:szCs w:val="16"/>
                <w:lang w:val="en-GB"/>
              </w:rPr>
              <w:t xml:space="preserve">Net cash used in investing activities </w:t>
            </w:r>
          </w:p>
        </w:tc>
        <w:tc>
          <w:tcPr>
            <w:tcW w:w="397" w:type="dxa"/>
            <w:noWrap/>
            <w:hideMark/>
          </w:tcPr>
          <w:p w14:paraId="2E649D02" w14:textId="25DE3F37"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w:t>
            </w:r>
          </w:p>
        </w:tc>
        <w:tc>
          <w:tcPr>
            <w:tcW w:w="799" w:type="dxa"/>
            <w:noWrap/>
            <w:hideMark/>
          </w:tcPr>
          <w:p w14:paraId="64E818C9" w14:textId="624DF276"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w:t>
            </w:r>
          </w:p>
        </w:tc>
        <w:tc>
          <w:tcPr>
            <w:tcW w:w="1162" w:type="dxa"/>
            <w:noWrap/>
          </w:tcPr>
          <w:p w14:paraId="370BC6AA" w14:textId="7E27A289" w:rsidR="005A31FB" w:rsidRPr="00175C09" w:rsidRDefault="007C1D3D" w:rsidP="00AA29C5">
            <w:pPr>
              <w:jc w:val="right"/>
              <w:rPr>
                <w:rFonts w:ascii="Arial" w:hAnsi="Arial" w:cs="Arial"/>
                <w:b/>
                <w:bCs/>
                <w:sz w:val="16"/>
                <w:szCs w:val="16"/>
                <w:lang w:val="en-GB"/>
              </w:rPr>
            </w:pPr>
            <w:r w:rsidRPr="00175C09">
              <w:rPr>
                <w:rFonts w:ascii="Arial" w:hAnsi="Arial" w:cs="Arial"/>
                <w:b/>
                <w:bCs/>
                <w:sz w:val="16"/>
                <w:szCs w:val="16"/>
                <w:lang w:val="en-GB"/>
              </w:rPr>
              <w:t>(2,</w:t>
            </w:r>
            <w:r w:rsidR="00304350" w:rsidRPr="00175C09">
              <w:rPr>
                <w:rFonts w:ascii="Arial" w:hAnsi="Arial" w:cs="Arial"/>
                <w:b/>
                <w:bCs/>
                <w:sz w:val="16"/>
                <w:szCs w:val="16"/>
                <w:lang w:val="en-GB"/>
              </w:rPr>
              <w:t>88</w:t>
            </w:r>
            <w:r w:rsidRPr="00175C09">
              <w:rPr>
                <w:rFonts w:ascii="Arial" w:hAnsi="Arial" w:cs="Arial"/>
                <w:b/>
                <w:bCs/>
                <w:sz w:val="16"/>
                <w:szCs w:val="16"/>
                <w:lang w:val="en-GB"/>
              </w:rPr>
              <w:t>4)</w:t>
            </w:r>
          </w:p>
        </w:tc>
        <w:tc>
          <w:tcPr>
            <w:tcW w:w="1151" w:type="dxa"/>
            <w:noWrap/>
            <w:hideMark/>
          </w:tcPr>
          <w:p w14:paraId="59D133F5" w14:textId="645BBAAC"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(4,815)</w:t>
            </w:r>
          </w:p>
        </w:tc>
        <w:tc>
          <w:tcPr>
            <w:tcW w:w="1269" w:type="dxa"/>
            <w:noWrap/>
            <w:hideMark/>
          </w:tcPr>
          <w:p w14:paraId="49C333CA" w14:textId="724B1CCE"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w:t>
            </w:r>
            <w:r w:rsidR="00D83133" w:rsidRPr="00175C09">
              <w:rPr>
                <w:rFonts w:ascii="Arial" w:hAnsi="Arial" w:cs="Arial"/>
                <w:b/>
                <w:bCs/>
                <w:sz w:val="16"/>
                <w:szCs w:val="16"/>
                <w:lang w:val="en-GB"/>
              </w:rPr>
              <w:t>7,151</w:t>
            </w:r>
            <w:r w:rsidRPr="00175C09">
              <w:rPr>
                <w:rFonts w:ascii="Arial" w:hAnsi="Arial" w:cs="Arial"/>
                <w:b/>
                <w:bCs/>
                <w:sz w:val="16"/>
                <w:szCs w:val="16"/>
                <w:lang w:val="en-GB"/>
              </w:rPr>
              <w:t>)</w:t>
            </w:r>
          </w:p>
        </w:tc>
      </w:tr>
      <w:tr w:rsidR="005A31FB" w:rsidRPr="00175C09" w14:paraId="65F18D19" w14:textId="77777777" w:rsidTr="000C5867">
        <w:trPr>
          <w:gridAfter w:val="2"/>
          <w:wAfter w:w="2431" w:type="dxa"/>
          <w:trHeight w:val="260"/>
        </w:trPr>
        <w:tc>
          <w:tcPr>
            <w:tcW w:w="4248" w:type="dxa"/>
            <w:noWrap/>
            <w:hideMark/>
          </w:tcPr>
          <w:p w14:paraId="775D06AF" w14:textId="584B0603" w:rsidR="005A31FB" w:rsidRPr="00175C09" w:rsidRDefault="005A31FB" w:rsidP="005A31FB">
            <w:pPr>
              <w:rPr>
                <w:rFonts w:ascii="Arial" w:hAnsi="Arial" w:cs="Arial"/>
                <w:b/>
                <w:bCs/>
                <w:sz w:val="16"/>
                <w:szCs w:val="16"/>
                <w:lang w:val="en-GB"/>
              </w:rPr>
            </w:pPr>
            <w:r w:rsidRPr="00175C09">
              <w:rPr>
                <w:rFonts w:ascii="Arial" w:hAnsi="Arial" w:cs="Arial"/>
                <w:sz w:val="16"/>
                <w:szCs w:val="16"/>
                <w:lang w:val="en-GB"/>
              </w:rPr>
              <w:t> </w:t>
            </w:r>
          </w:p>
        </w:tc>
        <w:tc>
          <w:tcPr>
            <w:tcW w:w="397" w:type="dxa"/>
            <w:noWrap/>
            <w:hideMark/>
          </w:tcPr>
          <w:p w14:paraId="46D64E73" w14:textId="19A5827F"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268C7AC1" w14:textId="7F31C47E"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764E03F2" w14:textId="03712E84" w:rsidR="005A31FB" w:rsidRPr="00175C09" w:rsidRDefault="005A31FB" w:rsidP="00AA29C5">
            <w:pPr>
              <w:jc w:val="right"/>
              <w:rPr>
                <w:rFonts w:ascii="Arial" w:hAnsi="Arial" w:cs="Arial"/>
                <w:sz w:val="16"/>
                <w:szCs w:val="16"/>
                <w:lang w:val="en-GB"/>
              </w:rPr>
            </w:pPr>
          </w:p>
        </w:tc>
        <w:tc>
          <w:tcPr>
            <w:tcW w:w="1151" w:type="dxa"/>
            <w:noWrap/>
            <w:hideMark/>
          </w:tcPr>
          <w:p w14:paraId="29FA3FD8" w14:textId="2E153B8A" w:rsidR="005A31FB" w:rsidRPr="00175C09" w:rsidRDefault="005A31FB" w:rsidP="00AA29C5">
            <w:pPr>
              <w:jc w:val="right"/>
              <w:rPr>
                <w:rFonts w:ascii="Arial" w:hAnsi="Arial" w:cs="Arial"/>
                <w:sz w:val="16"/>
                <w:szCs w:val="16"/>
                <w:lang w:val="en-GB"/>
              </w:rPr>
            </w:pPr>
          </w:p>
        </w:tc>
        <w:tc>
          <w:tcPr>
            <w:tcW w:w="1269" w:type="dxa"/>
            <w:noWrap/>
            <w:hideMark/>
          </w:tcPr>
          <w:p w14:paraId="00700EB9" w14:textId="04658A4F"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2D21EF55" w14:textId="77777777" w:rsidTr="000C5867">
        <w:trPr>
          <w:gridAfter w:val="2"/>
          <w:wAfter w:w="2431" w:type="dxa"/>
          <w:trHeight w:val="250"/>
        </w:trPr>
        <w:tc>
          <w:tcPr>
            <w:tcW w:w="4248" w:type="dxa"/>
            <w:noWrap/>
            <w:hideMark/>
          </w:tcPr>
          <w:p w14:paraId="7EBED344" w14:textId="782EEADA" w:rsidR="005A31FB" w:rsidRPr="00175C09" w:rsidRDefault="005A31FB" w:rsidP="005A31FB">
            <w:pPr>
              <w:rPr>
                <w:rFonts w:ascii="Arial" w:hAnsi="Arial" w:cs="Arial"/>
                <w:sz w:val="16"/>
                <w:szCs w:val="16"/>
                <w:lang w:val="en-GB"/>
              </w:rPr>
            </w:pPr>
            <w:r w:rsidRPr="00175C09">
              <w:rPr>
                <w:rFonts w:ascii="Arial" w:hAnsi="Arial" w:cs="Arial"/>
                <w:b/>
                <w:bCs/>
                <w:sz w:val="16"/>
                <w:szCs w:val="16"/>
                <w:lang w:val="en-GB"/>
              </w:rPr>
              <w:t>Cash flows from financing activities</w:t>
            </w:r>
          </w:p>
        </w:tc>
        <w:tc>
          <w:tcPr>
            <w:tcW w:w="397" w:type="dxa"/>
            <w:noWrap/>
            <w:hideMark/>
          </w:tcPr>
          <w:p w14:paraId="79BBE58A" w14:textId="57CC9274"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3861D97E" w14:textId="5852949A"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1CE18214" w14:textId="281235A0" w:rsidR="005A31FB" w:rsidRPr="00175C09" w:rsidRDefault="005A31FB" w:rsidP="00AA29C5">
            <w:pPr>
              <w:jc w:val="right"/>
              <w:rPr>
                <w:rFonts w:ascii="Arial" w:hAnsi="Arial" w:cs="Arial"/>
                <w:sz w:val="16"/>
                <w:szCs w:val="16"/>
                <w:lang w:val="en-GB"/>
              </w:rPr>
            </w:pPr>
          </w:p>
        </w:tc>
        <w:tc>
          <w:tcPr>
            <w:tcW w:w="1151" w:type="dxa"/>
            <w:noWrap/>
            <w:hideMark/>
          </w:tcPr>
          <w:p w14:paraId="124801CD" w14:textId="7F99FBEA" w:rsidR="005A31FB" w:rsidRPr="00175C09" w:rsidRDefault="005A31FB" w:rsidP="00AA29C5">
            <w:pPr>
              <w:jc w:val="right"/>
              <w:rPr>
                <w:rFonts w:ascii="Arial" w:hAnsi="Arial" w:cs="Arial"/>
                <w:sz w:val="16"/>
                <w:szCs w:val="16"/>
                <w:lang w:val="en-GB"/>
              </w:rPr>
            </w:pPr>
          </w:p>
        </w:tc>
        <w:tc>
          <w:tcPr>
            <w:tcW w:w="1269" w:type="dxa"/>
            <w:noWrap/>
            <w:hideMark/>
          </w:tcPr>
          <w:p w14:paraId="6F79C25A" w14:textId="6A5DAF1B"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r>
      <w:tr w:rsidR="005A31FB" w:rsidRPr="00175C09" w14:paraId="3C124E7E" w14:textId="77777777" w:rsidTr="000C5867">
        <w:trPr>
          <w:gridAfter w:val="2"/>
          <w:wAfter w:w="2431" w:type="dxa"/>
          <w:trHeight w:val="249"/>
        </w:trPr>
        <w:tc>
          <w:tcPr>
            <w:tcW w:w="4248" w:type="dxa"/>
            <w:noWrap/>
          </w:tcPr>
          <w:p w14:paraId="3713DFB9" w14:textId="0C34C23B" w:rsidR="005A31FB" w:rsidRPr="00175C09" w:rsidRDefault="005A31FB" w:rsidP="005A31FB">
            <w:pPr>
              <w:rPr>
                <w:rFonts w:ascii="Arial" w:hAnsi="Arial" w:cs="Arial"/>
                <w:sz w:val="16"/>
                <w:szCs w:val="16"/>
              </w:rPr>
            </w:pPr>
            <w:r w:rsidRPr="00175C09">
              <w:rPr>
                <w:rFonts w:ascii="Arial" w:hAnsi="Arial" w:cs="Arial"/>
                <w:sz w:val="16"/>
                <w:szCs w:val="16"/>
              </w:rPr>
              <w:t xml:space="preserve">Bank </w:t>
            </w:r>
            <w:r w:rsidR="00645B69" w:rsidRPr="00175C09">
              <w:rPr>
                <w:rFonts w:ascii="Arial" w:hAnsi="Arial" w:cs="Arial"/>
                <w:sz w:val="16"/>
                <w:szCs w:val="16"/>
              </w:rPr>
              <w:t>c</w:t>
            </w:r>
            <w:r w:rsidRPr="00175C09">
              <w:rPr>
                <w:rFonts w:ascii="Arial" w:hAnsi="Arial" w:cs="Arial"/>
                <w:sz w:val="16"/>
                <w:szCs w:val="16"/>
              </w:rPr>
              <w:t>harges</w:t>
            </w:r>
          </w:p>
        </w:tc>
        <w:tc>
          <w:tcPr>
            <w:tcW w:w="397" w:type="dxa"/>
            <w:noWrap/>
          </w:tcPr>
          <w:p w14:paraId="107A8B56" w14:textId="77777777" w:rsidR="005A31FB" w:rsidRPr="00175C09" w:rsidRDefault="005A31FB" w:rsidP="005A31FB">
            <w:pPr>
              <w:rPr>
                <w:rFonts w:ascii="Arial" w:hAnsi="Arial" w:cs="Arial"/>
                <w:sz w:val="16"/>
                <w:szCs w:val="16"/>
              </w:rPr>
            </w:pPr>
          </w:p>
        </w:tc>
        <w:tc>
          <w:tcPr>
            <w:tcW w:w="799" w:type="dxa"/>
            <w:noWrap/>
          </w:tcPr>
          <w:p w14:paraId="48400E86" w14:textId="77777777" w:rsidR="005A31FB" w:rsidRPr="00175C09" w:rsidRDefault="005A31FB" w:rsidP="005A31FB">
            <w:pPr>
              <w:rPr>
                <w:rFonts w:ascii="Arial" w:hAnsi="Arial" w:cs="Arial"/>
                <w:sz w:val="16"/>
                <w:szCs w:val="16"/>
              </w:rPr>
            </w:pPr>
          </w:p>
        </w:tc>
        <w:tc>
          <w:tcPr>
            <w:tcW w:w="1162" w:type="dxa"/>
            <w:noWrap/>
          </w:tcPr>
          <w:p w14:paraId="5C7A11EE" w14:textId="32695ED4" w:rsidR="005A31FB" w:rsidRPr="00175C09" w:rsidRDefault="001E3AD5" w:rsidP="00AA29C5">
            <w:pPr>
              <w:jc w:val="right"/>
              <w:rPr>
                <w:rFonts w:ascii="Arial" w:hAnsi="Arial" w:cs="Arial"/>
                <w:sz w:val="16"/>
                <w:szCs w:val="16"/>
              </w:rPr>
            </w:pPr>
            <w:r w:rsidRPr="00175C09">
              <w:rPr>
                <w:rFonts w:ascii="Arial" w:hAnsi="Arial" w:cs="Arial"/>
                <w:sz w:val="16"/>
                <w:szCs w:val="16"/>
              </w:rPr>
              <w:t>(</w:t>
            </w:r>
            <w:r w:rsidR="00E357A4" w:rsidRPr="00175C09">
              <w:rPr>
                <w:rFonts w:ascii="Arial" w:hAnsi="Arial" w:cs="Arial"/>
                <w:sz w:val="16"/>
                <w:szCs w:val="16"/>
              </w:rPr>
              <w:t>70)</w:t>
            </w:r>
          </w:p>
        </w:tc>
        <w:tc>
          <w:tcPr>
            <w:tcW w:w="1151" w:type="dxa"/>
            <w:noWrap/>
          </w:tcPr>
          <w:p w14:paraId="520EBCD7" w14:textId="287CA557" w:rsidR="005A31FB" w:rsidRPr="00175C09" w:rsidRDefault="005A31FB" w:rsidP="00AA29C5">
            <w:pPr>
              <w:jc w:val="right"/>
              <w:rPr>
                <w:rFonts w:ascii="Arial" w:hAnsi="Arial" w:cs="Arial"/>
                <w:sz w:val="16"/>
                <w:szCs w:val="16"/>
              </w:rPr>
            </w:pPr>
            <w:r w:rsidRPr="00175C09">
              <w:rPr>
                <w:rFonts w:ascii="Arial" w:hAnsi="Arial" w:cs="Arial"/>
                <w:sz w:val="16"/>
                <w:szCs w:val="16"/>
              </w:rPr>
              <w:t>(52)</w:t>
            </w:r>
          </w:p>
        </w:tc>
        <w:tc>
          <w:tcPr>
            <w:tcW w:w="1269" w:type="dxa"/>
            <w:noWrap/>
          </w:tcPr>
          <w:p w14:paraId="1A6F54BB" w14:textId="4286F396" w:rsidR="005A31FB" w:rsidRPr="00175C09" w:rsidRDefault="006E3FC1" w:rsidP="00AA29C5">
            <w:pPr>
              <w:jc w:val="right"/>
              <w:rPr>
                <w:rFonts w:ascii="Arial" w:hAnsi="Arial" w:cs="Arial"/>
                <w:sz w:val="16"/>
                <w:szCs w:val="16"/>
              </w:rPr>
            </w:pPr>
            <w:r w:rsidRPr="00175C09">
              <w:rPr>
                <w:rFonts w:ascii="Arial" w:hAnsi="Arial" w:cs="Arial"/>
                <w:sz w:val="16"/>
                <w:szCs w:val="16"/>
              </w:rPr>
              <w:t>(115)</w:t>
            </w:r>
          </w:p>
        </w:tc>
      </w:tr>
      <w:tr w:rsidR="005A31FB" w:rsidRPr="00175C09" w14:paraId="032C0CA6" w14:textId="77777777" w:rsidTr="000C5867">
        <w:trPr>
          <w:gridAfter w:val="2"/>
          <w:wAfter w:w="2431" w:type="dxa"/>
          <w:trHeight w:val="249"/>
        </w:trPr>
        <w:tc>
          <w:tcPr>
            <w:tcW w:w="4248" w:type="dxa"/>
            <w:noWrap/>
          </w:tcPr>
          <w:p w14:paraId="2ED510D0" w14:textId="21133818" w:rsidR="005A31FB" w:rsidRPr="00175C09" w:rsidRDefault="005A31FB" w:rsidP="005A31FB">
            <w:pPr>
              <w:rPr>
                <w:rFonts w:ascii="Arial" w:hAnsi="Arial" w:cs="Arial"/>
                <w:sz w:val="16"/>
                <w:szCs w:val="16"/>
              </w:rPr>
            </w:pPr>
            <w:r w:rsidRPr="00175C09">
              <w:rPr>
                <w:rFonts w:ascii="Arial" w:hAnsi="Arial" w:cs="Arial"/>
                <w:sz w:val="16"/>
                <w:szCs w:val="16"/>
                <w:lang w:val="en-GB"/>
              </w:rPr>
              <w:t xml:space="preserve">Repayment of existing bank loans </w:t>
            </w:r>
          </w:p>
        </w:tc>
        <w:tc>
          <w:tcPr>
            <w:tcW w:w="397" w:type="dxa"/>
            <w:noWrap/>
          </w:tcPr>
          <w:p w14:paraId="3EF2CAC3" w14:textId="4B2A0A94"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c>
          <w:tcPr>
            <w:tcW w:w="799" w:type="dxa"/>
            <w:noWrap/>
          </w:tcPr>
          <w:p w14:paraId="03597475" w14:textId="26E4B24C"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c>
          <w:tcPr>
            <w:tcW w:w="1162" w:type="dxa"/>
            <w:noWrap/>
          </w:tcPr>
          <w:p w14:paraId="19D56946" w14:textId="4A562CBA" w:rsidR="005A31FB" w:rsidRPr="00175C09" w:rsidRDefault="00C31393" w:rsidP="00AA29C5">
            <w:pPr>
              <w:jc w:val="right"/>
              <w:rPr>
                <w:rFonts w:ascii="Arial" w:hAnsi="Arial" w:cs="Arial"/>
                <w:sz w:val="16"/>
                <w:szCs w:val="16"/>
              </w:rPr>
            </w:pPr>
            <w:r w:rsidRPr="00175C09">
              <w:rPr>
                <w:rFonts w:ascii="Arial" w:hAnsi="Arial" w:cs="Arial"/>
                <w:sz w:val="16"/>
                <w:szCs w:val="16"/>
              </w:rPr>
              <w:t>(1,570)</w:t>
            </w:r>
          </w:p>
        </w:tc>
        <w:tc>
          <w:tcPr>
            <w:tcW w:w="1151" w:type="dxa"/>
            <w:noWrap/>
          </w:tcPr>
          <w:p w14:paraId="2B3461D2" w14:textId="313D00C2" w:rsidR="005A31FB" w:rsidRPr="00175C09" w:rsidRDefault="005A31FB" w:rsidP="00AA29C5">
            <w:pPr>
              <w:jc w:val="right"/>
              <w:rPr>
                <w:rFonts w:ascii="Arial" w:hAnsi="Arial" w:cs="Arial"/>
                <w:sz w:val="16"/>
                <w:szCs w:val="16"/>
              </w:rPr>
            </w:pPr>
            <w:r w:rsidRPr="00175C09">
              <w:rPr>
                <w:rFonts w:ascii="Arial" w:hAnsi="Arial" w:cs="Arial"/>
                <w:sz w:val="16"/>
                <w:szCs w:val="16"/>
              </w:rPr>
              <w:t>(207)</w:t>
            </w:r>
          </w:p>
        </w:tc>
        <w:tc>
          <w:tcPr>
            <w:tcW w:w="1269" w:type="dxa"/>
            <w:noWrap/>
          </w:tcPr>
          <w:p w14:paraId="13998265" w14:textId="3B89A55A" w:rsidR="005A31FB" w:rsidRPr="00175C09" w:rsidRDefault="005A31FB" w:rsidP="00AA29C5">
            <w:pPr>
              <w:jc w:val="right"/>
              <w:rPr>
                <w:rFonts w:ascii="Arial" w:hAnsi="Arial" w:cs="Arial"/>
                <w:sz w:val="16"/>
                <w:szCs w:val="16"/>
              </w:rPr>
            </w:pPr>
            <w:r w:rsidRPr="00175C09">
              <w:rPr>
                <w:rFonts w:ascii="Arial" w:hAnsi="Arial" w:cs="Arial"/>
                <w:sz w:val="16"/>
                <w:szCs w:val="16"/>
                <w:lang w:val="en-GB"/>
              </w:rPr>
              <w:t>(</w:t>
            </w:r>
            <w:r w:rsidR="00396F8F" w:rsidRPr="00175C09">
              <w:rPr>
                <w:rFonts w:ascii="Arial" w:hAnsi="Arial" w:cs="Arial"/>
                <w:sz w:val="16"/>
                <w:szCs w:val="16"/>
                <w:lang w:val="en-GB"/>
              </w:rPr>
              <w:t>618</w:t>
            </w:r>
            <w:r w:rsidRPr="00175C09">
              <w:rPr>
                <w:rFonts w:ascii="Arial" w:hAnsi="Arial" w:cs="Arial"/>
                <w:sz w:val="16"/>
                <w:szCs w:val="16"/>
                <w:lang w:val="en-GB"/>
              </w:rPr>
              <w:t xml:space="preserve">) </w:t>
            </w:r>
          </w:p>
        </w:tc>
      </w:tr>
      <w:tr w:rsidR="005A31FB" w:rsidRPr="00175C09" w14:paraId="4D2E35A0" w14:textId="77777777" w:rsidTr="000C5867">
        <w:trPr>
          <w:gridAfter w:val="2"/>
          <w:wAfter w:w="2431" w:type="dxa"/>
          <w:trHeight w:val="249"/>
        </w:trPr>
        <w:tc>
          <w:tcPr>
            <w:tcW w:w="4248" w:type="dxa"/>
            <w:noWrap/>
          </w:tcPr>
          <w:p w14:paraId="195690FB" w14:textId="5F42615A" w:rsidR="005A31FB" w:rsidRPr="00175C09" w:rsidRDefault="005A31FB" w:rsidP="005A31FB">
            <w:pPr>
              <w:rPr>
                <w:rFonts w:ascii="Arial" w:hAnsi="Arial" w:cs="Arial"/>
                <w:sz w:val="16"/>
                <w:szCs w:val="16"/>
              </w:rPr>
            </w:pPr>
            <w:r w:rsidRPr="00175C09">
              <w:rPr>
                <w:rFonts w:ascii="Arial" w:hAnsi="Arial" w:cs="Arial"/>
                <w:sz w:val="16"/>
                <w:szCs w:val="16"/>
              </w:rPr>
              <w:t>Repayment of asset financing</w:t>
            </w:r>
          </w:p>
        </w:tc>
        <w:tc>
          <w:tcPr>
            <w:tcW w:w="397" w:type="dxa"/>
            <w:noWrap/>
          </w:tcPr>
          <w:p w14:paraId="2904B08C" w14:textId="77777777" w:rsidR="005A31FB" w:rsidRPr="00175C09" w:rsidRDefault="005A31FB" w:rsidP="005A31FB">
            <w:pPr>
              <w:rPr>
                <w:rFonts w:ascii="Arial" w:hAnsi="Arial" w:cs="Arial"/>
                <w:sz w:val="16"/>
                <w:szCs w:val="16"/>
              </w:rPr>
            </w:pPr>
          </w:p>
        </w:tc>
        <w:tc>
          <w:tcPr>
            <w:tcW w:w="799" w:type="dxa"/>
            <w:noWrap/>
          </w:tcPr>
          <w:p w14:paraId="33F5A9A6" w14:textId="77777777" w:rsidR="005A31FB" w:rsidRPr="00175C09" w:rsidRDefault="005A31FB" w:rsidP="005A31FB">
            <w:pPr>
              <w:rPr>
                <w:rFonts w:ascii="Arial" w:hAnsi="Arial" w:cs="Arial"/>
                <w:sz w:val="16"/>
                <w:szCs w:val="16"/>
              </w:rPr>
            </w:pPr>
          </w:p>
        </w:tc>
        <w:tc>
          <w:tcPr>
            <w:tcW w:w="1162" w:type="dxa"/>
            <w:noWrap/>
          </w:tcPr>
          <w:p w14:paraId="727A2762" w14:textId="6A06335E" w:rsidR="005A31FB" w:rsidRPr="00175C09" w:rsidRDefault="001E3AD5" w:rsidP="00AA29C5">
            <w:pPr>
              <w:jc w:val="right"/>
              <w:rPr>
                <w:rFonts w:ascii="Arial" w:hAnsi="Arial" w:cs="Arial"/>
                <w:sz w:val="16"/>
                <w:szCs w:val="16"/>
              </w:rPr>
            </w:pPr>
            <w:r w:rsidRPr="00175C09">
              <w:rPr>
                <w:rFonts w:ascii="Arial" w:hAnsi="Arial" w:cs="Arial"/>
                <w:sz w:val="16"/>
                <w:szCs w:val="16"/>
              </w:rPr>
              <w:t>(34</w:t>
            </w:r>
            <w:r w:rsidR="00B9735A" w:rsidRPr="00175C09">
              <w:rPr>
                <w:rFonts w:ascii="Arial" w:hAnsi="Arial" w:cs="Arial"/>
                <w:sz w:val="16"/>
                <w:szCs w:val="16"/>
              </w:rPr>
              <w:t>6</w:t>
            </w:r>
            <w:r w:rsidRPr="00175C09">
              <w:rPr>
                <w:rFonts w:ascii="Arial" w:hAnsi="Arial" w:cs="Arial"/>
                <w:sz w:val="16"/>
                <w:szCs w:val="16"/>
              </w:rPr>
              <w:t>)</w:t>
            </w:r>
          </w:p>
        </w:tc>
        <w:tc>
          <w:tcPr>
            <w:tcW w:w="1151" w:type="dxa"/>
            <w:noWrap/>
          </w:tcPr>
          <w:p w14:paraId="5345D1E3" w14:textId="0C52DBC3" w:rsidR="005A31FB" w:rsidRPr="00175C09" w:rsidRDefault="005A31FB" w:rsidP="00AA29C5">
            <w:pPr>
              <w:jc w:val="right"/>
              <w:rPr>
                <w:rFonts w:ascii="Arial" w:hAnsi="Arial" w:cs="Arial"/>
                <w:sz w:val="16"/>
                <w:szCs w:val="16"/>
              </w:rPr>
            </w:pPr>
            <w:r w:rsidRPr="00175C09">
              <w:rPr>
                <w:rFonts w:ascii="Arial" w:hAnsi="Arial" w:cs="Arial"/>
                <w:sz w:val="16"/>
                <w:szCs w:val="16"/>
              </w:rPr>
              <w:t>(113)</w:t>
            </w:r>
          </w:p>
        </w:tc>
        <w:tc>
          <w:tcPr>
            <w:tcW w:w="1269" w:type="dxa"/>
            <w:noWrap/>
          </w:tcPr>
          <w:p w14:paraId="3891D1E6" w14:textId="469CEF04" w:rsidR="005A31FB" w:rsidRPr="00175C09" w:rsidRDefault="007278C8" w:rsidP="00AA29C5">
            <w:pPr>
              <w:jc w:val="right"/>
              <w:rPr>
                <w:rFonts w:ascii="Arial" w:hAnsi="Arial" w:cs="Arial"/>
                <w:sz w:val="16"/>
                <w:szCs w:val="16"/>
              </w:rPr>
            </w:pPr>
            <w:r w:rsidRPr="00175C09">
              <w:rPr>
                <w:rFonts w:ascii="Arial" w:hAnsi="Arial" w:cs="Arial"/>
                <w:sz w:val="16"/>
                <w:szCs w:val="16"/>
              </w:rPr>
              <w:t>-</w:t>
            </w:r>
          </w:p>
        </w:tc>
      </w:tr>
      <w:tr w:rsidR="005A31FB" w:rsidRPr="00175C09" w14:paraId="66F2BA2C" w14:textId="77777777" w:rsidTr="000C5867">
        <w:trPr>
          <w:gridAfter w:val="2"/>
          <w:wAfter w:w="2431" w:type="dxa"/>
          <w:trHeight w:val="249"/>
        </w:trPr>
        <w:tc>
          <w:tcPr>
            <w:tcW w:w="4248" w:type="dxa"/>
            <w:noWrap/>
            <w:hideMark/>
          </w:tcPr>
          <w:p w14:paraId="31E9186C" w14:textId="519357DB" w:rsidR="005A31FB" w:rsidRPr="00175C09" w:rsidRDefault="0074578D" w:rsidP="005A31FB">
            <w:pPr>
              <w:rPr>
                <w:rFonts w:ascii="Arial" w:hAnsi="Arial" w:cs="Arial"/>
                <w:color w:val="000000"/>
                <w:sz w:val="18"/>
                <w:szCs w:val="18"/>
              </w:rPr>
            </w:pPr>
            <w:r w:rsidRPr="00175C09">
              <w:rPr>
                <w:rFonts w:ascii="Arial" w:hAnsi="Arial" w:cs="Arial"/>
                <w:sz w:val="16"/>
                <w:szCs w:val="16"/>
                <w:lang w:val="en-GB"/>
              </w:rPr>
              <w:t>Repayment of right of use leases</w:t>
            </w:r>
          </w:p>
        </w:tc>
        <w:tc>
          <w:tcPr>
            <w:tcW w:w="397" w:type="dxa"/>
            <w:noWrap/>
            <w:hideMark/>
          </w:tcPr>
          <w:p w14:paraId="565AC21F" w14:textId="379374EA"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799" w:type="dxa"/>
            <w:noWrap/>
            <w:hideMark/>
          </w:tcPr>
          <w:p w14:paraId="72D605C3" w14:textId="217C865F"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17A7F644" w14:textId="70AABB5B" w:rsidR="005A31FB" w:rsidRPr="00175C09" w:rsidRDefault="000339F8" w:rsidP="00AA29C5">
            <w:pPr>
              <w:jc w:val="right"/>
              <w:rPr>
                <w:rFonts w:ascii="Arial" w:hAnsi="Arial" w:cs="Arial"/>
                <w:sz w:val="16"/>
                <w:szCs w:val="16"/>
                <w:lang w:val="en-GB"/>
              </w:rPr>
            </w:pPr>
            <w:r w:rsidRPr="00175C09">
              <w:rPr>
                <w:rFonts w:ascii="Arial" w:hAnsi="Arial" w:cs="Arial"/>
                <w:sz w:val="16"/>
                <w:szCs w:val="16"/>
                <w:lang w:val="en-GB"/>
              </w:rPr>
              <w:t>(</w:t>
            </w:r>
            <w:r w:rsidR="001158E5" w:rsidRPr="00175C09">
              <w:rPr>
                <w:rFonts w:ascii="Arial" w:hAnsi="Arial" w:cs="Arial"/>
                <w:sz w:val="16"/>
                <w:szCs w:val="16"/>
                <w:lang w:val="en-GB"/>
              </w:rPr>
              <w:t>7</w:t>
            </w:r>
            <w:r w:rsidRPr="00175C09">
              <w:rPr>
                <w:rFonts w:ascii="Arial" w:hAnsi="Arial" w:cs="Arial"/>
                <w:sz w:val="16"/>
                <w:szCs w:val="16"/>
                <w:lang w:val="en-GB"/>
              </w:rPr>
              <w:t>70)</w:t>
            </w:r>
          </w:p>
        </w:tc>
        <w:tc>
          <w:tcPr>
            <w:tcW w:w="1151" w:type="dxa"/>
            <w:noWrap/>
            <w:hideMark/>
          </w:tcPr>
          <w:p w14:paraId="219F3BE3" w14:textId="6E0D7BA2"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(542)</w:t>
            </w:r>
          </w:p>
        </w:tc>
        <w:tc>
          <w:tcPr>
            <w:tcW w:w="1269" w:type="dxa"/>
            <w:noWrap/>
            <w:hideMark/>
          </w:tcPr>
          <w:p w14:paraId="74C93B3E" w14:textId="7C31B294"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xml:space="preserve">        </w:t>
            </w:r>
            <w:r w:rsidR="00396F8F" w:rsidRPr="00175C09">
              <w:rPr>
                <w:rFonts w:ascii="Arial" w:hAnsi="Arial" w:cs="Arial"/>
                <w:sz w:val="16"/>
                <w:szCs w:val="16"/>
                <w:lang w:val="en-GB"/>
              </w:rPr>
              <w:t>(1,267</w:t>
            </w:r>
            <w:r w:rsidRPr="00175C09">
              <w:rPr>
                <w:rFonts w:ascii="Arial" w:hAnsi="Arial" w:cs="Arial"/>
                <w:sz w:val="16"/>
                <w:szCs w:val="16"/>
                <w:lang w:val="en-GB"/>
              </w:rPr>
              <w:t>)</w:t>
            </w:r>
          </w:p>
        </w:tc>
      </w:tr>
      <w:tr w:rsidR="005A31FB" w:rsidRPr="00175C09" w14:paraId="179C9D5C" w14:textId="77777777" w:rsidTr="000C5867">
        <w:trPr>
          <w:gridAfter w:val="2"/>
          <w:wAfter w:w="2431" w:type="dxa"/>
          <w:trHeight w:val="249"/>
        </w:trPr>
        <w:tc>
          <w:tcPr>
            <w:tcW w:w="4248" w:type="dxa"/>
            <w:noWrap/>
            <w:hideMark/>
          </w:tcPr>
          <w:p w14:paraId="08DD258B" w14:textId="3392D742" w:rsidR="005A31FB" w:rsidRPr="00175C09" w:rsidRDefault="005A31FB" w:rsidP="005A31FB">
            <w:pPr>
              <w:rPr>
                <w:rFonts w:ascii="Arial" w:hAnsi="Arial" w:cs="Arial"/>
                <w:sz w:val="16"/>
                <w:szCs w:val="16"/>
                <w:lang w:val="en-GB"/>
              </w:rPr>
            </w:pPr>
            <w:r w:rsidRPr="00175C09">
              <w:rPr>
                <w:rFonts w:ascii="Arial" w:hAnsi="Arial" w:cs="Arial"/>
                <w:sz w:val="16"/>
                <w:szCs w:val="16"/>
              </w:rPr>
              <w:t>Interest on lease liabilities</w:t>
            </w:r>
          </w:p>
        </w:tc>
        <w:tc>
          <w:tcPr>
            <w:tcW w:w="397" w:type="dxa"/>
            <w:noWrap/>
            <w:hideMark/>
          </w:tcPr>
          <w:p w14:paraId="26F60D21" w14:textId="599CD39C" w:rsidR="005A31FB" w:rsidRPr="00175C09" w:rsidRDefault="005A31FB" w:rsidP="005A31FB">
            <w:pPr>
              <w:rPr>
                <w:rFonts w:ascii="Arial" w:hAnsi="Arial" w:cs="Arial"/>
                <w:sz w:val="16"/>
                <w:szCs w:val="16"/>
                <w:lang w:val="en-GB"/>
              </w:rPr>
            </w:pPr>
          </w:p>
        </w:tc>
        <w:tc>
          <w:tcPr>
            <w:tcW w:w="799" w:type="dxa"/>
            <w:noWrap/>
            <w:hideMark/>
          </w:tcPr>
          <w:p w14:paraId="48627757" w14:textId="706EFC42" w:rsidR="005A31FB" w:rsidRPr="00175C09" w:rsidRDefault="005A31FB" w:rsidP="005A31FB">
            <w:pPr>
              <w:rPr>
                <w:rFonts w:ascii="Arial" w:hAnsi="Arial" w:cs="Arial"/>
                <w:sz w:val="16"/>
                <w:szCs w:val="16"/>
                <w:lang w:val="en-GB"/>
              </w:rPr>
            </w:pPr>
          </w:p>
        </w:tc>
        <w:tc>
          <w:tcPr>
            <w:tcW w:w="1162" w:type="dxa"/>
            <w:noWrap/>
          </w:tcPr>
          <w:p w14:paraId="048921F8" w14:textId="74EBF371" w:rsidR="005A31FB" w:rsidRPr="00175C09" w:rsidRDefault="00CB1803" w:rsidP="00AA29C5">
            <w:pPr>
              <w:jc w:val="right"/>
              <w:rPr>
                <w:rFonts w:ascii="Arial" w:hAnsi="Arial" w:cs="Arial"/>
                <w:sz w:val="16"/>
                <w:szCs w:val="16"/>
                <w:lang w:val="en-GB"/>
              </w:rPr>
            </w:pPr>
            <w:r w:rsidRPr="00175C09">
              <w:rPr>
                <w:rFonts w:ascii="Arial" w:hAnsi="Arial" w:cs="Arial"/>
                <w:sz w:val="16"/>
                <w:szCs w:val="16"/>
                <w:lang w:val="en-GB"/>
              </w:rPr>
              <w:t>(82)</w:t>
            </w:r>
          </w:p>
        </w:tc>
        <w:tc>
          <w:tcPr>
            <w:tcW w:w="1151" w:type="dxa"/>
            <w:noWrap/>
            <w:hideMark/>
          </w:tcPr>
          <w:p w14:paraId="1BE8E703" w14:textId="1EE1E75B"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(80)</w:t>
            </w:r>
          </w:p>
        </w:tc>
        <w:tc>
          <w:tcPr>
            <w:tcW w:w="1269" w:type="dxa"/>
            <w:noWrap/>
            <w:hideMark/>
          </w:tcPr>
          <w:p w14:paraId="50F30F3E" w14:textId="613EE995" w:rsidR="005A31FB" w:rsidRPr="00175C09" w:rsidRDefault="005A31FB" w:rsidP="00AA29C5">
            <w:pPr>
              <w:jc w:val="right"/>
              <w:rPr>
                <w:rFonts w:ascii="Arial" w:hAnsi="Arial" w:cs="Arial"/>
                <w:sz w:val="16"/>
                <w:szCs w:val="16"/>
                <w:lang w:val="en-GB"/>
              </w:rPr>
            </w:pPr>
            <w:r w:rsidRPr="00175C09">
              <w:rPr>
                <w:rFonts w:ascii="Arial" w:hAnsi="Arial" w:cs="Arial"/>
                <w:sz w:val="16"/>
                <w:szCs w:val="16"/>
              </w:rPr>
              <w:t>(</w:t>
            </w:r>
            <w:r w:rsidR="00396F8F" w:rsidRPr="00175C09">
              <w:rPr>
                <w:rFonts w:ascii="Arial" w:hAnsi="Arial" w:cs="Arial"/>
                <w:sz w:val="16"/>
                <w:szCs w:val="16"/>
              </w:rPr>
              <w:t>165</w:t>
            </w:r>
            <w:r w:rsidRPr="00175C09">
              <w:rPr>
                <w:rFonts w:ascii="Arial" w:hAnsi="Arial" w:cs="Arial"/>
                <w:sz w:val="16"/>
                <w:szCs w:val="16"/>
              </w:rPr>
              <w:t>)</w:t>
            </w:r>
          </w:p>
        </w:tc>
      </w:tr>
      <w:tr w:rsidR="005A31FB" w:rsidRPr="00175C09" w14:paraId="1EE95FF1" w14:textId="77777777" w:rsidTr="000C5867">
        <w:trPr>
          <w:gridAfter w:val="2"/>
          <w:wAfter w:w="2431" w:type="dxa"/>
          <w:trHeight w:val="177"/>
        </w:trPr>
        <w:tc>
          <w:tcPr>
            <w:tcW w:w="4248" w:type="dxa"/>
            <w:noWrap/>
          </w:tcPr>
          <w:p w14:paraId="3C199F90" w14:textId="1C9E5097" w:rsidR="005A31FB" w:rsidRPr="00175C09" w:rsidRDefault="00C44AC6" w:rsidP="005A31FB">
            <w:pPr>
              <w:rPr>
                <w:rFonts w:ascii="Arial" w:hAnsi="Arial" w:cs="Arial"/>
                <w:sz w:val="16"/>
                <w:szCs w:val="16"/>
              </w:rPr>
            </w:pPr>
            <w:r w:rsidRPr="00175C09">
              <w:rPr>
                <w:rFonts w:ascii="Arial" w:hAnsi="Arial" w:cs="Arial"/>
                <w:sz w:val="16"/>
                <w:szCs w:val="16"/>
                <w:lang w:val="en-GB"/>
              </w:rPr>
              <w:t>Interest payable on bank loans</w:t>
            </w:r>
            <w:r w:rsidR="005A31FB" w:rsidRPr="00175C09">
              <w:rPr>
                <w:rFonts w:ascii="Arial" w:hAnsi="Arial" w:cs="Arial"/>
                <w:sz w:val="16"/>
                <w:szCs w:val="16"/>
                <w:lang w:val="en-GB"/>
              </w:rPr>
              <w:t xml:space="preserve"> </w:t>
            </w:r>
          </w:p>
        </w:tc>
        <w:tc>
          <w:tcPr>
            <w:tcW w:w="397" w:type="dxa"/>
            <w:noWrap/>
          </w:tcPr>
          <w:p w14:paraId="3E0B32F3" w14:textId="20E60297"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c>
          <w:tcPr>
            <w:tcW w:w="799" w:type="dxa"/>
            <w:noWrap/>
          </w:tcPr>
          <w:p w14:paraId="4EAE73BC" w14:textId="32FE1CA5"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c>
          <w:tcPr>
            <w:tcW w:w="1162" w:type="dxa"/>
            <w:noWrap/>
          </w:tcPr>
          <w:p w14:paraId="159ADCE0" w14:textId="46F858C5" w:rsidR="005A31FB" w:rsidRPr="00175C09" w:rsidRDefault="00CB1803" w:rsidP="00AA29C5">
            <w:pPr>
              <w:jc w:val="right"/>
              <w:rPr>
                <w:rFonts w:ascii="Arial" w:hAnsi="Arial" w:cs="Arial"/>
                <w:sz w:val="16"/>
                <w:szCs w:val="16"/>
              </w:rPr>
            </w:pPr>
            <w:r w:rsidRPr="00175C09">
              <w:rPr>
                <w:rFonts w:ascii="Arial" w:hAnsi="Arial" w:cs="Arial"/>
                <w:sz w:val="16"/>
                <w:szCs w:val="16"/>
              </w:rPr>
              <w:t>(59)</w:t>
            </w:r>
          </w:p>
        </w:tc>
        <w:tc>
          <w:tcPr>
            <w:tcW w:w="1151" w:type="dxa"/>
            <w:noWrap/>
          </w:tcPr>
          <w:p w14:paraId="71182E3A" w14:textId="3F5F73E9" w:rsidR="005A31FB" w:rsidRPr="00175C09" w:rsidRDefault="005A31FB" w:rsidP="00AA29C5">
            <w:pPr>
              <w:jc w:val="right"/>
              <w:rPr>
                <w:rFonts w:ascii="Arial" w:hAnsi="Arial" w:cs="Arial"/>
                <w:sz w:val="16"/>
                <w:szCs w:val="16"/>
              </w:rPr>
            </w:pPr>
            <w:r w:rsidRPr="00175C09">
              <w:rPr>
                <w:rFonts w:ascii="Arial" w:hAnsi="Arial" w:cs="Arial"/>
                <w:sz w:val="16"/>
                <w:szCs w:val="16"/>
              </w:rPr>
              <w:t>(147)</w:t>
            </w:r>
          </w:p>
        </w:tc>
        <w:tc>
          <w:tcPr>
            <w:tcW w:w="1269" w:type="dxa"/>
            <w:noWrap/>
          </w:tcPr>
          <w:p w14:paraId="4D2712D2" w14:textId="7761BEA9"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w:t>
            </w:r>
            <w:r w:rsidR="000D59FF" w:rsidRPr="00175C09">
              <w:rPr>
                <w:rFonts w:ascii="Arial" w:hAnsi="Arial" w:cs="Arial"/>
                <w:sz w:val="16"/>
                <w:szCs w:val="16"/>
                <w:lang w:val="en-GB"/>
              </w:rPr>
              <w:t>140</w:t>
            </w:r>
            <w:r w:rsidRPr="00175C09">
              <w:rPr>
                <w:rFonts w:ascii="Arial" w:hAnsi="Arial" w:cs="Arial"/>
                <w:sz w:val="16"/>
                <w:szCs w:val="16"/>
                <w:lang w:val="en-GB"/>
              </w:rPr>
              <w:t>)</w:t>
            </w:r>
          </w:p>
          <w:p w14:paraId="47B25165" w14:textId="067369EF" w:rsidR="005A31FB" w:rsidRPr="00175C09" w:rsidRDefault="005A31FB" w:rsidP="00AA29C5">
            <w:pPr>
              <w:jc w:val="right"/>
              <w:rPr>
                <w:rFonts w:ascii="Arial" w:hAnsi="Arial" w:cs="Arial"/>
                <w:sz w:val="16"/>
                <w:szCs w:val="16"/>
              </w:rPr>
            </w:pPr>
          </w:p>
        </w:tc>
      </w:tr>
      <w:tr w:rsidR="00B63EDF" w:rsidRPr="00175C09" w14:paraId="55BD6FE7" w14:textId="77777777" w:rsidTr="000C5867">
        <w:trPr>
          <w:gridAfter w:val="2"/>
          <w:wAfter w:w="2431" w:type="dxa"/>
          <w:trHeight w:val="249"/>
        </w:trPr>
        <w:tc>
          <w:tcPr>
            <w:tcW w:w="4248" w:type="dxa"/>
            <w:noWrap/>
          </w:tcPr>
          <w:p w14:paraId="0F7B1AFB" w14:textId="05685101" w:rsidR="00B63EDF" w:rsidRPr="00175C09" w:rsidRDefault="00B63EDF" w:rsidP="005A31FB">
            <w:pPr>
              <w:rPr>
                <w:rFonts w:ascii="Arial" w:hAnsi="Arial" w:cs="Arial"/>
                <w:sz w:val="16"/>
                <w:szCs w:val="16"/>
              </w:rPr>
            </w:pPr>
            <w:r w:rsidRPr="00175C09">
              <w:rPr>
                <w:rFonts w:ascii="Arial" w:hAnsi="Arial" w:cs="Arial"/>
                <w:sz w:val="16"/>
                <w:szCs w:val="16"/>
              </w:rPr>
              <w:t xml:space="preserve">Bank interest received </w:t>
            </w:r>
          </w:p>
        </w:tc>
        <w:tc>
          <w:tcPr>
            <w:tcW w:w="397" w:type="dxa"/>
            <w:noWrap/>
          </w:tcPr>
          <w:p w14:paraId="00C6D672" w14:textId="77777777" w:rsidR="00B63EDF" w:rsidRPr="00175C09" w:rsidRDefault="00B63EDF" w:rsidP="005A31FB">
            <w:pPr>
              <w:rPr>
                <w:rFonts w:ascii="Arial" w:hAnsi="Arial" w:cs="Arial"/>
                <w:sz w:val="16"/>
                <w:szCs w:val="16"/>
              </w:rPr>
            </w:pPr>
          </w:p>
        </w:tc>
        <w:tc>
          <w:tcPr>
            <w:tcW w:w="799" w:type="dxa"/>
            <w:noWrap/>
          </w:tcPr>
          <w:p w14:paraId="671D7CEC" w14:textId="77777777" w:rsidR="00B63EDF" w:rsidRPr="00175C09" w:rsidRDefault="00B63EDF" w:rsidP="005A31FB">
            <w:pPr>
              <w:rPr>
                <w:rFonts w:ascii="Arial" w:hAnsi="Arial" w:cs="Arial"/>
                <w:sz w:val="16"/>
                <w:szCs w:val="16"/>
              </w:rPr>
            </w:pPr>
          </w:p>
        </w:tc>
        <w:tc>
          <w:tcPr>
            <w:tcW w:w="1162" w:type="dxa"/>
            <w:noWrap/>
          </w:tcPr>
          <w:p w14:paraId="714E5BB3" w14:textId="01C35C45" w:rsidR="00B63EDF" w:rsidRPr="00175C09" w:rsidRDefault="00D23862" w:rsidP="00AA29C5">
            <w:pPr>
              <w:jc w:val="right"/>
              <w:rPr>
                <w:rFonts w:ascii="Arial" w:hAnsi="Arial" w:cs="Arial"/>
                <w:sz w:val="16"/>
                <w:szCs w:val="16"/>
              </w:rPr>
            </w:pPr>
            <w:r w:rsidRPr="00175C09">
              <w:rPr>
                <w:rFonts w:ascii="Arial" w:hAnsi="Arial" w:cs="Arial"/>
                <w:sz w:val="16"/>
                <w:szCs w:val="16"/>
              </w:rPr>
              <w:t>26</w:t>
            </w:r>
          </w:p>
        </w:tc>
        <w:tc>
          <w:tcPr>
            <w:tcW w:w="1151" w:type="dxa"/>
            <w:noWrap/>
          </w:tcPr>
          <w:p w14:paraId="6620D1E5" w14:textId="3EB775F1" w:rsidR="00B63EDF" w:rsidRPr="00175C09" w:rsidRDefault="00D23862" w:rsidP="00AA29C5">
            <w:pPr>
              <w:jc w:val="right"/>
              <w:rPr>
                <w:rFonts w:ascii="Arial" w:hAnsi="Arial" w:cs="Arial"/>
                <w:sz w:val="16"/>
                <w:szCs w:val="16"/>
              </w:rPr>
            </w:pPr>
            <w:r w:rsidRPr="00175C09">
              <w:rPr>
                <w:rFonts w:ascii="Arial" w:hAnsi="Arial" w:cs="Arial"/>
                <w:sz w:val="16"/>
                <w:szCs w:val="16"/>
              </w:rPr>
              <w:t>-</w:t>
            </w:r>
          </w:p>
        </w:tc>
        <w:tc>
          <w:tcPr>
            <w:tcW w:w="1269" w:type="dxa"/>
            <w:noWrap/>
          </w:tcPr>
          <w:p w14:paraId="14211F60" w14:textId="1F348535" w:rsidR="00B63EDF" w:rsidRPr="00175C09" w:rsidRDefault="00D23862" w:rsidP="00AA29C5">
            <w:pPr>
              <w:jc w:val="right"/>
              <w:rPr>
                <w:rFonts w:ascii="Arial" w:hAnsi="Arial" w:cs="Arial"/>
                <w:sz w:val="16"/>
                <w:szCs w:val="16"/>
              </w:rPr>
            </w:pPr>
            <w:r w:rsidRPr="00175C09">
              <w:rPr>
                <w:rFonts w:ascii="Arial" w:hAnsi="Arial" w:cs="Arial"/>
                <w:sz w:val="16"/>
                <w:szCs w:val="16"/>
              </w:rPr>
              <w:t>-</w:t>
            </w:r>
          </w:p>
        </w:tc>
      </w:tr>
      <w:tr w:rsidR="005A31FB" w:rsidRPr="00175C09" w14:paraId="0161EDCF" w14:textId="77777777" w:rsidTr="000C5867">
        <w:trPr>
          <w:gridAfter w:val="2"/>
          <w:wAfter w:w="2431" w:type="dxa"/>
          <w:trHeight w:val="249"/>
        </w:trPr>
        <w:tc>
          <w:tcPr>
            <w:tcW w:w="4248" w:type="dxa"/>
            <w:noWrap/>
          </w:tcPr>
          <w:p w14:paraId="1EAB8B33" w14:textId="703B18D1"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Issue of loans</w:t>
            </w:r>
          </w:p>
          <w:p w14:paraId="19FC7A65" w14:textId="09A2C93B" w:rsidR="005A31FB" w:rsidRPr="00175C09" w:rsidDel="007B0C52" w:rsidRDefault="005A31FB" w:rsidP="005A31FB">
            <w:pPr>
              <w:rPr>
                <w:rFonts w:ascii="Arial" w:hAnsi="Arial" w:cs="Arial"/>
                <w:sz w:val="16"/>
                <w:szCs w:val="16"/>
              </w:rPr>
            </w:pPr>
          </w:p>
        </w:tc>
        <w:tc>
          <w:tcPr>
            <w:tcW w:w="397" w:type="dxa"/>
            <w:noWrap/>
          </w:tcPr>
          <w:p w14:paraId="05F0374E" w14:textId="2C805CF4"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c>
          <w:tcPr>
            <w:tcW w:w="799" w:type="dxa"/>
            <w:noWrap/>
          </w:tcPr>
          <w:p w14:paraId="6B86712B" w14:textId="537AC0D3"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c>
          <w:tcPr>
            <w:tcW w:w="1162" w:type="dxa"/>
            <w:noWrap/>
          </w:tcPr>
          <w:p w14:paraId="1FB0638D" w14:textId="00B89AFA" w:rsidR="005A31FB" w:rsidRPr="00175C09" w:rsidRDefault="00817D41" w:rsidP="00AA29C5">
            <w:pPr>
              <w:jc w:val="right"/>
              <w:rPr>
                <w:rFonts w:ascii="Arial" w:hAnsi="Arial" w:cs="Arial"/>
                <w:sz w:val="16"/>
                <w:szCs w:val="16"/>
              </w:rPr>
            </w:pPr>
            <w:r w:rsidRPr="00175C09">
              <w:rPr>
                <w:rFonts w:ascii="Arial" w:hAnsi="Arial" w:cs="Arial"/>
                <w:sz w:val="16"/>
                <w:szCs w:val="16"/>
              </w:rPr>
              <w:t>-</w:t>
            </w:r>
          </w:p>
        </w:tc>
        <w:tc>
          <w:tcPr>
            <w:tcW w:w="1151" w:type="dxa"/>
            <w:noWrap/>
          </w:tcPr>
          <w:p w14:paraId="4CE7E579" w14:textId="7BD004DA" w:rsidR="005A31FB" w:rsidRPr="00175C09" w:rsidRDefault="005A31FB" w:rsidP="00AA29C5">
            <w:pPr>
              <w:jc w:val="right"/>
              <w:rPr>
                <w:rFonts w:ascii="Arial" w:hAnsi="Arial" w:cs="Arial"/>
                <w:sz w:val="16"/>
                <w:szCs w:val="16"/>
              </w:rPr>
            </w:pPr>
            <w:r w:rsidRPr="00175C09">
              <w:rPr>
                <w:rFonts w:ascii="Arial" w:hAnsi="Arial" w:cs="Arial"/>
                <w:sz w:val="16"/>
                <w:szCs w:val="16"/>
              </w:rPr>
              <w:t>1,358</w:t>
            </w:r>
          </w:p>
        </w:tc>
        <w:tc>
          <w:tcPr>
            <w:tcW w:w="1269" w:type="dxa"/>
            <w:noWrap/>
          </w:tcPr>
          <w:p w14:paraId="775B3735" w14:textId="19482774" w:rsidR="005A31FB" w:rsidRPr="00175C09" w:rsidRDefault="00350F81" w:rsidP="00AA29C5">
            <w:pPr>
              <w:jc w:val="right"/>
              <w:rPr>
                <w:rFonts w:ascii="Arial" w:hAnsi="Arial" w:cs="Arial"/>
                <w:sz w:val="16"/>
                <w:szCs w:val="16"/>
              </w:rPr>
            </w:pPr>
            <w:r w:rsidRPr="00175C09">
              <w:rPr>
                <w:rFonts w:ascii="Arial" w:hAnsi="Arial" w:cs="Arial"/>
                <w:sz w:val="16"/>
                <w:szCs w:val="16"/>
              </w:rPr>
              <w:t>-</w:t>
            </w:r>
          </w:p>
        </w:tc>
      </w:tr>
      <w:tr w:rsidR="005A31FB" w:rsidRPr="00175C09" w14:paraId="5DBB444F" w14:textId="77777777" w:rsidTr="000C5867">
        <w:trPr>
          <w:gridAfter w:val="2"/>
          <w:wAfter w:w="2431" w:type="dxa"/>
          <w:trHeight w:val="250"/>
        </w:trPr>
        <w:tc>
          <w:tcPr>
            <w:tcW w:w="4248" w:type="dxa"/>
            <w:noWrap/>
            <w:hideMark/>
          </w:tcPr>
          <w:p w14:paraId="528A2F94" w14:textId="6ED8A66C" w:rsidR="005A31FB" w:rsidRPr="00175C09" w:rsidRDefault="005A31FB" w:rsidP="005A31FB">
            <w:pPr>
              <w:rPr>
                <w:rFonts w:ascii="Arial" w:hAnsi="Arial" w:cs="Arial"/>
                <w:sz w:val="16"/>
                <w:szCs w:val="16"/>
                <w:lang w:val="en-GB"/>
              </w:rPr>
            </w:pPr>
            <w:r w:rsidRPr="00175C09">
              <w:rPr>
                <w:rFonts w:ascii="Arial" w:hAnsi="Arial" w:cs="Arial"/>
                <w:b/>
                <w:bCs/>
                <w:sz w:val="16"/>
                <w:szCs w:val="16"/>
                <w:lang w:val="en-GB"/>
              </w:rPr>
              <w:t xml:space="preserve">Net cash generated from financing activities </w:t>
            </w:r>
          </w:p>
        </w:tc>
        <w:tc>
          <w:tcPr>
            <w:tcW w:w="397" w:type="dxa"/>
            <w:noWrap/>
            <w:hideMark/>
          </w:tcPr>
          <w:p w14:paraId="1A50252C" w14:textId="6BDA1FC6"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w:t>
            </w:r>
          </w:p>
        </w:tc>
        <w:tc>
          <w:tcPr>
            <w:tcW w:w="799" w:type="dxa"/>
            <w:noWrap/>
            <w:hideMark/>
          </w:tcPr>
          <w:p w14:paraId="0FAECBC0" w14:textId="245FDE35"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w:t>
            </w:r>
          </w:p>
        </w:tc>
        <w:tc>
          <w:tcPr>
            <w:tcW w:w="1162" w:type="dxa"/>
            <w:noWrap/>
          </w:tcPr>
          <w:p w14:paraId="3FCB3228" w14:textId="00867724" w:rsidR="005A31FB" w:rsidRPr="00175C09" w:rsidRDefault="009E3240" w:rsidP="00AA29C5">
            <w:pPr>
              <w:jc w:val="right"/>
              <w:rPr>
                <w:rFonts w:ascii="Arial" w:hAnsi="Arial" w:cs="Arial"/>
                <w:b/>
                <w:bCs/>
                <w:sz w:val="16"/>
                <w:szCs w:val="16"/>
                <w:lang w:val="en-GB"/>
              </w:rPr>
            </w:pPr>
            <w:r w:rsidRPr="00175C09">
              <w:rPr>
                <w:rFonts w:ascii="Arial" w:hAnsi="Arial" w:cs="Arial"/>
                <w:b/>
                <w:bCs/>
                <w:sz w:val="16"/>
                <w:szCs w:val="16"/>
                <w:lang w:val="en-GB"/>
              </w:rPr>
              <w:t>(2,</w:t>
            </w:r>
            <w:r w:rsidR="00392003" w:rsidRPr="00175C09">
              <w:rPr>
                <w:rFonts w:ascii="Arial" w:hAnsi="Arial" w:cs="Arial"/>
                <w:b/>
                <w:bCs/>
                <w:sz w:val="16"/>
                <w:szCs w:val="16"/>
                <w:lang w:val="en-GB"/>
              </w:rPr>
              <w:t>87</w:t>
            </w:r>
            <w:r w:rsidR="000E5A24" w:rsidRPr="00175C09">
              <w:rPr>
                <w:rFonts w:ascii="Arial" w:hAnsi="Arial" w:cs="Arial"/>
                <w:b/>
                <w:bCs/>
                <w:sz w:val="16"/>
                <w:szCs w:val="16"/>
                <w:lang w:val="en-GB"/>
              </w:rPr>
              <w:t>1</w:t>
            </w:r>
            <w:r w:rsidRPr="00175C09">
              <w:rPr>
                <w:rFonts w:ascii="Arial" w:hAnsi="Arial" w:cs="Arial"/>
                <w:b/>
                <w:bCs/>
                <w:sz w:val="16"/>
                <w:szCs w:val="16"/>
                <w:lang w:val="en-GB"/>
              </w:rPr>
              <w:t>)</w:t>
            </w:r>
          </w:p>
        </w:tc>
        <w:tc>
          <w:tcPr>
            <w:tcW w:w="1151" w:type="dxa"/>
            <w:noWrap/>
            <w:hideMark/>
          </w:tcPr>
          <w:p w14:paraId="71500537" w14:textId="52D9AF0A"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2</w:t>
            </w:r>
            <w:r w:rsidR="00771563" w:rsidRPr="00175C09">
              <w:rPr>
                <w:rFonts w:ascii="Arial" w:hAnsi="Arial" w:cs="Arial"/>
                <w:b/>
                <w:bCs/>
                <w:sz w:val="16"/>
                <w:szCs w:val="16"/>
                <w:lang w:val="en-GB"/>
              </w:rPr>
              <w:t>17</w:t>
            </w:r>
          </w:p>
        </w:tc>
        <w:tc>
          <w:tcPr>
            <w:tcW w:w="1269" w:type="dxa"/>
            <w:noWrap/>
            <w:hideMark/>
          </w:tcPr>
          <w:p w14:paraId="25E50345" w14:textId="45395CE9" w:rsidR="005A31FB" w:rsidRPr="00175C09" w:rsidRDefault="000A57B1" w:rsidP="00AA29C5">
            <w:pPr>
              <w:jc w:val="right"/>
              <w:rPr>
                <w:rFonts w:ascii="Arial" w:hAnsi="Arial" w:cs="Arial"/>
                <w:b/>
                <w:bCs/>
                <w:sz w:val="16"/>
                <w:szCs w:val="16"/>
                <w:lang w:val="en-GB"/>
              </w:rPr>
            </w:pPr>
            <w:r w:rsidRPr="00175C09">
              <w:rPr>
                <w:rFonts w:ascii="Arial" w:hAnsi="Arial" w:cs="Arial"/>
                <w:b/>
                <w:bCs/>
                <w:sz w:val="16"/>
                <w:szCs w:val="16"/>
                <w:lang w:val="en-GB"/>
              </w:rPr>
              <w:t>(2</w:t>
            </w:r>
            <w:r w:rsidR="00F4410C" w:rsidRPr="00175C09">
              <w:rPr>
                <w:rFonts w:ascii="Arial" w:hAnsi="Arial" w:cs="Arial"/>
                <w:b/>
                <w:bCs/>
                <w:sz w:val="16"/>
                <w:szCs w:val="16"/>
                <w:lang w:val="en-GB"/>
              </w:rPr>
              <w:t>,</w:t>
            </w:r>
            <w:r w:rsidR="00E83142" w:rsidRPr="00175C09">
              <w:rPr>
                <w:rFonts w:ascii="Arial" w:hAnsi="Arial" w:cs="Arial"/>
                <w:b/>
                <w:bCs/>
                <w:sz w:val="16"/>
                <w:szCs w:val="16"/>
                <w:lang w:val="en-GB"/>
              </w:rPr>
              <w:t>305</w:t>
            </w:r>
            <w:r w:rsidRPr="00175C09">
              <w:rPr>
                <w:rFonts w:ascii="Arial" w:hAnsi="Arial" w:cs="Arial"/>
                <w:b/>
                <w:bCs/>
                <w:sz w:val="16"/>
                <w:szCs w:val="16"/>
                <w:lang w:val="en-GB"/>
              </w:rPr>
              <w:t>)</w:t>
            </w:r>
            <w:r w:rsidR="005A31FB" w:rsidRPr="00175C09">
              <w:rPr>
                <w:rFonts w:ascii="Arial" w:hAnsi="Arial" w:cs="Arial"/>
                <w:b/>
                <w:bCs/>
                <w:sz w:val="16"/>
                <w:szCs w:val="16"/>
                <w:lang w:val="en-GB"/>
              </w:rPr>
              <w:t xml:space="preserve"> </w:t>
            </w:r>
          </w:p>
        </w:tc>
      </w:tr>
      <w:tr w:rsidR="005A31FB" w:rsidRPr="00175C09" w14:paraId="1D47AD9B" w14:textId="77777777" w:rsidTr="000C5867">
        <w:trPr>
          <w:gridAfter w:val="2"/>
          <w:wAfter w:w="2431" w:type="dxa"/>
          <w:trHeight w:val="260"/>
        </w:trPr>
        <w:tc>
          <w:tcPr>
            <w:tcW w:w="4248" w:type="dxa"/>
            <w:noWrap/>
            <w:hideMark/>
          </w:tcPr>
          <w:p w14:paraId="78C406FE" w14:textId="534C1D2F" w:rsidR="005A31FB" w:rsidRPr="00175C09" w:rsidRDefault="005A31FB" w:rsidP="005A31FB">
            <w:pPr>
              <w:rPr>
                <w:rFonts w:ascii="Arial" w:hAnsi="Arial" w:cs="Arial"/>
                <w:b/>
                <w:bCs/>
                <w:sz w:val="16"/>
                <w:szCs w:val="16"/>
                <w:lang w:val="en-GB"/>
              </w:rPr>
            </w:pPr>
            <w:r w:rsidRPr="00175C09">
              <w:rPr>
                <w:rFonts w:ascii="Arial" w:hAnsi="Arial" w:cs="Arial"/>
                <w:sz w:val="16"/>
                <w:szCs w:val="16"/>
                <w:lang w:val="en-GB"/>
              </w:rPr>
              <w:t> </w:t>
            </w:r>
          </w:p>
        </w:tc>
        <w:tc>
          <w:tcPr>
            <w:tcW w:w="397" w:type="dxa"/>
            <w:noWrap/>
            <w:hideMark/>
          </w:tcPr>
          <w:p w14:paraId="134D29B9" w14:textId="2A08793B" w:rsidR="005A31FB" w:rsidRPr="00175C09" w:rsidRDefault="005A31FB" w:rsidP="005A31FB">
            <w:pPr>
              <w:rPr>
                <w:rFonts w:ascii="Arial" w:hAnsi="Arial" w:cs="Arial"/>
                <w:sz w:val="16"/>
                <w:szCs w:val="16"/>
                <w:lang w:val="en-GB"/>
              </w:rPr>
            </w:pPr>
          </w:p>
        </w:tc>
        <w:tc>
          <w:tcPr>
            <w:tcW w:w="799" w:type="dxa"/>
            <w:noWrap/>
            <w:hideMark/>
          </w:tcPr>
          <w:p w14:paraId="124663F8" w14:textId="2EB71118" w:rsidR="005A31FB" w:rsidRPr="00175C09" w:rsidRDefault="005A31FB" w:rsidP="005A31FB">
            <w:pPr>
              <w:rPr>
                <w:rFonts w:ascii="Arial" w:hAnsi="Arial" w:cs="Arial"/>
                <w:sz w:val="16"/>
                <w:szCs w:val="16"/>
                <w:lang w:val="en-GB"/>
              </w:rPr>
            </w:pPr>
            <w:r w:rsidRPr="00175C09">
              <w:rPr>
                <w:rFonts w:ascii="Arial" w:hAnsi="Arial" w:cs="Arial"/>
                <w:sz w:val="16"/>
                <w:szCs w:val="16"/>
                <w:lang w:val="en-GB"/>
              </w:rPr>
              <w:t> </w:t>
            </w:r>
          </w:p>
        </w:tc>
        <w:tc>
          <w:tcPr>
            <w:tcW w:w="1162" w:type="dxa"/>
            <w:noWrap/>
          </w:tcPr>
          <w:p w14:paraId="3175D8B1" w14:textId="40177FCA"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c>
          <w:tcPr>
            <w:tcW w:w="1151" w:type="dxa"/>
            <w:noWrap/>
            <w:hideMark/>
          </w:tcPr>
          <w:p w14:paraId="1106CF9A" w14:textId="6258A8B9" w:rsidR="005A31FB" w:rsidRPr="00175C09" w:rsidRDefault="005A31FB" w:rsidP="00AA29C5">
            <w:pPr>
              <w:jc w:val="right"/>
              <w:rPr>
                <w:rFonts w:ascii="Arial" w:hAnsi="Arial" w:cs="Arial"/>
                <w:sz w:val="16"/>
                <w:szCs w:val="16"/>
                <w:lang w:val="en-GB"/>
              </w:rPr>
            </w:pPr>
            <w:r w:rsidRPr="00175C09">
              <w:rPr>
                <w:rFonts w:ascii="Arial" w:hAnsi="Arial" w:cs="Arial"/>
                <w:sz w:val="16"/>
                <w:szCs w:val="16"/>
                <w:lang w:val="en-GB"/>
              </w:rPr>
              <w:t> </w:t>
            </w:r>
          </w:p>
        </w:tc>
        <w:tc>
          <w:tcPr>
            <w:tcW w:w="1269" w:type="dxa"/>
            <w:noWrap/>
            <w:hideMark/>
          </w:tcPr>
          <w:p w14:paraId="4D56FD7E" w14:textId="4BC33B6B" w:rsidR="005A31FB" w:rsidRPr="00175C09" w:rsidRDefault="005A31FB" w:rsidP="00AA29C5">
            <w:pPr>
              <w:jc w:val="right"/>
              <w:rPr>
                <w:rFonts w:ascii="Arial" w:hAnsi="Arial" w:cs="Arial"/>
                <w:sz w:val="16"/>
                <w:szCs w:val="16"/>
                <w:lang w:val="en-GB"/>
              </w:rPr>
            </w:pPr>
          </w:p>
        </w:tc>
      </w:tr>
      <w:tr w:rsidR="005A31FB" w:rsidRPr="00175C09" w14:paraId="45380333" w14:textId="24A74241" w:rsidTr="000C5867">
        <w:trPr>
          <w:gridAfter w:val="1"/>
          <w:wAfter w:w="1269" w:type="dxa"/>
          <w:trHeight w:val="250"/>
        </w:trPr>
        <w:tc>
          <w:tcPr>
            <w:tcW w:w="5444" w:type="dxa"/>
            <w:gridSpan w:val="3"/>
            <w:noWrap/>
            <w:hideMark/>
          </w:tcPr>
          <w:p w14:paraId="61DBDD30" w14:textId="653AE00F" w:rsidR="005A31FB" w:rsidRPr="00175C09" w:rsidRDefault="005A31FB" w:rsidP="005A31FB">
            <w:pPr>
              <w:rPr>
                <w:rFonts w:ascii="Arial" w:hAnsi="Arial" w:cs="Arial"/>
                <w:sz w:val="16"/>
                <w:szCs w:val="16"/>
                <w:lang w:val="en-GB"/>
              </w:rPr>
            </w:pPr>
            <w:r w:rsidRPr="00175C09">
              <w:rPr>
                <w:rFonts w:ascii="Arial" w:hAnsi="Arial" w:cs="Arial"/>
                <w:b/>
                <w:bCs/>
                <w:sz w:val="16"/>
                <w:szCs w:val="16"/>
                <w:lang w:val="en-GB"/>
              </w:rPr>
              <w:t>Net (decrease)/increase in cash and cash equivalents</w:t>
            </w:r>
          </w:p>
        </w:tc>
        <w:tc>
          <w:tcPr>
            <w:tcW w:w="1162" w:type="dxa"/>
            <w:noWrap/>
          </w:tcPr>
          <w:p w14:paraId="4AC15806" w14:textId="19496AE4" w:rsidR="005A31FB" w:rsidRPr="00175C09" w:rsidRDefault="009E3240" w:rsidP="00AA29C5">
            <w:pPr>
              <w:jc w:val="right"/>
              <w:rPr>
                <w:rFonts w:ascii="Arial" w:hAnsi="Arial" w:cs="Arial"/>
                <w:b/>
                <w:bCs/>
                <w:sz w:val="16"/>
                <w:szCs w:val="16"/>
                <w:lang w:val="en-GB"/>
              </w:rPr>
            </w:pPr>
            <w:r w:rsidRPr="00175C09">
              <w:rPr>
                <w:rFonts w:ascii="Arial" w:hAnsi="Arial" w:cs="Arial"/>
                <w:b/>
                <w:bCs/>
                <w:sz w:val="16"/>
                <w:szCs w:val="16"/>
                <w:lang w:val="en-GB"/>
              </w:rPr>
              <w:t>(</w:t>
            </w:r>
            <w:r w:rsidR="006D45A8" w:rsidRPr="00175C09">
              <w:rPr>
                <w:rFonts w:ascii="Arial" w:hAnsi="Arial" w:cs="Arial"/>
                <w:b/>
                <w:bCs/>
                <w:sz w:val="16"/>
                <w:szCs w:val="16"/>
                <w:lang w:val="en-GB"/>
              </w:rPr>
              <w:t>66</w:t>
            </w:r>
            <w:r w:rsidR="00173B5E" w:rsidRPr="00175C09">
              <w:rPr>
                <w:rFonts w:ascii="Arial" w:hAnsi="Arial" w:cs="Arial"/>
                <w:b/>
                <w:bCs/>
                <w:sz w:val="16"/>
                <w:szCs w:val="16"/>
                <w:lang w:val="en-GB"/>
              </w:rPr>
              <w:t>3</w:t>
            </w:r>
            <w:r w:rsidRPr="00175C09">
              <w:rPr>
                <w:rFonts w:ascii="Arial" w:hAnsi="Arial" w:cs="Arial"/>
                <w:b/>
                <w:bCs/>
                <w:sz w:val="16"/>
                <w:szCs w:val="16"/>
                <w:lang w:val="en-GB"/>
              </w:rPr>
              <w:t>)</w:t>
            </w:r>
          </w:p>
        </w:tc>
        <w:tc>
          <w:tcPr>
            <w:tcW w:w="1151" w:type="dxa"/>
            <w:noWrap/>
            <w:hideMark/>
          </w:tcPr>
          <w:p w14:paraId="765AB2FF" w14:textId="585EBB8C"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w:t>
            </w:r>
            <w:r w:rsidR="004F3721" w:rsidRPr="00175C09">
              <w:rPr>
                <w:rFonts w:ascii="Arial" w:hAnsi="Arial" w:cs="Arial"/>
                <w:b/>
                <w:bCs/>
                <w:sz w:val="16"/>
                <w:szCs w:val="16"/>
                <w:lang w:val="en-GB"/>
              </w:rPr>
              <w:t>3</w:t>
            </w:r>
            <w:r w:rsidRPr="00175C09">
              <w:rPr>
                <w:rFonts w:ascii="Arial" w:hAnsi="Arial" w:cs="Arial"/>
                <w:b/>
                <w:bCs/>
                <w:sz w:val="16"/>
                <w:szCs w:val="16"/>
                <w:lang w:val="en-GB"/>
              </w:rPr>
              <w:t>,</w:t>
            </w:r>
            <w:r w:rsidR="00173B5E" w:rsidRPr="00175C09">
              <w:rPr>
                <w:rFonts w:ascii="Arial" w:hAnsi="Arial" w:cs="Arial"/>
                <w:b/>
                <w:bCs/>
                <w:sz w:val="16"/>
                <w:szCs w:val="16"/>
                <w:lang w:val="en-GB"/>
              </w:rPr>
              <w:t>505</w:t>
            </w:r>
            <w:r w:rsidRPr="00175C09">
              <w:rPr>
                <w:rFonts w:ascii="Arial" w:hAnsi="Arial" w:cs="Arial"/>
                <w:b/>
                <w:bCs/>
                <w:sz w:val="16"/>
                <w:szCs w:val="16"/>
                <w:lang w:val="en-GB"/>
              </w:rPr>
              <w:t>)</w:t>
            </w:r>
          </w:p>
        </w:tc>
        <w:tc>
          <w:tcPr>
            <w:tcW w:w="1269" w:type="dxa"/>
            <w:noWrap/>
            <w:hideMark/>
          </w:tcPr>
          <w:p w14:paraId="1091D228" w14:textId="37C96F0A" w:rsidR="005A31FB" w:rsidRPr="00175C09" w:rsidRDefault="004E38BD" w:rsidP="00AA29C5">
            <w:pPr>
              <w:jc w:val="right"/>
              <w:rPr>
                <w:rFonts w:ascii="Arial" w:hAnsi="Arial" w:cs="Arial"/>
                <w:b/>
                <w:bCs/>
                <w:sz w:val="16"/>
                <w:szCs w:val="16"/>
                <w:lang w:val="en-GB"/>
              </w:rPr>
            </w:pPr>
            <w:r w:rsidRPr="00175C09">
              <w:rPr>
                <w:rFonts w:ascii="Arial" w:hAnsi="Arial" w:cs="Arial"/>
                <w:b/>
                <w:bCs/>
                <w:sz w:val="16"/>
                <w:szCs w:val="16"/>
                <w:lang w:val="en-GB"/>
              </w:rPr>
              <w:t>(2</w:t>
            </w:r>
            <w:r w:rsidR="00F4410C" w:rsidRPr="00175C09">
              <w:rPr>
                <w:rFonts w:ascii="Arial" w:hAnsi="Arial" w:cs="Arial"/>
                <w:b/>
                <w:bCs/>
                <w:sz w:val="16"/>
                <w:szCs w:val="16"/>
                <w:lang w:val="en-GB"/>
              </w:rPr>
              <w:t>,</w:t>
            </w:r>
            <w:r w:rsidR="00173B5E" w:rsidRPr="00175C09">
              <w:rPr>
                <w:rFonts w:ascii="Arial" w:hAnsi="Arial" w:cs="Arial"/>
                <w:b/>
                <w:bCs/>
                <w:sz w:val="16"/>
                <w:szCs w:val="16"/>
                <w:lang w:val="en-GB"/>
              </w:rPr>
              <w:t>409</w:t>
            </w:r>
            <w:r w:rsidRPr="00175C09">
              <w:rPr>
                <w:rFonts w:ascii="Arial" w:hAnsi="Arial" w:cs="Arial"/>
                <w:b/>
                <w:bCs/>
                <w:sz w:val="16"/>
                <w:szCs w:val="16"/>
                <w:lang w:val="en-GB"/>
              </w:rPr>
              <w:t>)</w:t>
            </w:r>
          </w:p>
        </w:tc>
        <w:tc>
          <w:tcPr>
            <w:tcW w:w="1162" w:type="dxa"/>
          </w:tcPr>
          <w:p w14:paraId="3FA56E89" w14:textId="628652E3" w:rsidR="005A31FB" w:rsidRPr="00175C09" w:rsidRDefault="005A31FB" w:rsidP="005A31FB">
            <w:r w:rsidRPr="00175C09">
              <w:rPr>
                <w:rFonts w:ascii="Arial" w:hAnsi="Arial" w:cs="Arial"/>
                <w:b/>
                <w:bCs/>
                <w:sz w:val="16"/>
                <w:szCs w:val="16"/>
                <w:lang w:val="en-GB"/>
              </w:rPr>
              <w:t> </w:t>
            </w:r>
          </w:p>
        </w:tc>
      </w:tr>
      <w:tr w:rsidR="005A31FB" w:rsidRPr="00175C09" w14:paraId="17E13324" w14:textId="77777777" w:rsidTr="000C5867">
        <w:trPr>
          <w:gridAfter w:val="2"/>
          <w:wAfter w:w="2431" w:type="dxa"/>
          <w:trHeight w:val="260"/>
        </w:trPr>
        <w:tc>
          <w:tcPr>
            <w:tcW w:w="4645" w:type="dxa"/>
            <w:gridSpan w:val="2"/>
            <w:noWrap/>
            <w:hideMark/>
          </w:tcPr>
          <w:p w14:paraId="10DF9DFC" w14:textId="00588B74"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Cash and cash equivalents at the beginning of the financial period</w:t>
            </w:r>
          </w:p>
        </w:tc>
        <w:tc>
          <w:tcPr>
            <w:tcW w:w="799" w:type="dxa"/>
            <w:noWrap/>
            <w:hideMark/>
          </w:tcPr>
          <w:p w14:paraId="6DBC99F2" w14:textId="5FEA9E81" w:rsidR="005A31FB" w:rsidRPr="00175C09" w:rsidRDefault="005A31FB" w:rsidP="005A31FB">
            <w:pPr>
              <w:rPr>
                <w:rFonts w:ascii="Arial" w:hAnsi="Arial" w:cs="Arial"/>
                <w:b/>
                <w:bCs/>
                <w:sz w:val="16"/>
                <w:szCs w:val="16"/>
                <w:lang w:val="en-GB"/>
              </w:rPr>
            </w:pPr>
          </w:p>
        </w:tc>
        <w:tc>
          <w:tcPr>
            <w:tcW w:w="1162" w:type="dxa"/>
            <w:noWrap/>
          </w:tcPr>
          <w:p w14:paraId="776ACB1A" w14:textId="60DAD9EB"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 xml:space="preserve">        </w:t>
            </w:r>
            <w:r w:rsidR="00A62C5C" w:rsidRPr="00175C09">
              <w:rPr>
                <w:rFonts w:ascii="Arial" w:hAnsi="Arial" w:cs="Arial"/>
                <w:b/>
                <w:bCs/>
                <w:sz w:val="16"/>
                <w:szCs w:val="16"/>
                <w:lang w:val="en-GB"/>
              </w:rPr>
              <w:t>7</w:t>
            </w:r>
            <w:r w:rsidRPr="00175C09">
              <w:rPr>
                <w:rFonts w:ascii="Arial" w:hAnsi="Arial" w:cs="Arial"/>
                <w:b/>
                <w:bCs/>
                <w:sz w:val="16"/>
                <w:szCs w:val="16"/>
                <w:lang w:val="en-GB"/>
              </w:rPr>
              <w:t>,</w:t>
            </w:r>
            <w:r w:rsidR="00A62C5C" w:rsidRPr="00175C09">
              <w:rPr>
                <w:rFonts w:ascii="Arial" w:hAnsi="Arial" w:cs="Arial"/>
                <w:b/>
                <w:bCs/>
                <w:sz w:val="16"/>
                <w:szCs w:val="16"/>
                <w:lang w:val="en-GB"/>
              </w:rPr>
              <w:t>829</w:t>
            </w:r>
            <w:r w:rsidRPr="00175C09">
              <w:rPr>
                <w:rFonts w:ascii="Arial" w:hAnsi="Arial" w:cs="Arial"/>
                <w:b/>
                <w:bCs/>
                <w:sz w:val="16"/>
                <w:szCs w:val="16"/>
                <w:lang w:val="en-GB"/>
              </w:rPr>
              <w:t xml:space="preserve"> </w:t>
            </w:r>
          </w:p>
        </w:tc>
        <w:tc>
          <w:tcPr>
            <w:tcW w:w="1151" w:type="dxa"/>
            <w:noWrap/>
            <w:hideMark/>
          </w:tcPr>
          <w:p w14:paraId="56FE9DC1" w14:textId="77A76830" w:rsidR="005A31FB" w:rsidRPr="00175C09" w:rsidRDefault="00865310" w:rsidP="00AA29C5">
            <w:pPr>
              <w:jc w:val="right"/>
              <w:rPr>
                <w:rFonts w:ascii="Arial" w:hAnsi="Arial" w:cs="Arial"/>
                <w:b/>
                <w:bCs/>
                <w:sz w:val="16"/>
                <w:szCs w:val="16"/>
                <w:lang w:val="en-GB"/>
              </w:rPr>
            </w:pPr>
            <w:r w:rsidRPr="00175C09">
              <w:rPr>
                <w:rFonts w:ascii="Arial" w:hAnsi="Arial" w:cs="Arial"/>
                <w:b/>
                <w:bCs/>
                <w:sz w:val="16"/>
                <w:szCs w:val="16"/>
                <w:lang w:val="en-GB"/>
              </w:rPr>
              <w:t>10</w:t>
            </w:r>
            <w:r w:rsidR="005A31FB" w:rsidRPr="00175C09">
              <w:rPr>
                <w:rFonts w:ascii="Arial" w:hAnsi="Arial" w:cs="Arial"/>
                <w:b/>
                <w:bCs/>
                <w:sz w:val="16"/>
                <w:szCs w:val="16"/>
                <w:lang w:val="en-GB"/>
              </w:rPr>
              <w:t>,</w:t>
            </w:r>
            <w:r w:rsidRPr="00175C09">
              <w:rPr>
                <w:rFonts w:ascii="Arial" w:hAnsi="Arial" w:cs="Arial"/>
                <w:b/>
                <w:bCs/>
                <w:sz w:val="16"/>
                <w:szCs w:val="16"/>
                <w:lang w:val="en-GB"/>
              </w:rPr>
              <w:t>160</w:t>
            </w:r>
          </w:p>
        </w:tc>
        <w:tc>
          <w:tcPr>
            <w:tcW w:w="1269" w:type="dxa"/>
            <w:noWrap/>
            <w:hideMark/>
          </w:tcPr>
          <w:p w14:paraId="00F6D1F4" w14:textId="62E68BC5"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 xml:space="preserve">        10,160 </w:t>
            </w:r>
          </w:p>
        </w:tc>
      </w:tr>
      <w:tr w:rsidR="005A31FB" w:rsidRPr="00175C09" w14:paraId="7F346681" w14:textId="2FE686E9" w:rsidTr="002D3E2B">
        <w:trPr>
          <w:trHeight w:val="260"/>
        </w:trPr>
        <w:tc>
          <w:tcPr>
            <w:tcW w:w="5444" w:type="dxa"/>
            <w:gridSpan w:val="3"/>
            <w:shd w:val="clear" w:color="auto" w:fill="FFFFFF" w:themeFill="background1"/>
            <w:noWrap/>
            <w:hideMark/>
          </w:tcPr>
          <w:p w14:paraId="3573BA15" w14:textId="2F08F505" w:rsidR="005A31FB" w:rsidRPr="00175C09" w:rsidRDefault="005A31FB" w:rsidP="005A31FB">
            <w:pPr>
              <w:rPr>
                <w:rFonts w:ascii="Arial" w:hAnsi="Arial" w:cs="Arial"/>
                <w:b/>
                <w:bCs/>
                <w:sz w:val="16"/>
                <w:szCs w:val="16"/>
                <w:lang w:val="en-GB"/>
              </w:rPr>
            </w:pPr>
            <w:r w:rsidRPr="00175C09">
              <w:rPr>
                <w:rFonts w:ascii="Arial" w:hAnsi="Arial" w:cs="Arial"/>
                <w:bCs/>
                <w:sz w:val="16"/>
                <w:szCs w:val="16"/>
                <w:lang w:val="en-GB"/>
              </w:rPr>
              <w:t> </w:t>
            </w:r>
            <w:r w:rsidR="00F26975" w:rsidRPr="00175C09">
              <w:rPr>
                <w:rFonts w:ascii="Arial" w:hAnsi="Arial" w:cs="Arial"/>
                <w:bCs/>
                <w:sz w:val="16"/>
                <w:szCs w:val="16"/>
                <w:lang w:val="en-GB"/>
              </w:rPr>
              <w:t>Exchange effect</w:t>
            </w:r>
            <w:r w:rsidR="003077DE">
              <w:rPr>
                <w:rFonts w:ascii="Arial" w:hAnsi="Arial" w:cs="Arial"/>
                <w:bCs/>
                <w:sz w:val="16"/>
                <w:szCs w:val="16"/>
                <w:lang w:val="en-GB"/>
              </w:rPr>
              <w:t xml:space="preserve"> on cash and cash equivalents</w:t>
            </w:r>
          </w:p>
        </w:tc>
        <w:tc>
          <w:tcPr>
            <w:tcW w:w="1162" w:type="dxa"/>
            <w:shd w:val="clear" w:color="auto" w:fill="FFFFFF" w:themeFill="background1"/>
            <w:noWrap/>
          </w:tcPr>
          <w:p w14:paraId="33B679FB" w14:textId="54A0F582" w:rsidR="005A31FB" w:rsidRPr="00175C09" w:rsidRDefault="003D6231" w:rsidP="00AA29C5">
            <w:pPr>
              <w:jc w:val="right"/>
              <w:rPr>
                <w:rFonts w:ascii="Arial" w:hAnsi="Arial" w:cs="Arial"/>
                <w:sz w:val="16"/>
                <w:szCs w:val="16"/>
                <w:lang w:val="en-GB"/>
              </w:rPr>
            </w:pPr>
            <w:r w:rsidRPr="00175C09">
              <w:rPr>
                <w:rFonts w:ascii="Arial" w:hAnsi="Arial" w:cs="Arial"/>
                <w:sz w:val="16"/>
                <w:szCs w:val="16"/>
                <w:lang w:val="en-GB"/>
              </w:rPr>
              <w:t>3</w:t>
            </w:r>
            <w:r w:rsidR="005A31FB" w:rsidRPr="00175C09">
              <w:rPr>
                <w:rFonts w:ascii="Arial" w:hAnsi="Arial" w:cs="Arial"/>
                <w:sz w:val="16"/>
                <w:szCs w:val="16"/>
                <w:lang w:val="en-GB"/>
              </w:rPr>
              <w:t> </w:t>
            </w:r>
          </w:p>
        </w:tc>
        <w:tc>
          <w:tcPr>
            <w:tcW w:w="1151" w:type="dxa"/>
            <w:shd w:val="clear" w:color="auto" w:fill="FFFFFF" w:themeFill="background1"/>
            <w:noWrap/>
            <w:hideMark/>
          </w:tcPr>
          <w:p w14:paraId="7A7252C5" w14:textId="508CD4AC" w:rsidR="005A31FB" w:rsidRPr="00175C09" w:rsidRDefault="003D6231" w:rsidP="00AA29C5">
            <w:pPr>
              <w:jc w:val="right"/>
              <w:rPr>
                <w:rFonts w:ascii="Arial" w:hAnsi="Arial" w:cs="Arial"/>
                <w:sz w:val="16"/>
                <w:szCs w:val="16"/>
                <w:lang w:val="en-GB"/>
              </w:rPr>
            </w:pPr>
            <w:r w:rsidRPr="00175C09">
              <w:rPr>
                <w:rFonts w:ascii="Arial" w:hAnsi="Arial" w:cs="Arial"/>
                <w:sz w:val="16"/>
                <w:szCs w:val="16"/>
                <w:lang w:val="en-GB"/>
              </w:rPr>
              <w:t>4</w:t>
            </w:r>
            <w:r w:rsidR="002D3E2B" w:rsidRPr="00175C09">
              <w:rPr>
                <w:rFonts w:ascii="Arial" w:hAnsi="Arial" w:cs="Arial"/>
                <w:sz w:val="16"/>
                <w:szCs w:val="16"/>
                <w:lang w:val="en-GB"/>
              </w:rPr>
              <w:t>1</w:t>
            </w:r>
            <w:r w:rsidR="005A31FB" w:rsidRPr="00175C09">
              <w:rPr>
                <w:rFonts w:ascii="Arial" w:hAnsi="Arial" w:cs="Arial"/>
                <w:sz w:val="16"/>
                <w:szCs w:val="16"/>
                <w:lang w:val="en-GB"/>
              </w:rPr>
              <w:t> </w:t>
            </w:r>
          </w:p>
        </w:tc>
        <w:tc>
          <w:tcPr>
            <w:tcW w:w="1269" w:type="dxa"/>
            <w:shd w:val="clear" w:color="auto" w:fill="FFFFFF" w:themeFill="background1"/>
            <w:noWrap/>
            <w:hideMark/>
          </w:tcPr>
          <w:p w14:paraId="0EDE3F70" w14:textId="682081F8" w:rsidR="005A31FB" w:rsidRPr="00175C09" w:rsidRDefault="00FA1B2E" w:rsidP="00AA29C5">
            <w:pPr>
              <w:jc w:val="right"/>
              <w:rPr>
                <w:rFonts w:ascii="Arial" w:hAnsi="Arial" w:cs="Arial"/>
                <w:sz w:val="16"/>
                <w:szCs w:val="16"/>
                <w:lang w:val="en-GB"/>
              </w:rPr>
            </w:pPr>
            <w:r w:rsidRPr="00175C09">
              <w:rPr>
                <w:rFonts w:ascii="Arial" w:hAnsi="Arial" w:cs="Arial"/>
                <w:sz w:val="16"/>
                <w:szCs w:val="16"/>
                <w:lang w:val="en-GB"/>
              </w:rPr>
              <w:t>78</w:t>
            </w:r>
          </w:p>
        </w:tc>
        <w:tc>
          <w:tcPr>
            <w:tcW w:w="1162" w:type="dxa"/>
            <w:shd w:val="clear" w:color="auto" w:fill="FFFFFF" w:themeFill="background1"/>
          </w:tcPr>
          <w:p w14:paraId="672702FE" w14:textId="418CE107" w:rsidR="005A31FB" w:rsidRPr="00175C09" w:rsidRDefault="005A31FB" w:rsidP="005A31FB">
            <w:r w:rsidRPr="00175C09">
              <w:rPr>
                <w:rFonts w:ascii="Arial" w:hAnsi="Arial" w:cs="Arial"/>
                <w:sz w:val="16"/>
                <w:szCs w:val="16"/>
                <w:lang w:val="en-GB"/>
              </w:rPr>
              <w:t> </w:t>
            </w:r>
          </w:p>
        </w:tc>
        <w:tc>
          <w:tcPr>
            <w:tcW w:w="1269" w:type="dxa"/>
          </w:tcPr>
          <w:p w14:paraId="39D27841" w14:textId="010A82D8" w:rsidR="005A31FB" w:rsidRPr="00175C09" w:rsidRDefault="005A31FB" w:rsidP="005A31FB">
            <w:pPr>
              <w:rPr>
                <w:rFonts w:ascii="Arial" w:hAnsi="Arial" w:cs="Arial"/>
                <w:sz w:val="16"/>
                <w:szCs w:val="16"/>
              </w:rPr>
            </w:pPr>
            <w:r w:rsidRPr="00175C09">
              <w:rPr>
                <w:rFonts w:ascii="Arial" w:hAnsi="Arial" w:cs="Arial"/>
                <w:sz w:val="16"/>
                <w:szCs w:val="16"/>
                <w:lang w:val="en-GB"/>
              </w:rPr>
              <w:t> </w:t>
            </w:r>
          </w:p>
        </w:tc>
      </w:tr>
      <w:tr w:rsidR="005A31FB" w:rsidRPr="00175C09" w14:paraId="7D9A32B3" w14:textId="77777777" w:rsidTr="002D3E2B">
        <w:trPr>
          <w:gridAfter w:val="2"/>
          <w:wAfter w:w="2431" w:type="dxa"/>
          <w:trHeight w:val="260"/>
        </w:trPr>
        <w:tc>
          <w:tcPr>
            <w:tcW w:w="4248" w:type="dxa"/>
            <w:shd w:val="clear" w:color="auto" w:fill="FFFFFF" w:themeFill="background1"/>
            <w:noWrap/>
            <w:hideMark/>
          </w:tcPr>
          <w:p w14:paraId="184D5342" w14:textId="3EB1B92C"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Cash and cash equivalents at the end of the financial period</w:t>
            </w:r>
          </w:p>
        </w:tc>
        <w:tc>
          <w:tcPr>
            <w:tcW w:w="397" w:type="dxa"/>
            <w:noWrap/>
            <w:hideMark/>
          </w:tcPr>
          <w:p w14:paraId="697FD022" w14:textId="47576E80" w:rsidR="005A31FB" w:rsidRPr="00175C09" w:rsidRDefault="005A31FB" w:rsidP="005A31FB">
            <w:pPr>
              <w:rPr>
                <w:rFonts w:ascii="Arial" w:hAnsi="Arial" w:cs="Arial"/>
                <w:b/>
                <w:bCs/>
                <w:sz w:val="16"/>
                <w:szCs w:val="16"/>
                <w:lang w:val="en-GB"/>
              </w:rPr>
            </w:pPr>
            <w:r w:rsidRPr="00175C09">
              <w:rPr>
                <w:rFonts w:ascii="Arial" w:hAnsi="Arial" w:cs="Arial"/>
                <w:b/>
                <w:bCs/>
                <w:sz w:val="16"/>
                <w:szCs w:val="16"/>
                <w:lang w:val="en-GB"/>
              </w:rPr>
              <w:t> </w:t>
            </w:r>
          </w:p>
        </w:tc>
        <w:tc>
          <w:tcPr>
            <w:tcW w:w="799" w:type="dxa"/>
            <w:noWrap/>
            <w:hideMark/>
          </w:tcPr>
          <w:p w14:paraId="67609B4A" w14:textId="0036F5A7" w:rsidR="005A31FB" w:rsidRPr="00175C09" w:rsidRDefault="005A31FB" w:rsidP="005A31FB">
            <w:pPr>
              <w:rPr>
                <w:rFonts w:ascii="Arial" w:hAnsi="Arial" w:cs="Arial"/>
                <w:b/>
                <w:bCs/>
                <w:sz w:val="16"/>
                <w:szCs w:val="16"/>
                <w:lang w:val="en-GB"/>
              </w:rPr>
            </w:pPr>
          </w:p>
        </w:tc>
        <w:tc>
          <w:tcPr>
            <w:tcW w:w="1162" w:type="dxa"/>
            <w:noWrap/>
          </w:tcPr>
          <w:p w14:paraId="00325827" w14:textId="5F46776B" w:rsidR="005A31FB" w:rsidRPr="00175C09" w:rsidRDefault="003B6363" w:rsidP="00AA29C5">
            <w:pPr>
              <w:jc w:val="right"/>
              <w:rPr>
                <w:rFonts w:ascii="Arial" w:hAnsi="Arial" w:cs="Arial"/>
                <w:b/>
                <w:bCs/>
                <w:sz w:val="16"/>
                <w:szCs w:val="16"/>
                <w:lang w:val="en-GB"/>
              </w:rPr>
            </w:pPr>
            <w:r w:rsidRPr="00175C09">
              <w:rPr>
                <w:rFonts w:ascii="Arial" w:hAnsi="Arial" w:cs="Arial"/>
                <w:b/>
                <w:bCs/>
                <w:sz w:val="16"/>
                <w:szCs w:val="16"/>
                <w:lang w:val="en-GB"/>
              </w:rPr>
              <w:t>7,1</w:t>
            </w:r>
            <w:r w:rsidR="00C16373" w:rsidRPr="00175C09">
              <w:rPr>
                <w:rFonts w:ascii="Arial" w:hAnsi="Arial" w:cs="Arial"/>
                <w:b/>
                <w:bCs/>
                <w:sz w:val="16"/>
                <w:szCs w:val="16"/>
                <w:lang w:val="en-GB"/>
              </w:rPr>
              <w:t>69</w:t>
            </w:r>
          </w:p>
        </w:tc>
        <w:tc>
          <w:tcPr>
            <w:tcW w:w="1151" w:type="dxa"/>
            <w:noWrap/>
          </w:tcPr>
          <w:p w14:paraId="266C83B8" w14:textId="58DA6EB4" w:rsidR="005A31FB" w:rsidRPr="00175C09" w:rsidRDefault="005A31FB" w:rsidP="00AA29C5">
            <w:pPr>
              <w:jc w:val="right"/>
              <w:rPr>
                <w:rFonts w:ascii="Arial" w:hAnsi="Arial" w:cs="Arial"/>
                <w:b/>
                <w:bCs/>
                <w:sz w:val="16"/>
                <w:szCs w:val="16"/>
                <w:lang w:val="en-GB"/>
              </w:rPr>
            </w:pPr>
            <w:r w:rsidRPr="00175C09">
              <w:rPr>
                <w:rFonts w:ascii="Arial" w:hAnsi="Arial" w:cs="Arial"/>
                <w:b/>
                <w:bCs/>
                <w:sz w:val="16"/>
                <w:szCs w:val="16"/>
                <w:lang w:val="en-GB"/>
              </w:rPr>
              <w:t>6,696</w:t>
            </w:r>
          </w:p>
        </w:tc>
        <w:tc>
          <w:tcPr>
            <w:tcW w:w="1269" w:type="dxa"/>
            <w:noWrap/>
            <w:hideMark/>
          </w:tcPr>
          <w:p w14:paraId="2C06027D" w14:textId="358EE6D3" w:rsidR="005A31FB" w:rsidRPr="00175C09" w:rsidRDefault="00F4410C" w:rsidP="00AA29C5">
            <w:pPr>
              <w:jc w:val="right"/>
              <w:rPr>
                <w:rFonts w:ascii="Arial" w:hAnsi="Arial" w:cs="Arial"/>
                <w:b/>
                <w:bCs/>
                <w:sz w:val="16"/>
                <w:szCs w:val="16"/>
                <w:lang w:val="en-GB"/>
              </w:rPr>
            </w:pPr>
            <w:r w:rsidRPr="00175C09">
              <w:rPr>
                <w:rFonts w:ascii="Arial" w:hAnsi="Arial" w:cs="Arial"/>
                <w:b/>
                <w:bCs/>
                <w:sz w:val="16"/>
                <w:szCs w:val="16"/>
                <w:lang w:val="en-GB"/>
              </w:rPr>
              <w:t>7</w:t>
            </w:r>
            <w:r w:rsidR="005A31FB" w:rsidRPr="00175C09">
              <w:rPr>
                <w:rFonts w:ascii="Arial" w:hAnsi="Arial" w:cs="Arial"/>
                <w:b/>
                <w:bCs/>
                <w:sz w:val="16"/>
                <w:szCs w:val="16"/>
                <w:lang w:val="en-GB"/>
              </w:rPr>
              <w:t>,</w:t>
            </w:r>
            <w:r w:rsidRPr="00175C09">
              <w:rPr>
                <w:rFonts w:ascii="Arial" w:hAnsi="Arial" w:cs="Arial"/>
                <w:b/>
                <w:bCs/>
                <w:sz w:val="16"/>
                <w:szCs w:val="16"/>
                <w:lang w:val="en-GB"/>
              </w:rPr>
              <w:t>829</w:t>
            </w:r>
          </w:p>
        </w:tc>
      </w:tr>
      <w:tr w:rsidR="00D47E97" w:rsidRPr="00175C09" w14:paraId="5547A204" w14:textId="77777777" w:rsidTr="000C5867">
        <w:trPr>
          <w:gridAfter w:val="2"/>
          <w:wAfter w:w="2431" w:type="dxa"/>
          <w:trHeight w:val="270"/>
        </w:trPr>
        <w:tc>
          <w:tcPr>
            <w:tcW w:w="4645" w:type="dxa"/>
            <w:gridSpan w:val="2"/>
            <w:noWrap/>
            <w:hideMark/>
          </w:tcPr>
          <w:p w14:paraId="1F97ED33" w14:textId="0D354518" w:rsidR="00D47E97" w:rsidRPr="00175C09" w:rsidRDefault="00D47E97" w:rsidP="00D47E97">
            <w:pPr>
              <w:rPr>
                <w:rFonts w:ascii="Arial" w:hAnsi="Arial" w:cs="Arial"/>
                <w:b/>
                <w:bCs/>
                <w:sz w:val="16"/>
                <w:szCs w:val="16"/>
                <w:lang w:val="en-GB"/>
              </w:rPr>
            </w:pPr>
          </w:p>
        </w:tc>
        <w:tc>
          <w:tcPr>
            <w:tcW w:w="799" w:type="dxa"/>
            <w:noWrap/>
            <w:hideMark/>
          </w:tcPr>
          <w:p w14:paraId="22736DDC" w14:textId="4FA86968" w:rsidR="00D47E97" w:rsidRPr="00175C09" w:rsidRDefault="00D47E97" w:rsidP="00D47E97">
            <w:pPr>
              <w:rPr>
                <w:rFonts w:ascii="Arial" w:hAnsi="Arial" w:cs="Arial"/>
                <w:b/>
                <w:bCs/>
                <w:sz w:val="16"/>
                <w:szCs w:val="16"/>
                <w:lang w:val="en-GB"/>
              </w:rPr>
            </w:pPr>
          </w:p>
        </w:tc>
        <w:tc>
          <w:tcPr>
            <w:tcW w:w="1162" w:type="dxa"/>
            <w:noWrap/>
            <w:hideMark/>
          </w:tcPr>
          <w:p w14:paraId="414A4A78" w14:textId="55DE3E14" w:rsidR="00D47E97" w:rsidRPr="00175C09" w:rsidRDefault="00D47E97" w:rsidP="00AA29C5">
            <w:pPr>
              <w:rPr>
                <w:rFonts w:ascii="Arial" w:hAnsi="Arial" w:cs="Arial"/>
                <w:b/>
                <w:bCs/>
                <w:sz w:val="16"/>
                <w:szCs w:val="16"/>
                <w:lang w:val="en-GB"/>
              </w:rPr>
            </w:pPr>
          </w:p>
        </w:tc>
        <w:tc>
          <w:tcPr>
            <w:tcW w:w="1151" w:type="dxa"/>
            <w:noWrap/>
            <w:hideMark/>
          </w:tcPr>
          <w:p w14:paraId="5A17A440" w14:textId="0AE0A3C2" w:rsidR="00D47E97" w:rsidRPr="00175C09" w:rsidRDefault="00D47E97" w:rsidP="00AA29C5">
            <w:pPr>
              <w:rPr>
                <w:rFonts w:ascii="Arial" w:hAnsi="Arial" w:cs="Arial"/>
                <w:b/>
                <w:bCs/>
                <w:sz w:val="16"/>
                <w:szCs w:val="16"/>
                <w:lang w:val="en-GB"/>
              </w:rPr>
            </w:pPr>
          </w:p>
        </w:tc>
        <w:tc>
          <w:tcPr>
            <w:tcW w:w="1269" w:type="dxa"/>
            <w:noWrap/>
            <w:hideMark/>
          </w:tcPr>
          <w:p w14:paraId="5805101A" w14:textId="66F70F4F" w:rsidR="00D47E97" w:rsidRPr="00175C09" w:rsidRDefault="00D47E97" w:rsidP="00AA29C5">
            <w:pPr>
              <w:rPr>
                <w:rFonts w:ascii="Arial" w:hAnsi="Arial" w:cs="Arial"/>
                <w:b/>
                <w:bCs/>
                <w:sz w:val="16"/>
                <w:szCs w:val="16"/>
                <w:lang w:val="en-GB"/>
              </w:rPr>
            </w:pPr>
          </w:p>
        </w:tc>
      </w:tr>
    </w:tbl>
    <w:p w14:paraId="25075ADC" w14:textId="7CB78A25"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Beeks Financial Cloud Group PLC</w:t>
      </w:r>
    </w:p>
    <w:p w14:paraId="263562B8" w14:textId="77777777"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Notes to the financial statements</w:t>
      </w:r>
    </w:p>
    <w:p w14:paraId="6918FA8B" w14:textId="2EAD2EBB" w:rsidR="0065114D" w:rsidRPr="00175C09" w:rsidRDefault="0065114D" w:rsidP="0065114D">
      <w:pPr>
        <w:spacing w:after="0" w:line="240" w:lineRule="auto"/>
        <w:rPr>
          <w:rFonts w:ascii="Arial" w:hAnsi="Arial" w:cs="Arial"/>
          <w:b/>
          <w:sz w:val="20"/>
          <w:szCs w:val="20"/>
          <w:lang w:val="en-US"/>
        </w:rPr>
      </w:pPr>
      <w:r w:rsidRPr="00175C09">
        <w:rPr>
          <w:rFonts w:ascii="Arial" w:hAnsi="Arial" w:cs="Arial"/>
          <w:b/>
          <w:sz w:val="20"/>
          <w:szCs w:val="20"/>
          <w:lang w:val="en-US"/>
        </w:rPr>
        <w:t>For the period ended 31 December 20</w:t>
      </w:r>
      <w:r w:rsidR="00C22D9F" w:rsidRPr="00175C09">
        <w:rPr>
          <w:rFonts w:ascii="Arial" w:hAnsi="Arial" w:cs="Arial"/>
          <w:b/>
          <w:sz w:val="20"/>
          <w:szCs w:val="20"/>
          <w:lang w:val="en-US"/>
        </w:rPr>
        <w:t>2</w:t>
      </w:r>
      <w:r w:rsidR="00C7224A" w:rsidRPr="00175C09">
        <w:rPr>
          <w:rFonts w:ascii="Arial" w:hAnsi="Arial" w:cs="Arial"/>
          <w:b/>
          <w:sz w:val="20"/>
          <w:szCs w:val="20"/>
          <w:lang w:val="en-US"/>
        </w:rPr>
        <w:t>3</w:t>
      </w:r>
    </w:p>
    <w:p w14:paraId="7E508E32" w14:textId="77777777" w:rsidR="0065114D" w:rsidRPr="00175C09" w:rsidRDefault="0065114D" w:rsidP="0065114D">
      <w:pPr>
        <w:spacing w:after="0" w:line="240" w:lineRule="auto"/>
        <w:rPr>
          <w:rFonts w:ascii="Arial" w:hAnsi="Arial" w:cs="Arial"/>
          <w:sz w:val="20"/>
          <w:szCs w:val="20"/>
          <w:lang w:val="en-US"/>
        </w:rPr>
      </w:pPr>
    </w:p>
    <w:bookmarkStart w:id="1" w:name="_Notes_TOC"/>
    <w:p w14:paraId="736BFCFC" w14:textId="4EF560EC" w:rsidR="0065114D" w:rsidRPr="00175C09" w:rsidRDefault="0065114D" w:rsidP="0065114D">
      <w:pPr>
        <w:spacing w:after="0" w:line="240" w:lineRule="auto"/>
        <w:jc w:val="both"/>
        <w:rPr>
          <w:rFonts w:ascii="Arial" w:hAnsi="Arial" w:cs="Arial"/>
          <w:b/>
          <w:sz w:val="20"/>
          <w:szCs w:val="20"/>
          <w:lang w:val="en-US"/>
        </w:rPr>
      </w:pPr>
      <w:r w:rsidRPr="00175C09">
        <w:rPr>
          <w:rFonts w:ascii="Arial" w:hAnsi="Arial" w:cs="Arial"/>
          <w:b/>
          <w:sz w:val="20"/>
          <w:szCs w:val="20"/>
          <w:lang w:val="en-US"/>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Notes to the financial statements</w:instrText>
      </w:r>
      <w:r w:rsidR="00F109D6" w:rsidRPr="00175C09">
        <w:rPr>
          <w:rFonts w:ascii="Arial" w:hAnsi="Arial" w:cs="Arial"/>
          <w:b/>
          <w:sz w:val="20"/>
          <w:szCs w:val="20"/>
        </w:rPr>
        <w:instrText>”</w:instrText>
      </w:r>
      <w:r w:rsidRPr="00175C09">
        <w:rPr>
          <w:rFonts w:ascii="Arial" w:hAnsi="Arial" w:cs="Arial"/>
          <w:b/>
          <w:sz w:val="20"/>
          <w:szCs w:val="20"/>
        </w:rPr>
        <w:instrText>\f x</w:instrText>
      </w:r>
      <w:r w:rsidRPr="00175C09">
        <w:rPr>
          <w:rFonts w:ascii="Arial" w:hAnsi="Arial" w:cs="Arial"/>
          <w:b/>
          <w:sz w:val="20"/>
          <w:szCs w:val="20"/>
          <w:lang w:val="en-US"/>
        </w:rPr>
        <w:fldChar w:fldCharType="end"/>
      </w:r>
      <w:bookmarkStart w:id="2" w:name="_AapNote_TOC"/>
      <w:bookmarkEnd w:id="1"/>
      <w:r w:rsidRPr="00175C09">
        <w:rPr>
          <w:rFonts w:ascii="Arial" w:hAnsi="Arial" w:cs="Arial"/>
          <w:b/>
          <w:sz w:val="20"/>
          <w:szCs w:val="20"/>
          <w:lang w:val="en-US"/>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 1. General information</w:instrText>
      </w:r>
      <w:r w:rsidR="00F109D6" w:rsidRPr="00175C09">
        <w:rPr>
          <w:rFonts w:ascii="Arial" w:hAnsi="Arial" w:cs="Arial"/>
          <w:b/>
          <w:sz w:val="20"/>
          <w:szCs w:val="20"/>
        </w:rPr>
        <w:instrText>”</w:instrText>
      </w:r>
      <w:r w:rsidRPr="00175C09">
        <w:rPr>
          <w:rFonts w:ascii="Arial" w:hAnsi="Arial" w:cs="Arial"/>
          <w:b/>
          <w:sz w:val="20"/>
          <w:szCs w:val="20"/>
        </w:rPr>
        <w:instrText>\f n</w:instrText>
      </w:r>
      <w:r w:rsidRPr="00175C09">
        <w:rPr>
          <w:rFonts w:ascii="Arial" w:hAnsi="Arial" w:cs="Arial"/>
          <w:b/>
          <w:sz w:val="20"/>
          <w:szCs w:val="20"/>
          <w:lang w:val="en-US"/>
        </w:rPr>
        <w:fldChar w:fldCharType="end"/>
      </w:r>
      <w:bookmarkEnd w:id="2"/>
      <w:r w:rsidRPr="00175C09">
        <w:rPr>
          <w:rFonts w:ascii="Arial" w:hAnsi="Arial" w:cs="Arial"/>
          <w:b/>
          <w:sz w:val="20"/>
          <w:szCs w:val="20"/>
        </w:rPr>
        <w:t>Note 1. General information</w:t>
      </w:r>
    </w:p>
    <w:p w14:paraId="10D55440" w14:textId="77777777"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b/>
          <w:sz w:val="20"/>
          <w:szCs w:val="20"/>
        </w:rPr>
        <w:t xml:space="preserve"> </w:t>
      </w:r>
    </w:p>
    <w:p w14:paraId="630DC2BC" w14:textId="0779EB9B"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sz w:val="20"/>
          <w:szCs w:val="20"/>
        </w:rPr>
        <w:t xml:space="preserve">The financial </w:t>
      </w:r>
      <w:r w:rsidR="008363A5" w:rsidRPr="00175C09">
        <w:rPr>
          <w:rFonts w:ascii="Arial" w:hAnsi="Arial" w:cs="Arial"/>
          <w:sz w:val="20"/>
          <w:szCs w:val="20"/>
        </w:rPr>
        <w:t>information</w:t>
      </w:r>
      <w:r w:rsidRPr="00175C09">
        <w:rPr>
          <w:rFonts w:ascii="Arial" w:hAnsi="Arial" w:cs="Arial"/>
          <w:sz w:val="20"/>
          <w:szCs w:val="20"/>
        </w:rPr>
        <w:t xml:space="preserve"> cover</w:t>
      </w:r>
      <w:r w:rsidR="008363A5" w:rsidRPr="00175C09">
        <w:rPr>
          <w:rFonts w:ascii="Arial" w:hAnsi="Arial" w:cs="Arial"/>
          <w:sz w:val="20"/>
          <w:szCs w:val="20"/>
        </w:rPr>
        <w:t>s</w:t>
      </w:r>
      <w:r w:rsidRPr="00175C09">
        <w:rPr>
          <w:rFonts w:ascii="Arial" w:hAnsi="Arial" w:cs="Arial"/>
          <w:sz w:val="20"/>
          <w:szCs w:val="20"/>
        </w:rPr>
        <w:t xml:space="preserve"> the consolidated entity, Beeks Financial Cloud Group PLC and the entities it controlled at the end of, or during, the in</w:t>
      </w:r>
      <w:r w:rsidR="00D17C25" w:rsidRPr="00175C09">
        <w:rPr>
          <w:rFonts w:ascii="Arial" w:hAnsi="Arial" w:cs="Arial"/>
          <w:sz w:val="20"/>
          <w:szCs w:val="20"/>
        </w:rPr>
        <w:t>terim period to 31 December 202</w:t>
      </w:r>
      <w:r w:rsidR="0092318B" w:rsidRPr="00175C09">
        <w:rPr>
          <w:rFonts w:ascii="Arial" w:hAnsi="Arial" w:cs="Arial"/>
          <w:sz w:val="20"/>
          <w:szCs w:val="20"/>
        </w:rPr>
        <w:t>3</w:t>
      </w:r>
      <w:r w:rsidRPr="00175C09">
        <w:rPr>
          <w:rFonts w:ascii="Arial" w:hAnsi="Arial" w:cs="Arial"/>
          <w:sz w:val="20"/>
          <w:szCs w:val="20"/>
        </w:rPr>
        <w:t>.</w:t>
      </w:r>
    </w:p>
    <w:p w14:paraId="21F49BF0" w14:textId="77777777"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b/>
          <w:sz w:val="20"/>
          <w:szCs w:val="20"/>
        </w:rPr>
        <w:t xml:space="preserve"> </w:t>
      </w:r>
    </w:p>
    <w:p w14:paraId="400F0068" w14:textId="12C0C403"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sz w:val="20"/>
          <w:szCs w:val="20"/>
        </w:rPr>
        <w:t xml:space="preserve">The company is a public limited </w:t>
      </w:r>
      <w:r w:rsidR="008C4E12" w:rsidRPr="00175C09">
        <w:rPr>
          <w:rFonts w:ascii="Arial" w:hAnsi="Arial" w:cs="Arial"/>
          <w:sz w:val="20"/>
          <w:szCs w:val="20"/>
        </w:rPr>
        <w:t>company which</w:t>
      </w:r>
      <w:r w:rsidRPr="00175C09">
        <w:rPr>
          <w:rFonts w:ascii="Arial" w:hAnsi="Arial" w:cs="Arial"/>
          <w:sz w:val="20"/>
          <w:szCs w:val="20"/>
        </w:rPr>
        <w:t xml:space="preserve"> is quoted on the Alternative Investment Market and is incorporated and domiciled in United Kingdom. Its registered office and principal place of business is:</w:t>
      </w:r>
    </w:p>
    <w:p w14:paraId="1A8F74CB" w14:textId="77777777"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b/>
          <w:sz w:val="20"/>
          <w:szCs w:val="20"/>
        </w:rPr>
        <w:t xml:space="preserve"> </w:t>
      </w:r>
    </w:p>
    <w:p w14:paraId="0C804F83" w14:textId="563863B3" w:rsidR="0065114D" w:rsidRPr="00175C09" w:rsidRDefault="0065114D" w:rsidP="0065114D">
      <w:pPr>
        <w:spacing w:after="0" w:line="240" w:lineRule="auto"/>
        <w:jc w:val="both"/>
        <w:rPr>
          <w:rFonts w:ascii="Arial" w:hAnsi="Arial" w:cs="Arial"/>
          <w:b/>
          <w:sz w:val="20"/>
          <w:szCs w:val="20"/>
        </w:rPr>
      </w:pPr>
      <w:r w:rsidRPr="00175C09">
        <w:rPr>
          <w:rFonts w:ascii="Arial" w:hAnsi="Arial" w:cs="Arial"/>
          <w:b/>
          <w:sz w:val="20"/>
          <w:szCs w:val="20"/>
        </w:rPr>
        <w:t>Registered office</w:t>
      </w:r>
    </w:p>
    <w:p w14:paraId="4C55B1E1" w14:textId="78F4A7EB" w:rsidR="005C0C20" w:rsidRPr="00175C09" w:rsidRDefault="005C0C20" w:rsidP="0065114D">
      <w:pPr>
        <w:spacing w:after="0" w:line="240" w:lineRule="auto"/>
        <w:jc w:val="both"/>
        <w:rPr>
          <w:rFonts w:ascii="Arial" w:hAnsi="Arial" w:cs="Arial"/>
          <w:bCs/>
          <w:sz w:val="20"/>
          <w:szCs w:val="20"/>
          <w:lang w:val="en-US"/>
        </w:rPr>
      </w:pPr>
      <w:r w:rsidRPr="00175C09">
        <w:rPr>
          <w:rFonts w:ascii="Arial" w:hAnsi="Arial" w:cs="Arial"/>
          <w:bCs/>
          <w:sz w:val="20"/>
          <w:szCs w:val="20"/>
        </w:rPr>
        <w:t>Riverside Building</w:t>
      </w:r>
    </w:p>
    <w:p w14:paraId="2CB8E982" w14:textId="1E775A96" w:rsidR="0065114D" w:rsidRPr="00175C09" w:rsidRDefault="00C2573B" w:rsidP="0065114D">
      <w:pPr>
        <w:spacing w:after="0" w:line="240" w:lineRule="auto"/>
        <w:jc w:val="both"/>
        <w:rPr>
          <w:rFonts w:ascii="Arial" w:hAnsi="Arial" w:cs="Arial"/>
          <w:sz w:val="20"/>
          <w:szCs w:val="20"/>
        </w:rPr>
      </w:pPr>
      <w:r w:rsidRPr="00175C09">
        <w:rPr>
          <w:rFonts w:ascii="Arial" w:hAnsi="Arial" w:cs="Arial"/>
          <w:sz w:val="20"/>
          <w:szCs w:val="20"/>
        </w:rPr>
        <w:t xml:space="preserve">2 Kings Inch Way </w:t>
      </w:r>
    </w:p>
    <w:p w14:paraId="63DAE00A" w14:textId="53862F15" w:rsidR="00C2573B" w:rsidRPr="00175C09" w:rsidRDefault="00C2573B" w:rsidP="0065114D">
      <w:pPr>
        <w:spacing w:after="0" w:line="240" w:lineRule="auto"/>
        <w:jc w:val="both"/>
        <w:rPr>
          <w:rFonts w:ascii="Arial" w:hAnsi="Arial" w:cs="Arial"/>
          <w:sz w:val="20"/>
          <w:szCs w:val="20"/>
        </w:rPr>
      </w:pPr>
      <w:r w:rsidRPr="00175C09">
        <w:rPr>
          <w:rFonts w:ascii="Arial" w:hAnsi="Arial" w:cs="Arial"/>
          <w:sz w:val="20"/>
          <w:szCs w:val="20"/>
        </w:rPr>
        <w:t xml:space="preserve">Unit A </w:t>
      </w:r>
    </w:p>
    <w:p w14:paraId="5DC90D72" w14:textId="340C1B0D" w:rsidR="00C2573B" w:rsidRPr="00175C09" w:rsidRDefault="00C2573B" w:rsidP="0065114D">
      <w:pPr>
        <w:spacing w:after="0" w:line="240" w:lineRule="auto"/>
        <w:jc w:val="both"/>
        <w:rPr>
          <w:rFonts w:ascii="Arial" w:hAnsi="Arial" w:cs="Arial"/>
          <w:sz w:val="20"/>
          <w:szCs w:val="20"/>
        </w:rPr>
      </w:pPr>
      <w:r w:rsidRPr="00175C09">
        <w:rPr>
          <w:rFonts w:ascii="Arial" w:hAnsi="Arial" w:cs="Arial"/>
          <w:sz w:val="20"/>
          <w:szCs w:val="20"/>
        </w:rPr>
        <w:t>Riverside</w:t>
      </w:r>
    </w:p>
    <w:p w14:paraId="4F768D2D" w14:textId="73054D1E" w:rsidR="00C2573B" w:rsidRPr="00175C09" w:rsidRDefault="00C2573B" w:rsidP="0065114D">
      <w:pPr>
        <w:spacing w:after="0" w:line="240" w:lineRule="auto"/>
        <w:jc w:val="both"/>
        <w:rPr>
          <w:rFonts w:ascii="Arial" w:hAnsi="Arial" w:cs="Arial"/>
          <w:sz w:val="20"/>
          <w:szCs w:val="20"/>
        </w:rPr>
      </w:pPr>
      <w:r w:rsidRPr="00175C09">
        <w:rPr>
          <w:rFonts w:ascii="Arial" w:hAnsi="Arial" w:cs="Arial"/>
          <w:sz w:val="20"/>
          <w:szCs w:val="20"/>
        </w:rPr>
        <w:t>Braehead</w:t>
      </w:r>
    </w:p>
    <w:p w14:paraId="2D6C6C1D" w14:textId="552EB9FF" w:rsidR="00C2573B" w:rsidRPr="00175C09" w:rsidRDefault="00C2573B" w:rsidP="0065114D">
      <w:pPr>
        <w:spacing w:after="0" w:line="240" w:lineRule="auto"/>
        <w:jc w:val="both"/>
        <w:rPr>
          <w:rFonts w:ascii="Arial" w:hAnsi="Arial" w:cs="Arial"/>
          <w:sz w:val="20"/>
          <w:szCs w:val="20"/>
        </w:rPr>
      </w:pPr>
      <w:r w:rsidRPr="00175C09">
        <w:rPr>
          <w:rFonts w:ascii="Arial" w:hAnsi="Arial" w:cs="Arial"/>
          <w:sz w:val="20"/>
          <w:szCs w:val="20"/>
        </w:rPr>
        <w:t>PA4 8YU</w:t>
      </w:r>
    </w:p>
    <w:p w14:paraId="4CE2E203" w14:textId="77777777" w:rsidR="0065114D" w:rsidRPr="00175C09" w:rsidRDefault="0065114D" w:rsidP="0065114D">
      <w:pPr>
        <w:spacing w:after="0" w:line="240" w:lineRule="auto"/>
        <w:jc w:val="both"/>
        <w:rPr>
          <w:rFonts w:ascii="Arial" w:hAnsi="Arial" w:cs="Arial"/>
          <w:sz w:val="20"/>
          <w:szCs w:val="20"/>
          <w:lang w:val="en-US"/>
        </w:rPr>
      </w:pPr>
    </w:p>
    <w:bookmarkStart w:id="3" w:name="_AibNote_TOC"/>
    <w:p w14:paraId="3705795D" w14:textId="462DBEA0" w:rsidR="0065114D" w:rsidRPr="00175C09" w:rsidRDefault="0065114D" w:rsidP="0065114D">
      <w:pPr>
        <w:spacing w:after="0" w:line="240" w:lineRule="auto"/>
        <w:jc w:val="both"/>
        <w:rPr>
          <w:rFonts w:ascii="Arial" w:hAnsi="Arial" w:cs="Arial"/>
          <w:b/>
          <w:sz w:val="20"/>
          <w:szCs w:val="20"/>
          <w:lang w:val="en-US"/>
        </w:rPr>
      </w:pPr>
      <w:r w:rsidRPr="00175C09">
        <w:rPr>
          <w:rFonts w:ascii="Arial" w:hAnsi="Arial" w:cs="Arial"/>
          <w:b/>
          <w:sz w:val="20"/>
          <w:szCs w:val="20"/>
          <w:lang w:val="en-US"/>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 2. Basis of preparation</w:instrText>
      </w:r>
      <w:r w:rsidR="00F109D6" w:rsidRPr="00175C09">
        <w:rPr>
          <w:rFonts w:ascii="Arial" w:hAnsi="Arial" w:cs="Arial"/>
          <w:b/>
          <w:sz w:val="20"/>
          <w:szCs w:val="20"/>
        </w:rPr>
        <w:instrText>”</w:instrText>
      </w:r>
      <w:r w:rsidRPr="00175C09">
        <w:rPr>
          <w:rFonts w:ascii="Arial" w:hAnsi="Arial" w:cs="Arial"/>
          <w:b/>
          <w:sz w:val="20"/>
          <w:szCs w:val="20"/>
        </w:rPr>
        <w:instrText>\f n</w:instrText>
      </w:r>
      <w:r w:rsidRPr="00175C09">
        <w:rPr>
          <w:rFonts w:ascii="Arial" w:hAnsi="Arial" w:cs="Arial"/>
          <w:b/>
          <w:sz w:val="20"/>
          <w:szCs w:val="20"/>
          <w:lang w:val="en-US"/>
        </w:rPr>
        <w:fldChar w:fldCharType="end"/>
      </w:r>
      <w:bookmarkEnd w:id="3"/>
      <w:r w:rsidRPr="00175C09">
        <w:rPr>
          <w:rFonts w:ascii="Arial" w:hAnsi="Arial" w:cs="Arial"/>
          <w:b/>
          <w:sz w:val="20"/>
          <w:szCs w:val="20"/>
        </w:rPr>
        <w:t>Note 2. Basis of preparation</w:t>
      </w:r>
    </w:p>
    <w:p w14:paraId="680DAA51" w14:textId="77777777"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b/>
          <w:sz w:val="20"/>
          <w:szCs w:val="20"/>
        </w:rPr>
        <w:t xml:space="preserve"> </w:t>
      </w:r>
    </w:p>
    <w:p w14:paraId="6F4BD4D7" w14:textId="2FB9810F" w:rsidR="0065114D" w:rsidRPr="00175C09" w:rsidRDefault="0065114D" w:rsidP="0065114D">
      <w:pPr>
        <w:spacing w:after="0" w:line="240" w:lineRule="auto"/>
        <w:jc w:val="both"/>
        <w:rPr>
          <w:rFonts w:ascii="Arial" w:hAnsi="Arial" w:cs="Arial"/>
          <w:sz w:val="20"/>
          <w:szCs w:val="20"/>
        </w:rPr>
      </w:pPr>
      <w:r w:rsidRPr="00175C09">
        <w:rPr>
          <w:rFonts w:ascii="Arial" w:hAnsi="Arial" w:cs="Arial"/>
          <w:sz w:val="20"/>
          <w:szCs w:val="20"/>
        </w:rPr>
        <w:t>The financial information for t</w:t>
      </w:r>
      <w:r w:rsidR="00D17C25" w:rsidRPr="00175C09">
        <w:rPr>
          <w:rFonts w:ascii="Arial" w:hAnsi="Arial" w:cs="Arial"/>
          <w:sz w:val="20"/>
          <w:szCs w:val="20"/>
        </w:rPr>
        <w:t>he period ended 31 December 202</w:t>
      </w:r>
      <w:r w:rsidR="0092318B" w:rsidRPr="00175C09">
        <w:rPr>
          <w:rFonts w:ascii="Arial" w:hAnsi="Arial" w:cs="Arial"/>
          <w:sz w:val="20"/>
          <w:szCs w:val="20"/>
        </w:rPr>
        <w:t>3</w:t>
      </w:r>
      <w:r w:rsidRPr="00175C09">
        <w:rPr>
          <w:rFonts w:ascii="Arial" w:hAnsi="Arial" w:cs="Arial"/>
          <w:sz w:val="20"/>
          <w:szCs w:val="20"/>
        </w:rPr>
        <w:t xml:space="preserve"> set out in this interim report does not constitute statutory accounts as defined in Section 434 of the Companies Act 2006 and is unaudited. </w:t>
      </w:r>
      <w:r w:rsidRPr="00175C09">
        <w:rPr>
          <w:rFonts w:ascii="Arial" w:hAnsi="Arial" w:cs="Arial"/>
          <w:sz w:val="20"/>
          <w:szCs w:val="20"/>
          <w:lang w:val="en-US"/>
        </w:rPr>
        <w:t>The figure</w:t>
      </w:r>
      <w:r w:rsidR="00BE3700" w:rsidRPr="00175C09">
        <w:rPr>
          <w:rFonts w:ascii="Arial" w:hAnsi="Arial" w:cs="Arial"/>
          <w:sz w:val="20"/>
          <w:szCs w:val="20"/>
          <w:lang w:val="en-US"/>
        </w:rPr>
        <w:t>s for the year ended 30 June 202</w:t>
      </w:r>
      <w:r w:rsidR="0092318B" w:rsidRPr="00175C09">
        <w:rPr>
          <w:rFonts w:ascii="Arial" w:hAnsi="Arial" w:cs="Arial"/>
          <w:sz w:val="20"/>
          <w:szCs w:val="20"/>
          <w:lang w:val="en-US"/>
        </w:rPr>
        <w:t>3</w:t>
      </w:r>
      <w:r w:rsidR="00BE3700" w:rsidRPr="00175C09">
        <w:rPr>
          <w:rFonts w:ascii="Arial" w:hAnsi="Arial" w:cs="Arial"/>
          <w:sz w:val="20"/>
          <w:szCs w:val="20"/>
          <w:lang w:val="en-US"/>
        </w:rPr>
        <w:t xml:space="preserve"> </w:t>
      </w:r>
      <w:r w:rsidRPr="00175C09">
        <w:rPr>
          <w:rFonts w:ascii="Arial" w:hAnsi="Arial" w:cs="Arial"/>
          <w:sz w:val="20"/>
          <w:szCs w:val="20"/>
          <w:lang w:val="en-US"/>
        </w:rPr>
        <w:t xml:space="preserve">have been extracted from the Group financial statements for that year. </w:t>
      </w:r>
      <w:r w:rsidRPr="00175C09">
        <w:rPr>
          <w:rFonts w:ascii="Arial" w:hAnsi="Arial" w:cs="Arial"/>
          <w:sz w:val="20"/>
          <w:szCs w:val="20"/>
        </w:rPr>
        <w:t xml:space="preserve">Those have been filed with the Registrar of Companies. The auditor’s report on those financial statements was unmodified and did not contain statements under Section </w:t>
      </w:r>
      <w:r w:rsidR="00D36906" w:rsidRPr="00175C09">
        <w:rPr>
          <w:rFonts w:ascii="Arial" w:hAnsi="Arial" w:cs="Arial"/>
          <w:sz w:val="20"/>
          <w:szCs w:val="20"/>
        </w:rPr>
        <w:t>493</w:t>
      </w:r>
      <w:r w:rsidRPr="00175C09">
        <w:rPr>
          <w:rFonts w:ascii="Arial" w:hAnsi="Arial" w:cs="Arial"/>
          <w:sz w:val="20"/>
          <w:szCs w:val="20"/>
        </w:rPr>
        <w:t xml:space="preserve"> of the Companies Act 2006.</w:t>
      </w:r>
    </w:p>
    <w:p w14:paraId="4B314021" w14:textId="77777777" w:rsidR="0065114D" w:rsidRPr="00175C09" w:rsidRDefault="0065114D" w:rsidP="0065114D">
      <w:pPr>
        <w:spacing w:after="0" w:line="240" w:lineRule="auto"/>
        <w:jc w:val="both"/>
        <w:rPr>
          <w:rFonts w:ascii="Arial" w:hAnsi="Arial" w:cs="Arial"/>
          <w:sz w:val="20"/>
          <w:szCs w:val="20"/>
        </w:rPr>
      </w:pPr>
    </w:p>
    <w:p w14:paraId="3B760DED" w14:textId="5B9ACE48" w:rsidR="0065114D" w:rsidRPr="00175C09" w:rsidRDefault="0065114D" w:rsidP="0065114D">
      <w:pPr>
        <w:spacing w:after="0" w:line="240" w:lineRule="auto"/>
        <w:jc w:val="both"/>
        <w:rPr>
          <w:rFonts w:ascii="Arial" w:hAnsi="Arial" w:cs="Arial"/>
          <w:sz w:val="20"/>
          <w:szCs w:val="20"/>
        </w:rPr>
      </w:pPr>
      <w:r w:rsidRPr="00175C09">
        <w:rPr>
          <w:rFonts w:ascii="Arial" w:hAnsi="Arial" w:cs="Arial"/>
          <w:sz w:val="20"/>
          <w:szCs w:val="20"/>
        </w:rPr>
        <w:t xml:space="preserve">The interim financial information has been prepared using the same accounting policies and estimation </w:t>
      </w:r>
      <w:r w:rsidR="00F109D6" w:rsidRPr="00175C09">
        <w:rPr>
          <w:rFonts w:ascii="Arial" w:hAnsi="Arial" w:cs="Arial"/>
          <w:sz w:val="20"/>
          <w:szCs w:val="20"/>
        </w:rPr>
        <w:t>t</w:t>
      </w:r>
      <w:r w:rsidRPr="00175C09">
        <w:rPr>
          <w:rFonts w:ascii="Arial" w:hAnsi="Arial" w:cs="Arial"/>
          <w:sz w:val="20"/>
          <w:szCs w:val="20"/>
        </w:rPr>
        <w:t xml:space="preserve">echniques as will be adopted in the Group financial statements </w:t>
      </w:r>
      <w:r w:rsidR="00D17C25" w:rsidRPr="00175C09">
        <w:rPr>
          <w:rFonts w:ascii="Arial" w:hAnsi="Arial" w:cs="Arial"/>
          <w:sz w:val="20"/>
          <w:szCs w:val="20"/>
        </w:rPr>
        <w:t>for the year ending 30 June 20</w:t>
      </w:r>
      <w:r w:rsidR="00742FFC" w:rsidRPr="00175C09">
        <w:rPr>
          <w:rFonts w:ascii="Arial" w:hAnsi="Arial" w:cs="Arial"/>
          <w:sz w:val="20"/>
          <w:szCs w:val="20"/>
        </w:rPr>
        <w:t>2</w:t>
      </w:r>
      <w:r w:rsidR="00062E92" w:rsidRPr="00175C09">
        <w:rPr>
          <w:rFonts w:ascii="Arial" w:hAnsi="Arial" w:cs="Arial"/>
          <w:sz w:val="20"/>
          <w:szCs w:val="20"/>
        </w:rPr>
        <w:t>4</w:t>
      </w:r>
      <w:r w:rsidRPr="00175C09">
        <w:rPr>
          <w:rFonts w:ascii="Arial" w:hAnsi="Arial" w:cs="Arial"/>
          <w:sz w:val="20"/>
          <w:szCs w:val="20"/>
        </w:rPr>
        <w:t>. The group financial statements</w:t>
      </w:r>
      <w:r w:rsidR="00D17C25" w:rsidRPr="00175C09">
        <w:rPr>
          <w:rFonts w:ascii="Arial" w:hAnsi="Arial" w:cs="Arial"/>
          <w:sz w:val="20"/>
          <w:szCs w:val="20"/>
        </w:rPr>
        <w:t xml:space="preserve"> for the year ended 30 June 202</w:t>
      </w:r>
      <w:r w:rsidR="007B3F9A" w:rsidRPr="00175C09">
        <w:rPr>
          <w:rFonts w:ascii="Arial" w:hAnsi="Arial" w:cs="Arial"/>
          <w:sz w:val="20"/>
          <w:szCs w:val="20"/>
        </w:rPr>
        <w:t>3</w:t>
      </w:r>
      <w:r w:rsidRPr="00175C09">
        <w:rPr>
          <w:rFonts w:ascii="Arial" w:hAnsi="Arial" w:cs="Arial"/>
          <w:sz w:val="20"/>
          <w:szCs w:val="20"/>
        </w:rPr>
        <w:t xml:space="preserve"> were prepared under </w:t>
      </w:r>
      <w:r w:rsidR="00BE3700" w:rsidRPr="00175C09">
        <w:rPr>
          <w:rFonts w:ascii="Arial" w:hAnsi="Arial" w:cs="Arial"/>
          <w:sz w:val="20"/>
          <w:szCs w:val="20"/>
        </w:rPr>
        <w:t xml:space="preserve">international accounting standards in conformity with the requirements of Companies Act 2006. </w:t>
      </w:r>
      <w:r w:rsidRPr="00175C09">
        <w:rPr>
          <w:rFonts w:ascii="Arial" w:hAnsi="Arial" w:cs="Arial"/>
          <w:sz w:val="20"/>
          <w:szCs w:val="20"/>
        </w:rPr>
        <w:t xml:space="preserve">These interim financial statements have been prepared on a consistent basis and format with the Group financial statements for the year ended 30 June </w:t>
      </w:r>
      <w:r w:rsidR="00BE3700" w:rsidRPr="00175C09">
        <w:rPr>
          <w:rFonts w:ascii="Arial" w:hAnsi="Arial" w:cs="Arial"/>
          <w:sz w:val="20"/>
          <w:szCs w:val="20"/>
        </w:rPr>
        <w:t>202</w:t>
      </w:r>
      <w:r w:rsidR="007B3F9A" w:rsidRPr="00175C09">
        <w:rPr>
          <w:rFonts w:ascii="Arial" w:hAnsi="Arial" w:cs="Arial"/>
          <w:sz w:val="20"/>
          <w:szCs w:val="20"/>
        </w:rPr>
        <w:t>3</w:t>
      </w:r>
      <w:r w:rsidR="004D0757" w:rsidRPr="00175C09">
        <w:rPr>
          <w:rFonts w:ascii="Arial" w:hAnsi="Arial" w:cs="Arial"/>
          <w:sz w:val="20"/>
          <w:szCs w:val="20"/>
        </w:rPr>
        <w:t xml:space="preserve">, </w:t>
      </w:r>
      <w:r w:rsidR="004D0757" w:rsidRPr="00175C09">
        <w:rPr>
          <w:rFonts w:ascii="Arial" w:hAnsi="Arial" w:cs="Arial"/>
          <w:color w:val="000000"/>
          <w:sz w:val="20"/>
          <w:szCs w:val="20"/>
        </w:rPr>
        <w:t>and have not been audited or reviewed by the auditors</w:t>
      </w:r>
      <w:r w:rsidR="00BE3700" w:rsidRPr="00175C09">
        <w:rPr>
          <w:rFonts w:ascii="Arial" w:hAnsi="Arial" w:cs="Arial"/>
          <w:sz w:val="20"/>
          <w:szCs w:val="20"/>
        </w:rPr>
        <w:t xml:space="preserve">. </w:t>
      </w:r>
    </w:p>
    <w:p w14:paraId="3B011211" w14:textId="77777777" w:rsidR="0065114D" w:rsidRPr="00175C09" w:rsidRDefault="0065114D" w:rsidP="0065114D">
      <w:pPr>
        <w:spacing w:after="0" w:line="240" w:lineRule="auto"/>
        <w:jc w:val="both"/>
        <w:rPr>
          <w:rFonts w:ascii="Arial" w:hAnsi="Arial" w:cs="Arial"/>
          <w:sz w:val="20"/>
          <w:szCs w:val="20"/>
        </w:rPr>
      </w:pPr>
    </w:p>
    <w:p w14:paraId="331EEF44" w14:textId="77777777" w:rsidR="0065114D" w:rsidRPr="00175C09" w:rsidRDefault="0065114D" w:rsidP="0065114D">
      <w:pPr>
        <w:spacing w:after="0" w:line="240" w:lineRule="auto"/>
        <w:jc w:val="both"/>
        <w:rPr>
          <w:rFonts w:ascii="Arial" w:hAnsi="Arial" w:cs="Arial"/>
          <w:sz w:val="20"/>
          <w:szCs w:val="20"/>
        </w:rPr>
      </w:pPr>
      <w:r w:rsidRPr="00175C09">
        <w:rPr>
          <w:rFonts w:ascii="Arial" w:hAnsi="Arial" w:cs="Arial"/>
          <w:sz w:val="20"/>
          <w:szCs w:val="20"/>
        </w:rPr>
        <w:t>The provisions of IAS 34 ‘Interim Financial Reporting’ have not been applied in full.</w:t>
      </w:r>
    </w:p>
    <w:p w14:paraId="44CDDC6B" w14:textId="77777777" w:rsidR="0065114D" w:rsidRPr="00175C09" w:rsidRDefault="0065114D" w:rsidP="0065114D">
      <w:pPr>
        <w:spacing w:after="0" w:line="240" w:lineRule="auto"/>
        <w:jc w:val="both"/>
        <w:rPr>
          <w:rFonts w:ascii="Arial" w:hAnsi="Arial" w:cs="Arial"/>
          <w:sz w:val="20"/>
          <w:szCs w:val="20"/>
        </w:rPr>
      </w:pPr>
    </w:p>
    <w:p w14:paraId="21B5CF5F" w14:textId="40A697DE" w:rsidR="00B74CAF" w:rsidRPr="00175C09" w:rsidRDefault="00B74CAF" w:rsidP="0065114D">
      <w:pPr>
        <w:spacing w:after="0" w:line="240" w:lineRule="auto"/>
        <w:jc w:val="both"/>
        <w:rPr>
          <w:rFonts w:ascii="Arial" w:hAnsi="Arial" w:cs="Arial"/>
          <w:b/>
          <w:sz w:val="20"/>
          <w:szCs w:val="20"/>
        </w:rPr>
      </w:pPr>
      <w:r w:rsidRPr="00175C09">
        <w:rPr>
          <w:rFonts w:ascii="Arial" w:hAnsi="Arial" w:cs="Arial"/>
          <w:b/>
          <w:sz w:val="20"/>
          <w:szCs w:val="20"/>
        </w:rPr>
        <w:t>Going Concern</w:t>
      </w:r>
    </w:p>
    <w:p w14:paraId="521D02C7" w14:textId="2E659A81" w:rsidR="00B74CAF" w:rsidRPr="00175C09" w:rsidRDefault="00B74CAF" w:rsidP="0065114D">
      <w:pPr>
        <w:spacing w:after="0" w:line="240" w:lineRule="auto"/>
        <w:jc w:val="both"/>
        <w:rPr>
          <w:rFonts w:ascii="Arial" w:hAnsi="Arial" w:cs="Arial"/>
          <w:b/>
          <w:sz w:val="20"/>
          <w:szCs w:val="20"/>
        </w:rPr>
      </w:pPr>
    </w:p>
    <w:p w14:paraId="365C1A08" w14:textId="05108B87" w:rsidR="00990743" w:rsidRPr="00175C09" w:rsidRDefault="00990743" w:rsidP="59D9C9DF">
      <w:pPr>
        <w:spacing w:line="240" w:lineRule="auto"/>
        <w:jc w:val="both"/>
        <w:rPr>
          <w:rFonts w:ascii="Arial" w:eastAsia="Arial" w:hAnsi="Arial" w:cs="Arial"/>
          <w:color w:val="000000" w:themeColor="text1"/>
          <w:sz w:val="20"/>
          <w:szCs w:val="20"/>
        </w:rPr>
      </w:pPr>
      <w:r w:rsidRPr="00175C09">
        <w:rPr>
          <w:rFonts w:ascii="Arial" w:eastAsia="Arial" w:hAnsi="Arial" w:cs="Arial"/>
          <w:color w:val="000000" w:themeColor="text1"/>
          <w:sz w:val="20"/>
          <w:szCs w:val="20"/>
        </w:rPr>
        <w:t>The Group’s business activities, together with the factors likely to affect its future development, performance and position are set out in the Chief Executive’s Statement</w:t>
      </w:r>
      <w:r w:rsidR="00352CAD" w:rsidRPr="00175C09">
        <w:rPr>
          <w:rFonts w:ascii="Arial" w:eastAsia="Arial" w:hAnsi="Arial" w:cs="Arial"/>
          <w:color w:val="000000" w:themeColor="text1"/>
          <w:sz w:val="20"/>
          <w:szCs w:val="20"/>
        </w:rPr>
        <w:t>.</w:t>
      </w:r>
    </w:p>
    <w:p w14:paraId="74068BF3" w14:textId="35622520" w:rsidR="59D9C9DF" w:rsidRPr="00175C09" w:rsidRDefault="59D9C9DF" w:rsidP="59D9C9DF">
      <w:pPr>
        <w:spacing w:line="240" w:lineRule="auto"/>
        <w:jc w:val="both"/>
        <w:rPr>
          <w:rFonts w:ascii="Arial" w:eastAsia="Arial" w:hAnsi="Arial" w:cs="Arial"/>
          <w:color w:val="000000" w:themeColor="text1"/>
          <w:sz w:val="20"/>
          <w:szCs w:val="20"/>
        </w:rPr>
      </w:pPr>
      <w:r w:rsidRPr="00175C09">
        <w:rPr>
          <w:rFonts w:ascii="Arial" w:eastAsia="Arial" w:hAnsi="Arial" w:cs="Arial"/>
          <w:color w:val="000000" w:themeColor="text1"/>
          <w:sz w:val="20"/>
          <w:szCs w:val="20"/>
        </w:rPr>
        <w:t>The directors are of the opinion that the Group can operate within their current debt facilities and comply with its</w:t>
      </w:r>
      <w:r w:rsidR="00DF6F08" w:rsidRPr="00175C09">
        <w:rPr>
          <w:rFonts w:ascii="Arial" w:eastAsia="Arial" w:hAnsi="Arial" w:cs="Arial"/>
          <w:color w:val="000000" w:themeColor="text1"/>
          <w:sz w:val="20"/>
          <w:szCs w:val="20"/>
        </w:rPr>
        <w:t xml:space="preserve"> </w:t>
      </w:r>
      <w:r w:rsidRPr="00175C09">
        <w:rPr>
          <w:rFonts w:ascii="Arial" w:eastAsia="Arial" w:hAnsi="Arial" w:cs="Arial"/>
          <w:color w:val="000000" w:themeColor="text1"/>
          <w:sz w:val="20"/>
          <w:szCs w:val="20"/>
        </w:rPr>
        <w:t xml:space="preserve">banking </w:t>
      </w:r>
      <w:r w:rsidR="00DA4273" w:rsidRPr="00175C09">
        <w:rPr>
          <w:rFonts w:ascii="Arial" w:eastAsia="Arial" w:hAnsi="Arial" w:cs="Arial"/>
          <w:color w:val="000000" w:themeColor="text1"/>
          <w:sz w:val="20"/>
          <w:szCs w:val="20"/>
        </w:rPr>
        <w:t>c</w:t>
      </w:r>
      <w:r w:rsidR="00AF5381" w:rsidRPr="00175C09">
        <w:rPr>
          <w:rFonts w:ascii="Arial" w:eastAsia="Arial" w:hAnsi="Arial" w:cs="Arial"/>
          <w:color w:val="000000" w:themeColor="text1"/>
          <w:sz w:val="20"/>
          <w:szCs w:val="20"/>
        </w:rPr>
        <w:t>ovenants</w:t>
      </w:r>
      <w:r w:rsidRPr="00175C09">
        <w:rPr>
          <w:rFonts w:ascii="Arial" w:eastAsia="Arial" w:hAnsi="Arial" w:cs="Arial"/>
          <w:color w:val="000000" w:themeColor="text1"/>
          <w:sz w:val="20"/>
          <w:szCs w:val="20"/>
        </w:rPr>
        <w:t>.</w:t>
      </w:r>
      <w:r w:rsidR="00ED43A5" w:rsidRPr="00175C09">
        <w:rPr>
          <w:rFonts w:ascii="Arial" w:eastAsia="Arial" w:hAnsi="Arial" w:cs="Arial"/>
          <w:color w:val="000000" w:themeColor="text1"/>
          <w:sz w:val="20"/>
          <w:szCs w:val="20"/>
        </w:rPr>
        <w:t xml:space="preserve"> </w:t>
      </w:r>
      <w:r w:rsidRPr="00175C09">
        <w:rPr>
          <w:rFonts w:ascii="Arial" w:eastAsia="Arial" w:hAnsi="Arial" w:cs="Arial"/>
          <w:color w:val="000000" w:themeColor="text1"/>
          <w:sz w:val="20"/>
          <w:szCs w:val="20"/>
        </w:rPr>
        <w:t xml:space="preserve">At the end of the </w:t>
      </w:r>
      <w:r w:rsidR="00AF5381" w:rsidRPr="00175C09">
        <w:rPr>
          <w:rFonts w:ascii="Arial" w:eastAsia="Arial" w:hAnsi="Arial" w:cs="Arial"/>
          <w:color w:val="000000" w:themeColor="text1"/>
          <w:sz w:val="20"/>
          <w:szCs w:val="20"/>
        </w:rPr>
        <w:t>period</w:t>
      </w:r>
      <w:r w:rsidRPr="00175C09">
        <w:rPr>
          <w:rFonts w:ascii="Arial" w:eastAsia="Arial" w:hAnsi="Arial" w:cs="Arial"/>
          <w:color w:val="000000" w:themeColor="text1"/>
          <w:sz w:val="20"/>
          <w:szCs w:val="20"/>
        </w:rPr>
        <w:t xml:space="preserve">, the Group had net </w:t>
      </w:r>
      <w:r w:rsidR="00AF5381" w:rsidRPr="00175C09">
        <w:rPr>
          <w:rFonts w:ascii="Arial" w:eastAsia="Arial" w:hAnsi="Arial" w:cs="Arial"/>
          <w:color w:val="000000" w:themeColor="text1"/>
          <w:sz w:val="20"/>
          <w:szCs w:val="20"/>
        </w:rPr>
        <w:t>cash</w:t>
      </w:r>
      <w:r w:rsidRPr="00175C09">
        <w:rPr>
          <w:rFonts w:ascii="Arial" w:eastAsia="Arial" w:hAnsi="Arial" w:cs="Arial"/>
          <w:color w:val="000000" w:themeColor="text1"/>
          <w:sz w:val="20"/>
          <w:szCs w:val="20"/>
        </w:rPr>
        <w:t xml:space="preserve"> of £</w:t>
      </w:r>
      <w:r w:rsidR="00A26C5E" w:rsidRPr="00175C09">
        <w:rPr>
          <w:rFonts w:ascii="Arial" w:eastAsia="Arial" w:hAnsi="Arial" w:cs="Arial"/>
          <w:color w:val="000000" w:themeColor="text1"/>
          <w:sz w:val="20"/>
          <w:szCs w:val="20"/>
        </w:rPr>
        <w:t>5</w:t>
      </w:r>
      <w:r w:rsidR="003A4EBD" w:rsidRPr="00175C09">
        <w:rPr>
          <w:rFonts w:ascii="Arial" w:eastAsia="Arial" w:hAnsi="Arial" w:cs="Arial"/>
          <w:color w:val="000000" w:themeColor="text1"/>
          <w:sz w:val="20"/>
          <w:szCs w:val="20"/>
        </w:rPr>
        <w:t>.</w:t>
      </w:r>
      <w:r w:rsidR="00A26C5E" w:rsidRPr="00175C09">
        <w:rPr>
          <w:rFonts w:ascii="Arial" w:eastAsia="Arial" w:hAnsi="Arial" w:cs="Arial"/>
          <w:color w:val="000000" w:themeColor="text1"/>
          <w:sz w:val="20"/>
          <w:szCs w:val="20"/>
        </w:rPr>
        <w:t>44</w:t>
      </w:r>
      <w:r w:rsidR="003A4EBD" w:rsidRPr="00175C09">
        <w:rPr>
          <w:rFonts w:ascii="Arial" w:eastAsia="Arial" w:hAnsi="Arial" w:cs="Arial"/>
          <w:color w:val="000000" w:themeColor="text1"/>
          <w:sz w:val="20"/>
          <w:szCs w:val="20"/>
        </w:rPr>
        <w:t>m</w:t>
      </w:r>
      <w:r w:rsidRPr="00175C09">
        <w:rPr>
          <w:rFonts w:ascii="Arial" w:eastAsia="Arial" w:hAnsi="Arial" w:cs="Arial"/>
          <w:color w:val="000000" w:themeColor="text1"/>
          <w:sz w:val="20"/>
          <w:szCs w:val="20"/>
        </w:rPr>
        <w:t xml:space="preserve"> (H1</w:t>
      </w:r>
      <w:r w:rsidR="00AF5381" w:rsidRPr="00175C09">
        <w:rPr>
          <w:rFonts w:ascii="Arial" w:eastAsia="Arial" w:hAnsi="Arial" w:cs="Arial"/>
          <w:color w:val="000000" w:themeColor="text1"/>
          <w:sz w:val="20"/>
          <w:szCs w:val="20"/>
        </w:rPr>
        <w:t xml:space="preserve"> 202</w:t>
      </w:r>
      <w:r w:rsidR="00C7224A" w:rsidRPr="00175C09">
        <w:rPr>
          <w:rFonts w:ascii="Arial" w:eastAsia="Arial" w:hAnsi="Arial" w:cs="Arial"/>
          <w:color w:val="000000" w:themeColor="text1"/>
          <w:sz w:val="20"/>
          <w:szCs w:val="20"/>
        </w:rPr>
        <w:t>3</w:t>
      </w:r>
      <w:r w:rsidR="00930B77" w:rsidRPr="00175C09">
        <w:rPr>
          <w:rFonts w:ascii="Arial" w:eastAsia="Arial" w:hAnsi="Arial" w:cs="Arial"/>
          <w:color w:val="000000" w:themeColor="text1"/>
          <w:sz w:val="20"/>
          <w:szCs w:val="20"/>
        </w:rPr>
        <w:t>:</w:t>
      </w:r>
      <w:r w:rsidRPr="00175C09">
        <w:rPr>
          <w:rFonts w:ascii="Arial" w:eastAsia="Arial" w:hAnsi="Arial" w:cs="Arial"/>
          <w:color w:val="000000" w:themeColor="text1"/>
          <w:sz w:val="20"/>
          <w:szCs w:val="20"/>
        </w:rPr>
        <w:t xml:space="preserve"> </w:t>
      </w:r>
      <w:r w:rsidR="00AF5381" w:rsidRPr="00175C09">
        <w:rPr>
          <w:rFonts w:ascii="Arial" w:eastAsia="Arial" w:hAnsi="Arial" w:cs="Arial"/>
          <w:color w:val="000000" w:themeColor="text1"/>
          <w:sz w:val="20"/>
          <w:szCs w:val="20"/>
        </w:rPr>
        <w:t xml:space="preserve">net </w:t>
      </w:r>
      <w:r w:rsidR="009C0F0C" w:rsidRPr="00175C09">
        <w:rPr>
          <w:rFonts w:ascii="Arial" w:eastAsia="Arial" w:hAnsi="Arial" w:cs="Arial"/>
          <w:color w:val="000000" w:themeColor="text1"/>
          <w:sz w:val="20"/>
          <w:szCs w:val="20"/>
        </w:rPr>
        <w:t>cash</w:t>
      </w:r>
      <w:r w:rsidRPr="00175C09">
        <w:rPr>
          <w:rFonts w:ascii="Arial" w:eastAsia="Arial" w:hAnsi="Arial" w:cs="Arial"/>
          <w:color w:val="000000" w:themeColor="text1"/>
          <w:sz w:val="20"/>
          <w:szCs w:val="20"/>
        </w:rPr>
        <w:t xml:space="preserve"> £</w:t>
      </w:r>
      <w:r w:rsidR="0073782C" w:rsidRPr="00175C09">
        <w:rPr>
          <w:rFonts w:ascii="Arial" w:eastAsia="Arial" w:hAnsi="Arial" w:cs="Arial"/>
          <w:color w:val="000000" w:themeColor="text1"/>
          <w:sz w:val="20"/>
          <w:szCs w:val="20"/>
        </w:rPr>
        <w:t>3.</w:t>
      </w:r>
      <w:r w:rsidR="00C7224A" w:rsidRPr="00175C09">
        <w:rPr>
          <w:rFonts w:ascii="Arial" w:eastAsia="Arial" w:hAnsi="Arial" w:cs="Arial"/>
          <w:color w:val="000000" w:themeColor="text1"/>
          <w:sz w:val="20"/>
          <w:szCs w:val="20"/>
        </w:rPr>
        <w:t>35</w:t>
      </w:r>
      <w:r w:rsidRPr="00175C09">
        <w:rPr>
          <w:rFonts w:ascii="Arial" w:eastAsia="Arial" w:hAnsi="Arial" w:cs="Arial"/>
          <w:color w:val="000000" w:themeColor="text1"/>
          <w:sz w:val="20"/>
          <w:szCs w:val="20"/>
        </w:rPr>
        <w:t>m) a level which the Board is comfortable with given the strong cash generation of the Group</w:t>
      </w:r>
      <w:r w:rsidR="003A4EBD" w:rsidRPr="00175C09">
        <w:rPr>
          <w:rFonts w:ascii="Arial" w:eastAsia="Arial" w:hAnsi="Arial" w:cs="Arial"/>
          <w:color w:val="000000" w:themeColor="text1"/>
          <w:sz w:val="20"/>
          <w:szCs w:val="20"/>
        </w:rPr>
        <w:t>.</w:t>
      </w:r>
      <w:r w:rsidRPr="00175C09">
        <w:rPr>
          <w:rFonts w:ascii="Arial" w:eastAsia="Arial" w:hAnsi="Arial" w:cs="Arial"/>
          <w:color w:val="000000" w:themeColor="text1"/>
          <w:sz w:val="20"/>
          <w:szCs w:val="20"/>
        </w:rPr>
        <w:t xml:space="preserve"> The Group has a diverse portfolio of customers with relatively low customer concentration which are split across different geographic areas. As a consequence, the directors believe that the Group is well placed to manage its business risks.</w:t>
      </w:r>
    </w:p>
    <w:p w14:paraId="242A1FA6" w14:textId="5BF0209F" w:rsidR="00EF04BC" w:rsidRPr="00175C09" w:rsidRDefault="00EF04BC" w:rsidP="00EF04BC">
      <w:pPr>
        <w:spacing w:line="240" w:lineRule="auto"/>
        <w:jc w:val="both"/>
        <w:rPr>
          <w:rFonts w:ascii="Arial" w:eastAsia="Arial" w:hAnsi="Arial" w:cs="Arial"/>
          <w:color w:val="000000" w:themeColor="text1"/>
          <w:sz w:val="20"/>
          <w:szCs w:val="20"/>
        </w:rPr>
      </w:pPr>
      <w:r w:rsidRPr="00175C09">
        <w:rPr>
          <w:rFonts w:ascii="Arial" w:eastAsia="Arial" w:hAnsi="Arial" w:cs="Arial"/>
          <w:color w:val="000000" w:themeColor="text1"/>
          <w:sz w:val="20"/>
          <w:szCs w:val="20"/>
        </w:rPr>
        <w:t>The directors have considered the Group budgets and the cash flow forecasts to December 202</w:t>
      </w:r>
      <w:r w:rsidR="004B5403" w:rsidRPr="00175C09">
        <w:rPr>
          <w:rFonts w:ascii="Arial" w:eastAsia="Arial" w:hAnsi="Arial" w:cs="Arial"/>
          <w:color w:val="000000" w:themeColor="text1"/>
          <w:sz w:val="20"/>
          <w:szCs w:val="20"/>
        </w:rPr>
        <w:t>5</w:t>
      </w:r>
      <w:r w:rsidRPr="00175C09">
        <w:rPr>
          <w:rFonts w:ascii="Arial" w:eastAsia="Arial" w:hAnsi="Arial" w:cs="Arial"/>
          <w:color w:val="000000" w:themeColor="text1"/>
          <w:sz w:val="20"/>
          <w:szCs w:val="20"/>
        </w:rPr>
        <w:t>, and associated risks, including the potential impact of the current economic climate. We have run appropriate scenarios applying reasonable downside sensitivities and are confident we have the resources to meet our liabilities as they fall due including the base case assumption of our existing loan facilities not being made available at the end of current terms (</w:t>
      </w:r>
      <w:r w:rsidR="001F7795" w:rsidRPr="00175C09">
        <w:rPr>
          <w:rFonts w:ascii="Arial" w:eastAsia="Arial" w:hAnsi="Arial" w:cs="Arial"/>
          <w:color w:val="000000" w:themeColor="text1"/>
          <w:sz w:val="20"/>
          <w:szCs w:val="20"/>
        </w:rPr>
        <w:t>June</w:t>
      </w:r>
      <w:r w:rsidRPr="00175C09">
        <w:rPr>
          <w:rFonts w:ascii="Arial" w:eastAsia="Arial" w:hAnsi="Arial" w:cs="Arial"/>
          <w:color w:val="000000" w:themeColor="text1"/>
          <w:sz w:val="20"/>
          <w:szCs w:val="20"/>
        </w:rPr>
        <w:t xml:space="preserve"> 2024). The budgets and cash flow forecasts have assumed all loan facilities being repaid in full. We have also run reverse stress test scenarios in order to identify circumstances where cash reserves would be depleted. The circumstances that would lead into such scenarios (such as moving from revenue growth to revenue attrition) are not considered plausible given the historic track record and trading prospects of the group.</w:t>
      </w:r>
    </w:p>
    <w:p w14:paraId="7F0CF8A5" w14:textId="77777777" w:rsidR="00EF04BC" w:rsidRPr="00175C09" w:rsidRDefault="00EF04BC" w:rsidP="00EF04BC">
      <w:pPr>
        <w:spacing w:line="240" w:lineRule="auto"/>
        <w:jc w:val="both"/>
        <w:rPr>
          <w:rFonts w:ascii="Arial" w:eastAsia="Arial" w:hAnsi="Arial" w:cs="Arial"/>
          <w:color w:val="000000" w:themeColor="text1"/>
          <w:sz w:val="20"/>
          <w:szCs w:val="20"/>
        </w:rPr>
      </w:pPr>
    </w:p>
    <w:p w14:paraId="393A3248" w14:textId="3B8E927E" w:rsidR="007C7A18" w:rsidRPr="00175C09" w:rsidRDefault="00EF04BC" w:rsidP="59D9C9DF">
      <w:pPr>
        <w:spacing w:line="240" w:lineRule="auto"/>
        <w:jc w:val="both"/>
        <w:rPr>
          <w:rFonts w:ascii="Arial" w:eastAsia="Arial" w:hAnsi="Arial" w:cs="Arial"/>
          <w:color w:val="000000" w:themeColor="text1"/>
          <w:sz w:val="20"/>
          <w:szCs w:val="20"/>
        </w:rPr>
      </w:pPr>
      <w:r w:rsidRPr="00175C09">
        <w:rPr>
          <w:rFonts w:ascii="Arial" w:eastAsia="Arial" w:hAnsi="Arial" w:cs="Arial"/>
          <w:color w:val="000000" w:themeColor="text1"/>
          <w:sz w:val="20"/>
          <w:szCs w:val="20"/>
        </w:rPr>
        <w:t>After making enquiries, the directors have a reasonable expectation that the Group will be able to meet its financial obligations and has adequate resources to continue in operational existence for the foreseeable future. For this reason they continue to adopt the going concern basis in preparing the financial statements.</w:t>
      </w:r>
    </w:p>
    <w:p w14:paraId="1A561E24" w14:textId="77777777" w:rsidR="00B74CAF" w:rsidRPr="00175C09" w:rsidRDefault="00B74CAF" w:rsidP="0065114D">
      <w:pPr>
        <w:spacing w:after="0" w:line="240" w:lineRule="auto"/>
        <w:jc w:val="both"/>
        <w:rPr>
          <w:rFonts w:ascii="Arial" w:hAnsi="Arial" w:cs="Arial"/>
          <w:b/>
          <w:sz w:val="20"/>
          <w:szCs w:val="20"/>
        </w:rPr>
      </w:pPr>
    </w:p>
    <w:p w14:paraId="296E47A3" w14:textId="77777777" w:rsidR="00744A09" w:rsidRDefault="00744A09">
      <w:pPr>
        <w:rPr>
          <w:rFonts w:ascii="Arial" w:hAnsi="Arial" w:cs="Arial"/>
          <w:b/>
          <w:sz w:val="20"/>
          <w:szCs w:val="20"/>
          <w:lang w:val="en-US"/>
        </w:rPr>
      </w:pPr>
      <w:bookmarkStart w:id="4" w:name="_ArvNote_TOC"/>
      <w:r>
        <w:rPr>
          <w:rFonts w:ascii="Arial" w:hAnsi="Arial" w:cs="Arial"/>
          <w:b/>
          <w:sz w:val="20"/>
          <w:szCs w:val="20"/>
          <w:lang w:val="en-US"/>
        </w:rPr>
        <w:br w:type="page"/>
      </w:r>
    </w:p>
    <w:p w14:paraId="59A90FDE" w14:textId="0E713E43" w:rsidR="0065114D" w:rsidRPr="00175C09" w:rsidRDefault="0065114D" w:rsidP="0065114D">
      <w:pPr>
        <w:spacing w:after="0" w:line="240" w:lineRule="auto"/>
        <w:jc w:val="both"/>
        <w:rPr>
          <w:rFonts w:ascii="Arial" w:hAnsi="Arial" w:cs="Arial"/>
          <w:b/>
          <w:sz w:val="20"/>
          <w:szCs w:val="20"/>
          <w:lang w:val="en-US"/>
        </w:rPr>
      </w:pPr>
      <w:r w:rsidRPr="00175C09">
        <w:rPr>
          <w:rFonts w:ascii="Arial" w:hAnsi="Arial" w:cs="Arial"/>
          <w:b/>
          <w:sz w:val="20"/>
          <w:szCs w:val="20"/>
          <w:lang w:val="en-US"/>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 3. Operating Segments</w:instrText>
      </w:r>
      <w:r w:rsidR="00F109D6" w:rsidRPr="00175C09">
        <w:rPr>
          <w:rFonts w:ascii="Arial" w:hAnsi="Arial" w:cs="Arial"/>
          <w:b/>
          <w:sz w:val="20"/>
          <w:szCs w:val="20"/>
        </w:rPr>
        <w:instrText>”</w:instrText>
      </w:r>
      <w:r w:rsidRPr="00175C09">
        <w:rPr>
          <w:rFonts w:ascii="Arial" w:hAnsi="Arial" w:cs="Arial"/>
          <w:b/>
          <w:sz w:val="20"/>
          <w:szCs w:val="20"/>
        </w:rPr>
        <w:instrText>\f n</w:instrText>
      </w:r>
      <w:r w:rsidRPr="00175C09">
        <w:rPr>
          <w:rFonts w:ascii="Arial" w:hAnsi="Arial" w:cs="Arial"/>
          <w:b/>
          <w:sz w:val="20"/>
          <w:szCs w:val="20"/>
          <w:lang w:val="en-US"/>
        </w:rPr>
        <w:fldChar w:fldCharType="end"/>
      </w:r>
      <w:bookmarkEnd w:id="4"/>
      <w:r w:rsidRPr="00175C09">
        <w:rPr>
          <w:rFonts w:ascii="Arial" w:hAnsi="Arial" w:cs="Arial"/>
          <w:b/>
          <w:sz w:val="20"/>
          <w:szCs w:val="20"/>
        </w:rPr>
        <w:t>Note 3. Operating Segments</w:t>
      </w:r>
    </w:p>
    <w:p w14:paraId="45D2AC03" w14:textId="77777777" w:rsidR="0065114D" w:rsidRPr="00175C09" w:rsidRDefault="0065114D" w:rsidP="0065114D">
      <w:pPr>
        <w:spacing w:after="0" w:line="240" w:lineRule="auto"/>
        <w:jc w:val="both"/>
        <w:rPr>
          <w:rFonts w:ascii="Arial" w:hAnsi="Arial" w:cs="Arial"/>
          <w:sz w:val="20"/>
          <w:szCs w:val="20"/>
          <w:lang w:val="en-US"/>
        </w:rPr>
      </w:pPr>
      <w:r w:rsidRPr="00175C09">
        <w:rPr>
          <w:rFonts w:ascii="Arial" w:hAnsi="Arial" w:cs="Arial"/>
          <w:b/>
          <w:sz w:val="20"/>
          <w:szCs w:val="20"/>
        </w:rPr>
        <w:t xml:space="preserve"> </w:t>
      </w:r>
    </w:p>
    <w:p w14:paraId="6E4D892A" w14:textId="77777777" w:rsidR="00BE3700" w:rsidRPr="00175C09" w:rsidRDefault="0065114D" w:rsidP="0065114D">
      <w:pPr>
        <w:spacing w:after="0" w:line="240" w:lineRule="auto"/>
        <w:jc w:val="both"/>
        <w:rPr>
          <w:rFonts w:ascii="Arial" w:hAnsi="Arial" w:cs="Arial"/>
          <w:i/>
          <w:sz w:val="20"/>
          <w:szCs w:val="20"/>
        </w:rPr>
      </w:pPr>
      <w:r w:rsidRPr="00175C09">
        <w:rPr>
          <w:rFonts w:ascii="Arial" w:hAnsi="Arial" w:cs="Arial"/>
          <w:i/>
          <w:iCs/>
          <w:sz w:val="20"/>
          <w:szCs w:val="20"/>
        </w:rPr>
        <w:t>Identification of reportable operating segments</w:t>
      </w:r>
      <w:r w:rsidRPr="00175C09">
        <w:rPr>
          <w:rFonts w:ascii="Arial" w:hAnsi="Arial" w:cs="Arial"/>
          <w:i/>
          <w:sz w:val="20"/>
          <w:szCs w:val="20"/>
        </w:rPr>
        <w:cr/>
      </w:r>
    </w:p>
    <w:p w14:paraId="46EE12D3" w14:textId="1F3CEB89" w:rsidR="00A9270C" w:rsidRPr="00175C09" w:rsidRDefault="0065114D" w:rsidP="00744A09">
      <w:pPr>
        <w:spacing w:after="0" w:line="240" w:lineRule="auto"/>
        <w:jc w:val="both"/>
        <w:rPr>
          <w:rFonts w:ascii="Arial" w:hAnsi="Arial" w:cs="Arial"/>
          <w:sz w:val="20"/>
          <w:szCs w:val="20"/>
        </w:rPr>
      </w:pPr>
      <w:r w:rsidRPr="00175C09">
        <w:rPr>
          <w:rFonts w:ascii="Arial" w:hAnsi="Arial" w:cs="Arial"/>
          <w:sz w:val="20"/>
          <w:szCs w:val="20"/>
        </w:rPr>
        <w:t>Operating segments are reported in a manner consistent with the internal reporting provided to the chief operating decision makers. The chief operating decision makers, who are responsible for allocating resources and assessing performance of operating segments, have been identified as the Executive Board.</w:t>
      </w:r>
      <w:r w:rsidR="00744A09">
        <w:rPr>
          <w:rFonts w:ascii="Arial" w:hAnsi="Arial" w:cs="Arial"/>
          <w:sz w:val="20"/>
          <w:szCs w:val="20"/>
        </w:rPr>
        <w:t xml:space="preserve"> </w:t>
      </w:r>
      <w:r w:rsidRPr="00175C09">
        <w:rPr>
          <w:rFonts w:ascii="Arial" w:hAnsi="Arial" w:cs="Arial"/>
          <w:sz w:val="20"/>
          <w:szCs w:val="20"/>
        </w:rPr>
        <w:t>During</w:t>
      </w:r>
      <w:r w:rsidR="00BE3700" w:rsidRPr="00175C09">
        <w:rPr>
          <w:rFonts w:ascii="Arial" w:hAnsi="Arial" w:cs="Arial"/>
          <w:sz w:val="20"/>
          <w:szCs w:val="20"/>
        </w:rPr>
        <w:t xml:space="preserve"> </w:t>
      </w:r>
      <w:r w:rsidRPr="00175C09">
        <w:rPr>
          <w:rFonts w:ascii="Arial" w:hAnsi="Arial" w:cs="Arial"/>
          <w:sz w:val="20"/>
          <w:szCs w:val="20"/>
        </w:rPr>
        <w:t>t</w:t>
      </w:r>
      <w:r w:rsidR="002117FA" w:rsidRPr="00175C09">
        <w:rPr>
          <w:rFonts w:ascii="Arial" w:hAnsi="Arial" w:cs="Arial"/>
          <w:sz w:val="20"/>
          <w:szCs w:val="20"/>
        </w:rPr>
        <w:t>he period ended 31 December 202</w:t>
      </w:r>
      <w:r w:rsidR="007B3F9A" w:rsidRPr="00175C09">
        <w:rPr>
          <w:rFonts w:ascii="Arial" w:hAnsi="Arial" w:cs="Arial"/>
          <w:sz w:val="20"/>
          <w:szCs w:val="20"/>
        </w:rPr>
        <w:t>3</w:t>
      </w:r>
      <w:r w:rsidRPr="00175C09">
        <w:rPr>
          <w:rFonts w:ascii="Arial" w:hAnsi="Arial" w:cs="Arial"/>
          <w:sz w:val="20"/>
          <w:szCs w:val="20"/>
        </w:rPr>
        <w:t>, the Group was organised into t</w:t>
      </w:r>
      <w:r w:rsidR="00996CB0" w:rsidRPr="00175C09">
        <w:rPr>
          <w:rFonts w:ascii="Arial" w:hAnsi="Arial" w:cs="Arial"/>
          <w:sz w:val="20"/>
          <w:szCs w:val="20"/>
        </w:rPr>
        <w:t>wo</w:t>
      </w:r>
      <w:r w:rsidRPr="00175C09">
        <w:rPr>
          <w:rFonts w:ascii="Arial" w:hAnsi="Arial" w:cs="Arial"/>
          <w:sz w:val="20"/>
          <w:szCs w:val="20"/>
        </w:rPr>
        <w:t xml:space="preserve"> main business segments for revenue purposes. The group does not place reliance on any specific customer and has no individual customer that generates </w:t>
      </w:r>
      <w:r w:rsidR="00C614C0" w:rsidRPr="00175C09">
        <w:rPr>
          <w:rFonts w:ascii="Arial" w:hAnsi="Arial" w:cs="Arial"/>
          <w:sz w:val="20"/>
          <w:szCs w:val="20"/>
        </w:rPr>
        <w:t>33</w:t>
      </w:r>
      <w:r w:rsidRPr="00175C09">
        <w:rPr>
          <w:rFonts w:ascii="Arial" w:hAnsi="Arial" w:cs="Arial"/>
          <w:sz w:val="20"/>
          <w:szCs w:val="20"/>
        </w:rPr>
        <w:t xml:space="preserve">% </w:t>
      </w:r>
      <w:r w:rsidR="005836C0">
        <w:rPr>
          <w:rFonts w:ascii="Arial" w:hAnsi="Arial" w:cs="Arial"/>
          <w:sz w:val="20"/>
          <w:szCs w:val="20"/>
        </w:rPr>
        <w:t xml:space="preserve">(H1 2023: 34%) </w:t>
      </w:r>
      <w:r w:rsidRPr="00175C09">
        <w:rPr>
          <w:rFonts w:ascii="Arial" w:hAnsi="Arial" w:cs="Arial"/>
          <w:sz w:val="20"/>
          <w:szCs w:val="20"/>
        </w:rPr>
        <w:t xml:space="preserve">or more of its total group revenue. </w:t>
      </w:r>
    </w:p>
    <w:p w14:paraId="428C615A" w14:textId="77777777" w:rsidR="00F85667" w:rsidRPr="00175C09" w:rsidRDefault="00F85667" w:rsidP="00F85667">
      <w:pPr>
        <w:pStyle w:val="Para"/>
        <w:rPr>
          <w:rFonts w:ascii="Arial" w:hAnsi="Arial" w:cs="Arial"/>
          <w:sz w:val="20"/>
          <w:szCs w:val="20"/>
        </w:rPr>
      </w:pPr>
      <w:r w:rsidRPr="00175C09">
        <w:rPr>
          <w:rFonts w:ascii="Arial" w:hAnsi="Arial" w:cs="Arial"/>
          <w:sz w:val="20"/>
          <w:szCs w:val="20"/>
        </w:rPr>
        <w:t xml:space="preserve">Performance is assessed by a focus on the change in revenue across public/private cloud and new sales relating to Proximity Cloud/Exchange Cloud. Cost is reviewed at a cost category level but not split by segment. Assets are used across all segments and are therefore not split between segments so management review profitability at a group level.  </w:t>
      </w:r>
    </w:p>
    <w:p w14:paraId="23C6D106" w14:textId="1D4DAB39" w:rsidR="00744A09" w:rsidRPr="00175C09" w:rsidRDefault="0092524D" w:rsidP="0092524D">
      <w:pPr>
        <w:pStyle w:val="Para"/>
        <w:rPr>
          <w:rFonts w:ascii="Arial" w:hAnsi="Arial" w:cs="Arial"/>
          <w:sz w:val="20"/>
          <w:szCs w:val="20"/>
        </w:rPr>
      </w:pPr>
      <w:r w:rsidRPr="00175C09">
        <w:rPr>
          <w:rFonts w:ascii="Arial" w:hAnsi="Arial" w:cs="Arial"/>
          <w:sz w:val="20"/>
          <w:szCs w:val="20"/>
        </w:rPr>
        <w:t>Revenues by operating segment, further disaggregated are as follows:</w:t>
      </w:r>
    </w:p>
    <w:tbl>
      <w:tblPr>
        <w:tblW w:w="9072" w:type="dxa"/>
        <w:shd w:val="clear" w:color="auto" w:fill="FFFFFF" w:themeFill="background1"/>
        <w:tblLayout w:type="fixed"/>
        <w:tblLook w:val="04A0" w:firstRow="1" w:lastRow="0" w:firstColumn="1" w:lastColumn="0" w:noHBand="0" w:noVBand="1"/>
      </w:tblPr>
      <w:tblGrid>
        <w:gridCol w:w="1833"/>
        <w:gridCol w:w="992"/>
        <w:gridCol w:w="851"/>
        <w:gridCol w:w="709"/>
        <w:gridCol w:w="848"/>
        <w:gridCol w:w="721"/>
        <w:gridCol w:w="699"/>
        <w:gridCol w:w="829"/>
        <w:gridCol w:w="875"/>
        <w:gridCol w:w="715"/>
      </w:tblGrid>
      <w:tr w:rsidR="0002165C" w:rsidRPr="00175C09" w14:paraId="0B035229" w14:textId="77777777" w:rsidTr="0092524D">
        <w:trPr>
          <w:trHeight w:val="293"/>
        </w:trPr>
        <w:tc>
          <w:tcPr>
            <w:tcW w:w="1833" w:type="dxa"/>
            <w:tcBorders>
              <w:bottom w:val="single" w:sz="4" w:space="0" w:color="auto"/>
            </w:tcBorders>
            <w:shd w:val="clear" w:color="auto" w:fill="FFFFFF" w:themeFill="background1"/>
            <w:noWrap/>
            <w:vAlign w:val="center"/>
            <w:hideMark/>
          </w:tcPr>
          <w:p w14:paraId="0EB3BE1D" w14:textId="77777777" w:rsidR="0002165C" w:rsidRPr="00175C09" w:rsidRDefault="0002165C"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 </w:t>
            </w:r>
          </w:p>
        </w:tc>
        <w:tc>
          <w:tcPr>
            <w:tcW w:w="2552" w:type="dxa"/>
            <w:gridSpan w:val="3"/>
            <w:tcBorders>
              <w:bottom w:val="single" w:sz="4" w:space="0" w:color="auto"/>
            </w:tcBorders>
            <w:shd w:val="clear" w:color="auto" w:fill="FFFFFF" w:themeFill="background1"/>
            <w:vAlign w:val="center"/>
            <w:hideMark/>
          </w:tcPr>
          <w:p w14:paraId="209107D3" w14:textId="7B34C7DE" w:rsidR="0002165C" w:rsidRPr="00175C09" w:rsidRDefault="0002165C" w:rsidP="0002165C">
            <w:pPr>
              <w:spacing w:after="0" w:line="240" w:lineRule="auto"/>
              <w:jc w:val="center"/>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6"/>
                <w:szCs w:val="16"/>
                <w:lang w:eastAsia="en-GB"/>
              </w:rPr>
              <w:t>Period ended 31/12/2</w:t>
            </w:r>
            <w:r w:rsidR="00C8229C" w:rsidRPr="00175C09">
              <w:rPr>
                <w:rFonts w:ascii="Poppins Medium" w:eastAsia="Times New Roman" w:hAnsi="Poppins Medium" w:cs="Poppins Medium"/>
                <w:color w:val="000000"/>
                <w:sz w:val="16"/>
                <w:szCs w:val="16"/>
                <w:lang w:eastAsia="en-GB"/>
              </w:rPr>
              <w:t>3</w:t>
            </w:r>
            <w:r w:rsidRPr="00175C09">
              <w:rPr>
                <w:rFonts w:ascii="Poppins Medium" w:eastAsia="Times New Roman" w:hAnsi="Poppins Medium" w:cs="Poppins Medium"/>
                <w:color w:val="000000"/>
                <w:sz w:val="16"/>
                <w:szCs w:val="16"/>
                <w:lang w:eastAsia="en-GB"/>
              </w:rPr>
              <w:t xml:space="preserve"> (£</w:t>
            </w:r>
            <w:r w:rsidR="00F109D6" w:rsidRPr="00175C09">
              <w:rPr>
                <w:rFonts w:ascii="Poppins Medium" w:eastAsia="Times New Roman" w:hAnsi="Poppins Medium" w:cs="Poppins Medium"/>
                <w:color w:val="000000"/>
                <w:sz w:val="16"/>
                <w:szCs w:val="16"/>
                <w:lang w:eastAsia="en-GB"/>
              </w:rPr>
              <w:t>’</w:t>
            </w:r>
            <w:r w:rsidRPr="00175C09">
              <w:rPr>
                <w:rFonts w:ascii="Poppins Medium" w:eastAsia="Times New Roman" w:hAnsi="Poppins Medium" w:cs="Poppins Medium"/>
                <w:color w:val="000000"/>
                <w:sz w:val="16"/>
                <w:szCs w:val="16"/>
                <w:lang w:eastAsia="en-GB"/>
              </w:rPr>
              <w:t>000)</w:t>
            </w:r>
            <w:r w:rsidR="000B05E0" w:rsidRPr="00175C09">
              <w:rPr>
                <w:rFonts w:ascii="Poppins Medium" w:eastAsia="Times New Roman" w:hAnsi="Poppins Medium" w:cs="Poppins Medium"/>
                <w:color w:val="000000"/>
                <w:sz w:val="16"/>
                <w:szCs w:val="16"/>
                <w:lang w:eastAsia="en-GB"/>
              </w:rPr>
              <w:t xml:space="preserve"> (Unaudited)</w:t>
            </w:r>
          </w:p>
        </w:tc>
        <w:tc>
          <w:tcPr>
            <w:tcW w:w="2268" w:type="dxa"/>
            <w:gridSpan w:val="3"/>
            <w:tcBorders>
              <w:bottom w:val="single" w:sz="4" w:space="0" w:color="auto"/>
            </w:tcBorders>
            <w:shd w:val="clear" w:color="auto" w:fill="FFFFFF" w:themeFill="background1"/>
            <w:vAlign w:val="center"/>
            <w:hideMark/>
          </w:tcPr>
          <w:p w14:paraId="10AFF88E" w14:textId="32E49B77" w:rsidR="0002165C" w:rsidRPr="00175C09" w:rsidRDefault="0002165C" w:rsidP="0002165C">
            <w:pPr>
              <w:spacing w:after="0" w:line="240" w:lineRule="auto"/>
              <w:jc w:val="center"/>
              <w:rPr>
                <w:rFonts w:ascii="Poppins Medium" w:eastAsia="Times New Roman" w:hAnsi="Poppins Medium" w:cs="Poppins Medium"/>
                <w:bCs/>
                <w:color w:val="000000"/>
                <w:sz w:val="16"/>
                <w:szCs w:val="16"/>
                <w:lang w:eastAsia="en-GB"/>
              </w:rPr>
            </w:pPr>
            <w:r w:rsidRPr="00175C09">
              <w:rPr>
                <w:rFonts w:ascii="Poppins Medium" w:eastAsia="Times New Roman" w:hAnsi="Poppins Medium" w:cs="Poppins Medium"/>
                <w:bCs/>
                <w:color w:val="000000"/>
                <w:sz w:val="16"/>
                <w:szCs w:val="16"/>
                <w:lang w:eastAsia="en-GB"/>
              </w:rPr>
              <w:t>Period ended 31/12/2</w:t>
            </w:r>
            <w:r w:rsidR="00F26009" w:rsidRPr="00175C09">
              <w:rPr>
                <w:rFonts w:ascii="Poppins Medium" w:eastAsia="Times New Roman" w:hAnsi="Poppins Medium" w:cs="Poppins Medium"/>
                <w:bCs/>
                <w:color w:val="000000"/>
                <w:sz w:val="16"/>
                <w:szCs w:val="16"/>
                <w:lang w:eastAsia="en-GB"/>
              </w:rPr>
              <w:t xml:space="preserve">2 </w:t>
            </w:r>
            <w:r w:rsidRPr="00175C09">
              <w:rPr>
                <w:rFonts w:ascii="Poppins Medium" w:eastAsia="Times New Roman" w:hAnsi="Poppins Medium" w:cs="Poppins Medium"/>
                <w:bCs/>
                <w:color w:val="000000"/>
                <w:sz w:val="16"/>
                <w:szCs w:val="16"/>
                <w:lang w:eastAsia="en-GB"/>
              </w:rPr>
              <w:t>(£</w:t>
            </w:r>
            <w:r w:rsidR="00F109D6" w:rsidRPr="00175C09">
              <w:rPr>
                <w:rFonts w:ascii="Poppins Medium" w:eastAsia="Times New Roman" w:hAnsi="Poppins Medium" w:cs="Poppins Medium"/>
                <w:bCs/>
                <w:color w:val="000000"/>
                <w:sz w:val="16"/>
                <w:szCs w:val="16"/>
                <w:lang w:eastAsia="en-GB"/>
              </w:rPr>
              <w:t>’</w:t>
            </w:r>
            <w:r w:rsidRPr="00175C09">
              <w:rPr>
                <w:rFonts w:ascii="Poppins Medium" w:eastAsia="Times New Roman" w:hAnsi="Poppins Medium" w:cs="Poppins Medium"/>
                <w:bCs/>
                <w:color w:val="000000"/>
                <w:sz w:val="16"/>
                <w:szCs w:val="16"/>
                <w:lang w:eastAsia="en-GB"/>
              </w:rPr>
              <w:t>000)</w:t>
            </w:r>
          </w:p>
          <w:p w14:paraId="76E5E059" w14:textId="63845669" w:rsidR="0002165C" w:rsidRPr="00175C09" w:rsidRDefault="000B05E0" w:rsidP="0002165C">
            <w:pPr>
              <w:spacing w:after="0" w:line="240" w:lineRule="auto"/>
              <w:jc w:val="center"/>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6"/>
                <w:szCs w:val="16"/>
                <w:lang w:eastAsia="en-GB"/>
              </w:rPr>
              <w:t>(Unaudited)</w:t>
            </w:r>
          </w:p>
        </w:tc>
        <w:tc>
          <w:tcPr>
            <w:tcW w:w="2419" w:type="dxa"/>
            <w:gridSpan w:val="3"/>
            <w:tcBorders>
              <w:bottom w:val="single" w:sz="4" w:space="0" w:color="auto"/>
            </w:tcBorders>
            <w:shd w:val="clear" w:color="auto" w:fill="FFFFFF" w:themeFill="background1"/>
            <w:vAlign w:val="center"/>
            <w:hideMark/>
          </w:tcPr>
          <w:p w14:paraId="380063B4" w14:textId="072CFBFA" w:rsidR="0002165C" w:rsidRPr="00175C09" w:rsidRDefault="0002165C" w:rsidP="0002165C">
            <w:pPr>
              <w:spacing w:after="0" w:line="240" w:lineRule="auto"/>
              <w:jc w:val="center"/>
              <w:rPr>
                <w:rFonts w:ascii="Poppins Medium" w:eastAsia="Times New Roman" w:hAnsi="Poppins Medium" w:cs="Poppins Medium"/>
                <w:bCs/>
                <w:color w:val="000000"/>
                <w:sz w:val="16"/>
                <w:szCs w:val="16"/>
                <w:lang w:eastAsia="en-GB"/>
              </w:rPr>
            </w:pPr>
            <w:r w:rsidRPr="00175C09">
              <w:rPr>
                <w:rFonts w:ascii="Poppins Medium" w:eastAsia="Times New Roman" w:hAnsi="Poppins Medium" w:cs="Poppins Medium"/>
                <w:bCs/>
                <w:color w:val="000000"/>
                <w:sz w:val="16"/>
                <w:szCs w:val="16"/>
                <w:lang w:eastAsia="en-GB"/>
              </w:rPr>
              <w:t>Year ended 30/06/2</w:t>
            </w:r>
            <w:r w:rsidR="005054B3" w:rsidRPr="00175C09">
              <w:rPr>
                <w:rFonts w:ascii="Poppins Medium" w:eastAsia="Times New Roman" w:hAnsi="Poppins Medium" w:cs="Poppins Medium"/>
                <w:bCs/>
                <w:color w:val="000000"/>
                <w:sz w:val="16"/>
                <w:szCs w:val="16"/>
                <w:lang w:eastAsia="en-GB"/>
              </w:rPr>
              <w:t>3</w:t>
            </w:r>
            <w:r w:rsidRPr="00175C09">
              <w:rPr>
                <w:rFonts w:ascii="Poppins Medium" w:eastAsia="Times New Roman" w:hAnsi="Poppins Medium" w:cs="Poppins Medium"/>
                <w:bCs/>
                <w:color w:val="000000"/>
                <w:sz w:val="16"/>
                <w:szCs w:val="16"/>
                <w:lang w:eastAsia="en-GB"/>
              </w:rPr>
              <w:t xml:space="preserve"> (£</w:t>
            </w:r>
            <w:r w:rsidR="00F109D6" w:rsidRPr="00175C09">
              <w:rPr>
                <w:rFonts w:ascii="Poppins Medium" w:eastAsia="Times New Roman" w:hAnsi="Poppins Medium" w:cs="Poppins Medium"/>
                <w:bCs/>
                <w:color w:val="000000"/>
                <w:sz w:val="16"/>
                <w:szCs w:val="16"/>
                <w:lang w:eastAsia="en-GB"/>
              </w:rPr>
              <w:t>’</w:t>
            </w:r>
            <w:r w:rsidRPr="00175C09">
              <w:rPr>
                <w:rFonts w:ascii="Poppins Medium" w:eastAsia="Times New Roman" w:hAnsi="Poppins Medium" w:cs="Poppins Medium"/>
                <w:bCs/>
                <w:color w:val="000000"/>
                <w:sz w:val="16"/>
                <w:szCs w:val="16"/>
                <w:lang w:eastAsia="en-GB"/>
              </w:rPr>
              <w:t>000)</w:t>
            </w:r>
          </w:p>
          <w:p w14:paraId="6BDCA719" w14:textId="6BE15923" w:rsidR="0002165C" w:rsidRPr="00175C09" w:rsidRDefault="000B05E0" w:rsidP="0002165C">
            <w:pPr>
              <w:spacing w:after="0" w:line="240" w:lineRule="auto"/>
              <w:jc w:val="center"/>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6"/>
                <w:szCs w:val="16"/>
                <w:lang w:eastAsia="en-GB"/>
              </w:rPr>
              <w:t>(Audited)</w:t>
            </w:r>
          </w:p>
        </w:tc>
      </w:tr>
      <w:tr w:rsidR="0002165C" w:rsidRPr="00175C09" w14:paraId="3EE2DEA7" w14:textId="77777777" w:rsidTr="0092524D">
        <w:trPr>
          <w:trHeight w:val="577"/>
        </w:trPr>
        <w:tc>
          <w:tcPr>
            <w:tcW w:w="1833" w:type="dxa"/>
            <w:tcBorders>
              <w:top w:val="single" w:sz="4" w:space="0" w:color="auto"/>
            </w:tcBorders>
            <w:shd w:val="clear" w:color="auto" w:fill="FFFFFF" w:themeFill="background1"/>
            <w:noWrap/>
            <w:vAlign w:val="center"/>
            <w:hideMark/>
          </w:tcPr>
          <w:p w14:paraId="1973ADE9" w14:textId="77777777" w:rsidR="0002165C" w:rsidRPr="00175C09" w:rsidRDefault="0002165C"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 </w:t>
            </w:r>
          </w:p>
        </w:tc>
        <w:tc>
          <w:tcPr>
            <w:tcW w:w="992" w:type="dxa"/>
            <w:tcBorders>
              <w:top w:val="single" w:sz="4" w:space="0" w:color="auto"/>
            </w:tcBorders>
            <w:shd w:val="clear" w:color="auto" w:fill="FFFFFF" w:themeFill="background1"/>
            <w:vAlign w:val="center"/>
            <w:hideMark/>
          </w:tcPr>
          <w:p w14:paraId="41FB71F2" w14:textId="77777777" w:rsidR="0002165C" w:rsidRPr="00175C09" w:rsidRDefault="0002165C" w:rsidP="0002165C">
            <w:pPr>
              <w:spacing w:after="0" w:line="240" w:lineRule="auto"/>
              <w:rPr>
                <w:rFonts w:ascii="Poppins Medium" w:eastAsia="Times New Roman" w:hAnsi="Poppins Medium" w:cs="Poppins Medium"/>
                <w:bCs/>
                <w:color w:val="000000"/>
                <w:spacing w:val="-24"/>
                <w:sz w:val="16"/>
                <w:szCs w:val="16"/>
                <w:lang w:eastAsia="en-GB"/>
              </w:rPr>
            </w:pPr>
            <w:r w:rsidRPr="00175C09">
              <w:rPr>
                <w:rFonts w:ascii="Poppins Medium" w:eastAsia="Times New Roman" w:hAnsi="Poppins Medium" w:cs="Poppins Medium"/>
                <w:bCs/>
                <w:color w:val="000000"/>
                <w:spacing w:val="-24"/>
                <w:sz w:val="16"/>
                <w:szCs w:val="16"/>
                <w:lang w:eastAsia="en-GB"/>
              </w:rPr>
              <w:t>Public/</w:t>
            </w:r>
          </w:p>
          <w:p w14:paraId="05E39445" w14:textId="297D2B86" w:rsidR="0002165C" w:rsidRPr="00175C09" w:rsidRDefault="0002165C"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pacing w:val="-24"/>
                <w:sz w:val="16"/>
                <w:szCs w:val="16"/>
                <w:lang w:eastAsia="en-GB"/>
              </w:rPr>
              <w:t>Private Cloud</w:t>
            </w:r>
          </w:p>
        </w:tc>
        <w:tc>
          <w:tcPr>
            <w:tcW w:w="851" w:type="dxa"/>
            <w:tcBorders>
              <w:top w:val="single" w:sz="4" w:space="0" w:color="auto"/>
            </w:tcBorders>
            <w:shd w:val="clear" w:color="auto" w:fill="FFFFFF" w:themeFill="background1"/>
            <w:vAlign w:val="center"/>
            <w:hideMark/>
          </w:tcPr>
          <w:p w14:paraId="06BBDFA1" w14:textId="1D4148E6" w:rsidR="0002165C" w:rsidRPr="00175C09" w:rsidRDefault="0002165C"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pacing w:val="-24"/>
                <w:sz w:val="16"/>
                <w:szCs w:val="16"/>
                <w:lang w:eastAsia="en-GB"/>
              </w:rPr>
              <w:t xml:space="preserve">Proximity </w:t>
            </w:r>
            <w:r w:rsidR="00B154D4" w:rsidRPr="00175C09">
              <w:rPr>
                <w:rFonts w:ascii="Poppins Medium" w:eastAsia="Times New Roman" w:hAnsi="Poppins Medium" w:cs="Poppins Medium"/>
                <w:bCs/>
                <w:color w:val="000000"/>
                <w:spacing w:val="-24"/>
                <w:sz w:val="16"/>
                <w:szCs w:val="16"/>
                <w:lang w:eastAsia="en-GB"/>
              </w:rPr>
              <w:t xml:space="preserve">/Exchange </w:t>
            </w:r>
            <w:r w:rsidRPr="00175C09">
              <w:rPr>
                <w:rFonts w:ascii="Poppins Medium" w:eastAsia="Times New Roman" w:hAnsi="Poppins Medium" w:cs="Poppins Medium"/>
                <w:bCs/>
                <w:color w:val="000000"/>
                <w:spacing w:val="-24"/>
                <w:sz w:val="16"/>
                <w:szCs w:val="16"/>
                <w:lang w:eastAsia="en-GB"/>
              </w:rPr>
              <w:t>Cloud</w:t>
            </w:r>
            <w:r w:rsidRPr="00175C09">
              <w:rPr>
                <w:rFonts w:ascii="Poppins Medium" w:eastAsia="Times New Roman" w:hAnsi="Poppins Medium" w:cs="Poppins Medium"/>
                <w:bCs/>
                <w:color w:val="000000"/>
                <w:spacing w:val="-24"/>
                <w:sz w:val="14"/>
                <w:szCs w:val="14"/>
                <w:lang w:eastAsia="en-GB"/>
              </w:rPr>
              <w:t xml:space="preserve"> </w:t>
            </w:r>
          </w:p>
        </w:tc>
        <w:tc>
          <w:tcPr>
            <w:tcW w:w="709" w:type="dxa"/>
            <w:tcBorders>
              <w:top w:val="single" w:sz="4" w:space="0" w:color="auto"/>
            </w:tcBorders>
            <w:shd w:val="clear" w:color="auto" w:fill="FFFFFF" w:themeFill="background1"/>
            <w:noWrap/>
            <w:vAlign w:val="center"/>
            <w:hideMark/>
          </w:tcPr>
          <w:p w14:paraId="707EDEAE" w14:textId="77777777" w:rsidR="0002165C" w:rsidRPr="00175C09" w:rsidRDefault="0002165C"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pacing w:val="-24"/>
                <w:sz w:val="16"/>
                <w:szCs w:val="16"/>
                <w:lang w:eastAsia="en-GB"/>
              </w:rPr>
              <w:t>Total</w:t>
            </w:r>
          </w:p>
        </w:tc>
        <w:tc>
          <w:tcPr>
            <w:tcW w:w="848" w:type="dxa"/>
            <w:tcBorders>
              <w:top w:val="single" w:sz="4" w:space="0" w:color="auto"/>
            </w:tcBorders>
            <w:shd w:val="clear" w:color="auto" w:fill="FFFFFF" w:themeFill="background1"/>
            <w:vAlign w:val="center"/>
            <w:hideMark/>
          </w:tcPr>
          <w:p w14:paraId="7559A777" w14:textId="77777777" w:rsidR="0002165C" w:rsidRPr="00175C09" w:rsidRDefault="0002165C" w:rsidP="0002165C">
            <w:pPr>
              <w:spacing w:after="0" w:line="240" w:lineRule="auto"/>
              <w:rPr>
                <w:rFonts w:ascii="Poppins Medium" w:eastAsia="Times New Roman" w:hAnsi="Poppins Medium" w:cs="Poppins Medium"/>
                <w:bCs/>
                <w:color w:val="000000"/>
                <w:spacing w:val="-24"/>
                <w:sz w:val="16"/>
                <w:szCs w:val="16"/>
                <w:lang w:eastAsia="en-GB"/>
              </w:rPr>
            </w:pPr>
            <w:r w:rsidRPr="00175C09">
              <w:rPr>
                <w:rFonts w:ascii="Poppins Medium" w:eastAsia="Times New Roman" w:hAnsi="Poppins Medium" w:cs="Poppins Medium"/>
                <w:bCs/>
                <w:color w:val="000000"/>
                <w:spacing w:val="-24"/>
                <w:sz w:val="16"/>
                <w:szCs w:val="16"/>
                <w:lang w:eastAsia="en-GB"/>
              </w:rPr>
              <w:t>Public/</w:t>
            </w:r>
          </w:p>
          <w:p w14:paraId="4E31A615" w14:textId="0D36409E" w:rsidR="0002165C" w:rsidRPr="00175C09" w:rsidRDefault="0002165C" w:rsidP="0002165C">
            <w:pPr>
              <w:spacing w:after="0" w:line="240" w:lineRule="auto"/>
              <w:rPr>
                <w:rFonts w:ascii="Poppins Medium" w:eastAsia="Times New Roman" w:hAnsi="Poppins Medium" w:cs="Poppins Medium"/>
                <w:color w:val="000000"/>
                <w:sz w:val="16"/>
                <w:szCs w:val="16"/>
                <w:lang w:eastAsia="en-GB"/>
              </w:rPr>
            </w:pPr>
            <w:r w:rsidRPr="00175C09">
              <w:rPr>
                <w:rFonts w:ascii="Poppins Medium" w:eastAsia="Times New Roman" w:hAnsi="Poppins Medium" w:cs="Poppins Medium"/>
                <w:bCs/>
                <w:color w:val="000000"/>
                <w:spacing w:val="-24"/>
                <w:sz w:val="16"/>
                <w:szCs w:val="16"/>
                <w:lang w:eastAsia="en-GB"/>
              </w:rPr>
              <w:t>Private Cloud</w:t>
            </w:r>
          </w:p>
        </w:tc>
        <w:tc>
          <w:tcPr>
            <w:tcW w:w="721" w:type="dxa"/>
            <w:tcBorders>
              <w:top w:val="single" w:sz="4" w:space="0" w:color="auto"/>
            </w:tcBorders>
            <w:shd w:val="clear" w:color="auto" w:fill="FFFFFF" w:themeFill="background1"/>
            <w:vAlign w:val="center"/>
            <w:hideMark/>
          </w:tcPr>
          <w:p w14:paraId="61BD4A9E" w14:textId="201A4E7B" w:rsidR="0002165C" w:rsidRPr="00175C09" w:rsidRDefault="00B154D4"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pacing w:val="-24"/>
                <w:sz w:val="14"/>
                <w:szCs w:val="14"/>
                <w:lang w:eastAsia="en-GB"/>
              </w:rPr>
              <w:t>Proximity /Exchange Cloud</w:t>
            </w:r>
          </w:p>
        </w:tc>
        <w:tc>
          <w:tcPr>
            <w:tcW w:w="699" w:type="dxa"/>
            <w:tcBorders>
              <w:top w:val="single" w:sz="4" w:space="0" w:color="auto"/>
            </w:tcBorders>
            <w:shd w:val="clear" w:color="auto" w:fill="FFFFFF" w:themeFill="background1"/>
            <w:noWrap/>
            <w:vAlign w:val="center"/>
            <w:hideMark/>
          </w:tcPr>
          <w:p w14:paraId="35E48B2E" w14:textId="77777777" w:rsidR="0002165C" w:rsidRPr="00175C09" w:rsidRDefault="0002165C" w:rsidP="0002165C">
            <w:pPr>
              <w:spacing w:after="0" w:line="240" w:lineRule="auto"/>
              <w:rPr>
                <w:rFonts w:ascii="Poppins Medium" w:eastAsia="Times New Roman" w:hAnsi="Poppins Medium" w:cs="Poppins Medium"/>
                <w:color w:val="000000"/>
                <w:sz w:val="16"/>
                <w:szCs w:val="16"/>
                <w:lang w:eastAsia="en-GB"/>
              </w:rPr>
            </w:pPr>
            <w:r w:rsidRPr="00175C09">
              <w:rPr>
                <w:rFonts w:ascii="Poppins Medium" w:eastAsia="Times New Roman" w:hAnsi="Poppins Medium" w:cs="Poppins Medium"/>
                <w:bCs/>
                <w:color w:val="000000"/>
                <w:spacing w:val="-24"/>
                <w:sz w:val="16"/>
                <w:szCs w:val="16"/>
                <w:lang w:eastAsia="en-GB"/>
              </w:rPr>
              <w:t>Total</w:t>
            </w:r>
          </w:p>
        </w:tc>
        <w:tc>
          <w:tcPr>
            <w:tcW w:w="829" w:type="dxa"/>
            <w:tcBorders>
              <w:top w:val="single" w:sz="4" w:space="0" w:color="auto"/>
            </w:tcBorders>
            <w:shd w:val="clear" w:color="auto" w:fill="FFFFFF" w:themeFill="background1"/>
            <w:vAlign w:val="center"/>
            <w:hideMark/>
          </w:tcPr>
          <w:p w14:paraId="744DA346" w14:textId="77777777" w:rsidR="0002165C" w:rsidRPr="00175C09" w:rsidRDefault="0002165C" w:rsidP="0002165C">
            <w:pPr>
              <w:spacing w:after="0" w:line="240" w:lineRule="auto"/>
              <w:rPr>
                <w:rFonts w:ascii="Poppins Medium" w:eastAsia="Times New Roman" w:hAnsi="Poppins Medium" w:cs="Poppins Medium"/>
                <w:bCs/>
                <w:color w:val="000000"/>
                <w:spacing w:val="-24"/>
                <w:sz w:val="16"/>
                <w:szCs w:val="16"/>
                <w:lang w:eastAsia="en-GB"/>
              </w:rPr>
            </w:pPr>
            <w:r w:rsidRPr="00175C09">
              <w:rPr>
                <w:rFonts w:ascii="Poppins Medium" w:eastAsia="Times New Roman" w:hAnsi="Poppins Medium" w:cs="Poppins Medium"/>
                <w:bCs/>
                <w:color w:val="000000"/>
                <w:spacing w:val="-24"/>
                <w:sz w:val="16"/>
                <w:szCs w:val="16"/>
                <w:lang w:eastAsia="en-GB"/>
              </w:rPr>
              <w:t>Public/</w:t>
            </w:r>
          </w:p>
          <w:p w14:paraId="1BBC4040" w14:textId="0B7A77AB" w:rsidR="0002165C" w:rsidRPr="00175C09" w:rsidRDefault="0002165C" w:rsidP="0002165C">
            <w:pPr>
              <w:spacing w:after="0" w:line="240" w:lineRule="auto"/>
              <w:rPr>
                <w:rFonts w:ascii="Poppins Medium" w:eastAsia="Times New Roman" w:hAnsi="Poppins Medium" w:cs="Poppins Medium"/>
                <w:color w:val="000000"/>
                <w:sz w:val="16"/>
                <w:szCs w:val="16"/>
                <w:lang w:eastAsia="en-GB"/>
              </w:rPr>
            </w:pPr>
            <w:r w:rsidRPr="00175C09">
              <w:rPr>
                <w:rFonts w:ascii="Poppins Medium" w:eastAsia="Times New Roman" w:hAnsi="Poppins Medium" w:cs="Poppins Medium"/>
                <w:bCs/>
                <w:color w:val="000000"/>
                <w:spacing w:val="-24"/>
                <w:sz w:val="16"/>
                <w:szCs w:val="16"/>
                <w:lang w:eastAsia="en-GB"/>
              </w:rPr>
              <w:t>Private Cloud</w:t>
            </w:r>
          </w:p>
        </w:tc>
        <w:tc>
          <w:tcPr>
            <w:tcW w:w="875" w:type="dxa"/>
            <w:tcBorders>
              <w:top w:val="single" w:sz="4" w:space="0" w:color="auto"/>
            </w:tcBorders>
            <w:shd w:val="clear" w:color="auto" w:fill="FFFFFF" w:themeFill="background1"/>
            <w:vAlign w:val="center"/>
            <w:hideMark/>
          </w:tcPr>
          <w:p w14:paraId="1FF9973E" w14:textId="39BAAF4A" w:rsidR="0002165C" w:rsidRPr="00175C09" w:rsidRDefault="00B154D4"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pacing w:val="-24"/>
                <w:sz w:val="14"/>
                <w:szCs w:val="14"/>
                <w:lang w:eastAsia="en-GB"/>
              </w:rPr>
              <w:t>Proximity /Exchange Cloud</w:t>
            </w:r>
          </w:p>
        </w:tc>
        <w:tc>
          <w:tcPr>
            <w:tcW w:w="715" w:type="dxa"/>
            <w:tcBorders>
              <w:top w:val="single" w:sz="4" w:space="0" w:color="auto"/>
            </w:tcBorders>
            <w:shd w:val="clear" w:color="auto" w:fill="FFFFFF" w:themeFill="background1"/>
            <w:noWrap/>
            <w:vAlign w:val="center"/>
            <w:hideMark/>
          </w:tcPr>
          <w:p w14:paraId="452BDDA5" w14:textId="77777777" w:rsidR="0002165C" w:rsidRPr="00175C09" w:rsidRDefault="0002165C" w:rsidP="0002165C">
            <w:pPr>
              <w:spacing w:after="0" w:line="240" w:lineRule="auto"/>
              <w:rPr>
                <w:rFonts w:ascii="Poppins Medium" w:eastAsia="Times New Roman" w:hAnsi="Poppins Medium" w:cs="Poppins Medium"/>
                <w:color w:val="000000"/>
                <w:sz w:val="16"/>
                <w:szCs w:val="16"/>
                <w:lang w:eastAsia="en-GB"/>
              </w:rPr>
            </w:pPr>
            <w:r w:rsidRPr="00175C09">
              <w:rPr>
                <w:rFonts w:ascii="Poppins Medium" w:eastAsia="Times New Roman" w:hAnsi="Poppins Medium" w:cs="Poppins Medium"/>
                <w:bCs/>
                <w:color w:val="000000"/>
                <w:spacing w:val="-24"/>
                <w:sz w:val="16"/>
                <w:szCs w:val="16"/>
                <w:lang w:eastAsia="en-GB"/>
              </w:rPr>
              <w:t>Total</w:t>
            </w:r>
          </w:p>
        </w:tc>
      </w:tr>
      <w:tr w:rsidR="0002165C" w:rsidRPr="00175C09" w14:paraId="038E4531" w14:textId="77777777" w:rsidTr="0092524D">
        <w:trPr>
          <w:trHeight w:val="293"/>
        </w:trPr>
        <w:tc>
          <w:tcPr>
            <w:tcW w:w="1833" w:type="dxa"/>
            <w:shd w:val="clear" w:color="auto" w:fill="FFFFFF" w:themeFill="background1"/>
            <w:noWrap/>
            <w:vAlign w:val="center"/>
            <w:hideMark/>
          </w:tcPr>
          <w:p w14:paraId="20849319" w14:textId="77777777" w:rsidR="0002165C" w:rsidRPr="00175C09" w:rsidRDefault="0002165C" w:rsidP="0002165C">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Over time</w:t>
            </w:r>
          </w:p>
        </w:tc>
        <w:tc>
          <w:tcPr>
            <w:tcW w:w="992" w:type="dxa"/>
            <w:shd w:val="clear" w:color="auto" w:fill="FFFFFF" w:themeFill="background1"/>
            <w:noWrap/>
            <w:vAlign w:val="center"/>
            <w:hideMark/>
          </w:tcPr>
          <w:p w14:paraId="190BE52D"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851" w:type="dxa"/>
            <w:shd w:val="clear" w:color="auto" w:fill="FFFFFF" w:themeFill="background1"/>
            <w:noWrap/>
            <w:vAlign w:val="center"/>
            <w:hideMark/>
          </w:tcPr>
          <w:p w14:paraId="7863A093"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709" w:type="dxa"/>
            <w:shd w:val="clear" w:color="auto" w:fill="FFFFFF" w:themeFill="background1"/>
            <w:noWrap/>
            <w:vAlign w:val="center"/>
            <w:hideMark/>
          </w:tcPr>
          <w:p w14:paraId="21140E35"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848" w:type="dxa"/>
            <w:shd w:val="clear" w:color="auto" w:fill="FFFFFF" w:themeFill="background1"/>
            <w:noWrap/>
            <w:vAlign w:val="center"/>
            <w:hideMark/>
          </w:tcPr>
          <w:p w14:paraId="1971C2D3"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721" w:type="dxa"/>
            <w:shd w:val="clear" w:color="auto" w:fill="FFFFFF" w:themeFill="background1"/>
            <w:noWrap/>
            <w:vAlign w:val="center"/>
            <w:hideMark/>
          </w:tcPr>
          <w:p w14:paraId="3C4BDBA4"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699" w:type="dxa"/>
            <w:shd w:val="clear" w:color="auto" w:fill="FFFFFF" w:themeFill="background1"/>
            <w:noWrap/>
            <w:vAlign w:val="center"/>
            <w:hideMark/>
          </w:tcPr>
          <w:p w14:paraId="4535E4E4"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829" w:type="dxa"/>
            <w:shd w:val="clear" w:color="auto" w:fill="FFFFFF" w:themeFill="background1"/>
            <w:noWrap/>
            <w:vAlign w:val="center"/>
            <w:hideMark/>
          </w:tcPr>
          <w:p w14:paraId="3F9ACF27"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875" w:type="dxa"/>
            <w:shd w:val="clear" w:color="auto" w:fill="FFFFFF" w:themeFill="background1"/>
            <w:noWrap/>
            <w:vAlign w:val="center"/>
            <w:hideMark/>
          </w:tcPr>
          <w:p w14:paraId="3109DA38"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715" w:type="dxa"/>
            <w:shd w:val="clear" w:color="auto" w:fill="FFFFFF" w:themeFill="background1"/>
            <w:noWrap/>
            <w:vAlign w:val="center"/>
            <w:hideMark/>
          </w:tcPr>
          <w:p w14:paraId="62056205" w14:textId="77777777" w:rsidR="0002165C" w:rsidRPr="00175C09" w:rsidRDefault="0002165C" w:rsidP="0002165C">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r>
      <w:tr w:rsidR="00625519" w:rsidRPr="00175C09" w14:paraId="660ED706" w14:textId="77777777" w:rsidTr="0092524D">
        <w:trPr>
          <w:trHeight w:val="293"/>
        </w:trPr>
        <w:tc>
          <w:tcPr>
            <w:tcW w:w="1833" w:type="dxa"/>
            <w:shd w:val="clear" w:color="auto" w:fill="FFFFFF" w:themeFill="background1"/>
            <w:noWrap/>
            <w:vAlign w:val="center"/>
            <w:hideMark/>
          </w:tcPr>
          <w:p w14:paraId="04012772" w14:textId="77777777" w:rsidR="00625519" w:rsidRPr="00175C09" w:rsidRDefault="00625519" w:rsidP="00625519">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Infrastructure/software as a service</w:t>
            </w:r>
          </w:p>
        </w:tc>
        <w:tc>
          <w:tcPr>
            <w:tcW w:w="992" w:type="dxa"/>
            <w:shd w:val="clear" w:color="auto" w:fill="FFFFFF" w:themeFill="background1"/>
            <w:noWrap/>
            <w:vAlign w:val="center"/>
          </w:tcPr>
          <w:p w14:paraId="3B52EE32" w14:textId="10F986F8" w:rsidR="00625519" w:rsidRPr="00175C09" w:rsidRDefault="00D165A3" w:rsidP="00D165A3">
            <w:pPr>
              <w:spacing w:after="0" w:line="240" w:lineRule="auto"/>
              <w:jc w:val="center"/>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10,67</w:t>
            </w:r>
            <w:r w:rsidR="007E4B3E" w:rsidRPr="00175C09">
              <w:rPr>
                <w:rFonts w:ascii="Poppins Light" w:eastAsia="Times New Roman" w:hAnsi="Poppins Light" w:cs="Poppins Light"/>
                <w:color w:val="000000"/>
                <w:sz w:val="14"/>
                <w:szCs w:val="14"/>
                <w:lang w:eastAsia="en-GB"/>
              </w:rPr>
              <w:t>4</w:t>
            </w:r>
          </w:p>
        </w:tc>
        <w:tc>
          <w:tcPr>
            <w:tcW w:w="851" w:type="dxa"/>
            <w:shd w:val="clear" w:color="auto" w:fill="FFFFFF" w:themeFill="background1"/>
            <w:noWrap/>
            <w:vAlign w:val="center"/>
          </w:tcPr>
          <w:p w14:paraId="7788CD53" w14:textId="14FE78E6" w:rsidR="00625519" w:rsidRPr="00175C09" w:rsidRDefault="00C8229C"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09" w:type="dxa"/>
            <w:shd w:val="clear" w:color="auto" w:fill="FFFFFF" w:themeFill="background1"/>
            <w:noWrap/>
            <w:vAlign w:val="center"/>
          </w:tcPr>
          <w:p w14:paraId="5639EF33" w14:textId="69F4658D" w:rsidR="00625519" w:rsidRPr="00175C09" w:rsidRDefault="008B6D8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10,67</w:t>
            </w:r>
            <w:r w:rsidR="007E4B3E" w:rsidRPr="00175C09">
              <w:rPr>
                <w:rFonts w:ascii="Poppins Medium" w:eastAsia="Times New Roman" w:hAnsi="Poppins Medium" w:cs="Poppins Medium"/>
                <w:color w:val="000000"/>
                <w:sz w:val="14"/>
                <w:szCs w:val="14"/>
                <w:lang w:eastAsia="en-GB"/>
              </w:rPr>
              <w:t>4</w:t>
            </w:r>
          </w:p>
        </w:tc>
        <w:tc>
          <w:tcPr>
            <w:tcW w:w="848" w:type="dxa"/>
            <w:shd w:val="clear" w:color="auto" w:fill="FFFFFF" w:themeFill="background1"/>
            <w:noWrap/>
            <w:vAlign w:val="center"/>
            <w:hideMark/>
          </w:tcPr>
          <w:p w14:paraId="079A4FB9" w14:textId="3AEE6153"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9,078</w:t>
            </w:r>
          </w:p>
        </w:tc>
        <w:tc>
          <w:tcPr>
            <w:tcW w:w="721" w:type="dxa"/>
            <w:shd w:val="clear" w:color="auto" w:fill="FFFFFF" w:themeFill="background1"/>
            <w:noWrap/>
            <w:vAlign w:val="center"/>
            <w:hideMark/>
          </w:tcPr>
          <w:p w14:paraId="45F117AA" w14:textId="2764A200"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w:t>
            </w:r>
          </w:p>
        </w:tc>
        <w:tc>
          <w:tcPr>
            <w:tcW w:w="699" w:type="dxa"/>
            <w:shd w:val="clear" w:color="auto" w:fill="FFFFFF" w:themeFill="background1"/>
            <w:noWrap/>
            <w:vAlign w:val="center"/>
            <w:hideMark/>
          </w:tcPr>
          <w:p w14:paraId="4D25BC15" w14:textId="56DF86C0" w:rsidR="00625519" w:rsidRPr="00175C09" w:rsidRDefault="00625519" w:rsidP="00625519">
            <w:pPr>
              <w:spacing w:after="0" w:line="240" w:lineRule="auto"/>
              <w:jc w:val="center"/>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9,078</w:t>
            </w:r>
          </w:p>
        </w:tc>
        <w:tc>
          <w:tcPr>
            <w:tcW w:w="829" w:type="dxa"/>
            <w:shd w:val="clear" w:color="auto" w:fill="FFFFFF" w:themeFill="background1"/>
            <w:noWrap/>
            <w:vAlign w:val="center"/>
          </w:tcPr>
          <w:p w14:paraId="3BAD5DFA" w14:textId="02F9F43F" w:rsidR="00625519" w:rsidRPr="00175C09" w:rsidRDefault="00CA2D11"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19,162</w:t>
            </w:r>
          </w:p>
        </w:tc>
        <w:tc>
          <w:tcPr>
            <w:tcW w:w="875" w:type="dxa"/>
            <w:shd w:val="clear" w:color="auto" w:fill="FFFFFF" w:themeFill="background1"/>
            <w:noWrap/>
            <w:vAlign w:val="center"/>
            <w:hideMark/>
          </w:tcPr>
          <w:p w14:paraId="04FB0C53" w14:textId="77777777"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   </w:t>
            </w:r>
          </w:p>
        </w:tc>
        <w:tc>
          <w:tcPr>
            <w:tcW w:w="715" w:type="dxa"/>
            <w:shd w:val="clear" w:color="auto" w:fill="FFFFFF" w:themeFill="background1"/>
            <w:noWrap/>
            <w:vAlign w:val="center"/>
            <w:hideMark/>
          </w:tcPr>
          <w:p w14:paraId="2E149116" w14:textId="0E756B92"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1</w:t>
            </w:r>
            <w:r w:rsidR="00E82A7D" w:rsidRPr="00175C09">
              <w:rPr>
                <w:rFonts w:ascii="Poppins Medium" w:eastAsia="Times New Roman" w:hAnsi="Poppins Medium" w:cs="Poppins Medium"/>
                <w:bCs/>
                <w:color w:val="000000"/>
                <w:sz w:val="14"/>
                <w:szCs w:val="14"/>
                <w:lang w:eastAsia="en-GB"/>
              </w:rPr>
              <w:t>9,162</w:t>
            </w:r>
          </w:p>
        </w:tc>
      </w:tr>
      <w:tr w:rsidR="00625519" w:rsidRPr="00175C09" w14:paraId="394A6C46" w14:textId="77777777" w:rsidTr="0092524D">
        <w:trPr>
          <w:trHeight w:val="293"/>
        </w:trPr>
        <w:tc>
          <w:tcPr>
            <w:tcW w:w="1833" w:type="dxa"/>
            <w:shd w:val="clear" w:color="auto" w:fill="FFFFFF" w:themeFill="background1"/>
            <w:noWrap/>
            <w:vAlign w:val="center"/>
            <w:hideMark/>
          </w:tcPr>
          <w:p w14:paraId="625BFFCF" w14:textId="77777777" w:rsidR="00625519" w:rsidRPr="00175C09" w:rsidRDefault="00625519" w:rsidP="00625519">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Maintenance</w:t>
            </w:r>
          </w:p>
        </w:tc>
        <w:tc>
          <w:tcPr>
            <w:tcW w:w="992" w:type="dxa"/>
            <w:shd w:val="clear" w:color="auto" w:fill="FFFFFF" w:themeFill="background1"/>
            <w:noWrap/>
            <w:vAlign w:val="center"/>
          </w:tcPr>
          <w:p w14:paraId="7E7180FC" w14:textId="3CE70AD4" w:rsidR="00625519" w:rsidRPr="00175C09" w:rsidRDefault="00D165A3"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199</w:t>
            </w:r>
          </w:p>
        </w:tc>
        <w:tc>
          <w:tcPr>
            <w:tcW w:w="851" w:type="dxa"/>
            <w:shd w:val="clear" w:color="auto" w:fill="FFFFFF" w:themeFill="background1"/>
            <w:noWrap/>
            <w:vAlign w:val="center"/>
          </w:tcPr>
          <w:p w14:paraId="636E4D1D" w14:textId="7D0928C7" w:rsidR="00625519" w:rsidRPr="00175C09" w:rsidRDefault="00C8229C"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09" w:type="dxa"/>
            <w:shd w:val="clear" w:color="auto" w:fill="FFFFFF" w:themeFill="background1"/>
            <w:noWrap/>
            <w:vAlign w:val="center"/>
          </w:tcPr>
          <w:p w14:paraId="19913E42" w14:textId="5D8F5532" w:rsidR="00625519" w:rsidRPr="00175C09" w:rsidRDefault="008B6D8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199</w:t>
            </w:r>
          </w:p>
        </w:tc>
        <w:tc>
          <w:tcPr>
            <w:tcW w:w="848" w:type="dxa"/>
            <w:shd w:val="clear" w:color="auto" w:fill="FFFFFF" w:themeFill="background1"/>
            <w:noWrap/>
            <w:vAlign w:val="center"/>
            <w:hideMark/>
          </w:tcPr>
          <w:p w14:paraId="740E32F4" w14:textId="56FF646F"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270</w:t>
            </w:r>
          </w:p>
        </w:tc>
        <w:tc>
          <w:tcPr>
            <w:tcW w:w="721" w:type="dxa"/>
            <w:shd w:val="clear" w:color="auto" w:fill="FFFFFF" w:themeFill="background1"/>
            <w:noWrap/>
            <w:vAlign w:val="center"/>
            <w:hideMark/>
          </w:tcPr>
          <w:p w14:paraId="5FC5B7B2" w14:textId="6A4CE315"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w:t>
            </w:r>
          </w:p>
        </w:tc>
        <w:tc>
          <w:tcPr>
            <w:tcW w:w="699" w:type="dxa"/>
            <w:shd w:val="clear" w:color="auto" w:fill="FFFFFF" w:themeFill="background1"/>
            <w:noWrap/>
            <w:vAlign w:val="center"/>
            <w:hideMark/>
          </w:tcPr>
          <w:p w14:paraId="3F2507A6" w14:textId="5D19709A"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270</w:t>
            </w:r>
          </w:p>
        </w:tc>
        <w:tc>
          <w:tcPr>
            <w:tcW w:w="829" w:type="dxa"/>
            <w:shd w:val="clear" w:color="auto" w:fill="FFFFFF" w:themeFill="background1"/>
            <w:noWrap/>
            <w:vAlign w:val="center"/>
          </w:tcPr>
          <w:p w14:paraId="0AA338EF" w14:textId="1C132F61" w:rsidR="00625519" w:rsidRPr="00175C09" w:rsidRDefault="00CA2D11"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537</w:t>
            </w:r>
          </w:p>
        </w:tc>
        <w:tc>
          <w:tcPr>
            <w:tcW w:w="875" w:type="dxa"/>
            <w:shd w:val="clear" w:color="auto" w:fill="FFFFFF" w:themeFill="background1"/>
            <w:noWrap/>
            <w:vAlign w:val="center"/>
            <w:hideMark/>
          </w:tcPr>
          <w:p w14:paraId="32CBE332" w14:textId="31FB1AE5"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w:t>
            </w:r>
          </w:p>
        </w:tc>
        <w:tc>
          <w:tcPr>
            <w:tcW w:w="715" w:type="dxa"/>
            <w:shd w:val="clear" w:color="auto" w:fill="FFFFFF" w:themeFill="background1"/>
            <w:noWrap/>
            <w:vAlign w:val="center"/>
            <w:hideMark/>
          </w:tcPr>
          <w:p w14:paraId="52D7BBBF" w14:textId="44FB433E"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5</w:t>
            </w:r>
            <w:r w:rsidR="00E82A7D" w:rsidRPr="00175C09">
              <w:rPr>
                <w:rFonts w:ascii="Poppins Medium" w:eastAsia="Times New Roman" w:hAnsi="Poppins Medium" w:cs="Poppins Medium"/>
                <w:bCs/>
                <w:color w:val="000000"/>
                <w:sz w:val="14"/>
                <w:szCs w:val="14"/>
                <w:lang w:eastAsia="en-GB"/>
              </w:rPr>
              <w:t>37</w:t>
            </w:r>
          </w:p>
        </w:tc>
      </w:tr>
      <w:tr w:rsidR="00625519" w:rsidRPr="00175C09" w14:paraId="69E4FE9B" w14:textId="77777777" w:rsidTr="0092524D">
        <w:trPr>
          <w:trHeight w:val="293"/>
        </w:trPr>
        <w:tc>
          <w:tcPr>
            <w:tcW w:w="1833" w:type="dxa"/>
            <w:shd w:val="clear" w:color="auto" w:fill="FFFFFF" w:themeFill="background1"/>
            <w:noWrap/>
            <w:vAlign w:val="center"/>
            <w:hideMark/>
          </w:tcPr>
          <w:p w14:paraId="772883C1" w14:textId="57CCB7CA" w:rsidR="00625519" w:rsidRPr="00175C09" w:rsidRDefault="00625519" w:rsidP="00625519">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Proximity</w:t>
            </w:r>
            <w:r w:rsidR="002604FD" w:rsidRPr="00175C09">
              <w:rPr>
                <w:rFonts w:ascii="Poppins Light" w:eastAsia="Times New Roman" w:hAnsi="Poppins Light" w:cs="Poppins Light"/>
                <w:color w:val="000000"/>
                <w:sz w:val="14"/>
                <w:szCs w:val="14"/>
                <w:lang w:eastAsia="en-GB"/>
              </w:rPr>
              <w:t>/Exchange</w:t>
            </w:r>
            <w:r w:rsidRPr="00175C09">
              <w:rPr>
                <w:rFonts w:ascii="Poppins Light" w:eastAsia="Times New Roman" w:hAnsi="Poppins Light" w:cs="Poppins Light"/>
                <w:color w:val="000000"/>
                <w:sz w:val="14"/>
                <w:szCs w:val="14"/>
                <w:lang w:eastAsia="en-GB"/>
              </w:rPr>
              <w:t xml:space="preserve"> Cloud</w:t>
            </w:r>
          </w:p>
        </w:tc>
        <w:tc>
          <w:tcPr>
            <w:tcW w:w="992" w:type="dxa"/>
            <w:shd w:val="clear" w:color="auto" w:fill="FFFFFF" w:themeFill="background1"/>
            <w:noWrap/>
            <w:vAlign w:val="center"/>
          </w:tcPr>
          <w:p w14:paraId="68538A82" w14:textId="57CF779A" w:rsidR="00625519" w:rsidRPr="00175C09" w:rsidRDefault="00C8229C" w:rsidP="00625519">
            <w:pPr>
              <w:spacing w:after="0" w:line="240" w:lineRule="auto"/>
              <w:rPr>
                <w:rFonts w:ascii="Calibri" w:eastAsia="Times New Roman" w:hAnsi="Calibri" w:cs="Calibri"/>
                <w:color w:val="000000"/>
                <w:sz w:val="14"/>
                <w:szCs w:val="14"/>
                <w:lang w:eastAsia="en-GB"/>
              </w:rPr>
            </w:pPr>
            <w:r w:rsidRPr="00175C09">
              <w:rPr>
                <w:rFonts w:ascii="Calibri" w:eastAsia="Times New Roman" w:hAnsi="Calibri" w:cs="Calibri"/>
                <w:color w:val="000000"/>
                <w:sz w:val="14"/>
                <w:szCs w:val="14"/>
                <w:lang w:eastAsia="en-GB"/>
              </w:rPr>
              <w:t xml:space="preserve">                       -</w:t>
            </w:r>
          </w:p>
        </w:tc>
        <w:tc>
          <w:tcPr>
            <w:tcW w:w="851" w:type="dxa"/>
            <w:shd w:val="clear" w:color="auto" w:fill="FFFFFF" w:themeFill="background1"/>
            <w:noWrap/>
            <w:vAlign w:val="center"/>
          </w:tcPr>
          <w:p w14:paraId="67F57FC1" w14:textId="5B1BB912" w:rsidR="00625519" w:rsidRPr="00175C09" w:rsidRDefault="008B6D8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199</w:t>
            </w:r>
          </w:p>
        </w:tc>
        <w:tc>
          <w:tcPr>
            <w:tcW w:w="709" w:type="dxa"/>
            <w:shd w:val="clear" w:color="auto" w:fill="FFFFFF" w:themeFill="background1"/>
            <w:noWrap/>
            <w:vAlign w:val="center"/>
          </w:tcPr>
          <w:p w14:paraId="503309D8" w14:textId="1AAE8CE6" w:rsidR="00625519" w:rsidRPr="00175C09" w:rsidRDefault="000D2CB1"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199</w:t>
            </w:r>
          </w:p>
        </w:tc>
        <w:tc>
          <w:tcPr>
            <w:tcW w:w="848" w:type="dxa"/>
            <w:shd w:val="clear" w:color="auto" w:fill="FFFFFF" w:themeFill="background1"/>
            <w:noWrap/>
            <w:vAlign w:val="center"/>
            <w:hideMark/>
          </w:tcPr>
          <w:p w14:paraId="510D918A" w14:textId="4F00309B"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Calibri" w:eastAsia="Times New Roman" w:hAnsi="Calibri" w:cs="Calibri"/>
                <w:color w:val="000000"/>
                <w:sz w:val="14"/>
                <w:szCs w:val="14"/>
                <w:lang w:eastAsia="en-GB"/>
              </w:rPr>
              <w:t>                     -</w:t>
            </w:r>
          </w:p>
        </w:tc>
        <w:tc>
          <w:tcPr>
            <w:tcW w:w="721" w:type="dxa"/>
            <w:shd w:val="clear" w:color="auto" w:fill="FFFFFF" w:themeFill="background1"/>
            <w:noWrap/>
            <w:vAlign w:val="center"/>
            <w:hideMark/>
          </w:tcPr>
          <w:p w14:paraId="10952E75" w14:textId="6B32D7EC"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201</w:t>
            </w:r>
          </w:p>
        </w:tc>
        <w:tc>
          <w:tcPr>
            <w:tcW w:w="699" w:type="dxa"/>
            <w:shd w:val="clear" w:color="auto" w:fill="FFFFFF" w:themeFill="background1"/>
            <w:noWrap/>
            <w:vAlign w:val="center"/>
            <w:hideMark/>
          </w:tcPr>
          <w:p w14:paraId="4623F161" w14:textId="3DCCB128"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201</w:t>
            </w:r>
          </w:p>
        </w:tc>
        <w:tc>
          <w:tcPr>
            <w:tcW w:w="829" w:type="dxa"/>
            <w:shd w:val="clear" w:color="auto" w:fill="FFFFFF" w:themeFill="background1"/>
            <w:noWrap/>
            <w:vAlign w:val="center"/>
          </w:tcPr>
          <w:p w14:paraId="6BEFFCE3" w14:textId="0BB80DC5" w:rsidR="00625519" w:rsidRPr="00175C09" w:rsidRDefault="00CA2D11" w:rsidP="00625519">
            <w:pPr>
              <w:spacing w:after="0" w:line="240" w:lineRule="auto"/>
              <w:rPr>
                <w:rFonts w:ascii="Calibri" w:eastAsia="Times New Roman" w:hAnsi="Calibri" w:cs="Calibri"/>
                <w:color w:val="000000"/>
                <w:sz w:val="14"/>
                <w:szCs w:val="14"/>
                <w:lang w:eastAsia="en-GB"/>
              </w:rPr>
            </w:pPr>
            <w:r w:rsidRPr="00175C09">
              <w:rPr>
                <w:rFonts w:ascii="Calibri" w:eastAsia="Times New Roman" w:hAnsi="Calibri" w:cs="Calibri"/>
                <w:color w:val="000000"/>
                <w:sz w:val="14"/>
                <w:szCs w:val="14"/>
                <w:lang w:eastAsia="en-GB"/>
              </w:rPr>
              <w:t xml:space="preserve">            -</w:t>
            </w:r>
          </w:p>
        </w:tc>
        <w:tc>
          <w:tcPr>
            <w:tcW w:w="875" w:type="dxa"/>
            <w:shd w:val="clear" w:color="auto" w:fill="FFFFFF" w:themeFill="background1"/>
            <w:noWrap/>
            <w:vAlign w:val="center"/>
            <w:hideMark/>
          </w:tcPr>
          <w:p w14:paraId="70C58AD2" w14:textId="0470B845" w:rsidR="00625519" w:rsidRPr="00175C09" w:rsidRDefault="00C53855"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454</w:t>
            </w:r>
          </w:p>
        </w:tc>
        <w:tc>
          <w:tcPr>
            <w:tcW w:w="715" w:type="dxa"/>
            <w:shd w:val="clear" w:color="auto" w:fill="FFFFFF" w:themeFill="background1"/>
            <w:noWrap/>
            <w:vAlign w:val="center"/>
            <w:hideMark/>
          </w:tcPr>
          <w:p w14:paraId="656B8BF4" w14:textId="2E59383D" w:rsidR="00625519" w:rsidRPr="00175C09" w:rsidRDefault="00E82A7D"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454</w:t>
            </w:r>
          </w:p>
        </w:tc>
      </w:tr>
      <w:tr w:rsidR="00625519" w:rsidRPr="00175C09" w14:paraId="21E5169A" w14:textId="77777777" w:rsidTr="0092524D">
        <w:trPr>
          <w:trHeight w:val="293"/>
        </w:trPr>
        <w:tc>
          <w:tcPr>
            <w:tcW w:w="1833" w:type="dxa"/>
            <w:shd w:val="clear" w:color="auto" w:fill="FFFFFF" w:themeFill="background1"/>
            <w:noWrap/>
            <w:vAlign w:val="center"/>
            <w:hideMark/>
          </w:tcPr>
          <w:p w14:paraId="110880E4" w14:textId="77777777" w:rsidR="00625519" w:rsidRPr="00175C09" w:rsidRDefault="00625519" w:rsidP="00625519">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Professional services</w:t>
            </w:r>
          </w:p>
        </w:tc>
        <w:tc>
          <w:tcPr>
            <w:tcW w:w="992" w:type="dxa"/>
            <w:shd w:val="clear" w:color="auto" w:fill="FFFFFF" w:themeFill="background1"/>
            <w:noWrap/>
            <w:vAlign w:val="center"/>
          </w:tcPr>
          <w:p w14:paraId="0E45529E" w14:textId="422E0526" w:rsidR="00625519" w:rsidRPr="00175C09" w:rsidRDefault="000A4E91"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214</w:t>
            </w:r>
          </w:p>
        </w:tc>
        <w:tc>
          <w:tcPr>
            <w:tcW w:w="851" w:type="dxa"/>
            <w:shd w:val="clear" w:color="auto" w:fill="FFFFFF" w:themeFill="background1"/>
            <w:noWrap/>
            <w:vAlign w:val="center"/>
          </w:tcPr>
          <w:p w14:paraId="147F3C30" w14:textId="636E4FDB" w:rsidR="00625519" w:rsidRPr="00175C09" w:rsidRDefault="00C8229C"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09" w:type="dxa"/>
            <w:shd w:val="clear" w:color="auto" w:fill="FFFFFF" w:themeFill="background1"/>
            <w:noWrap/>
            <w:vAlign w:val="center"/>
          </w:tcPr>
          <w:p w14:paraId="7034A72C" w14:textId="19FCAEFB" w:rsidR="00625519" w:rsidRPr="00175C09" w:rsidRDefault="00F21C98"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214</w:t>
            </w:r>
          </w:p>
        </w:tc>
        <w:tc>
          <w:tcPr>
            <w:tcW w:w="848" w:type="dxa"/>
            <w:shd w:val="clear" w:color="auto" w:fill="FFFFFF" w:themeFill="background1"/>
            <w:noWrap/>
            <w:vAlign w:val="center"/>
            <w:hideMark/>
          </w:tcPr>
          <w:p w14:paraId="2EFE237E" w14:textId="4F64B8D3"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138</w:t>
            </w:r>
          </w:p>
        </w:tc>
        <w:tc>
          <w:tcPr>
            <w:tcW w:w="721" w:type="dxa"/>
            <w:shd w:val="clear" w:color="auto" w:fill="FFFFFF" w:themeFill="background1"/>
            <w:noWrap/>
            <w:vAlign w:val="center"/>
            <w:hideMark/>
          </w:tcPr>
          <w:p w14:paraId="66A470D0" w14:textId="426DAC98" w:rsidR="00625519" w:rsidRPr="00175C09" w:rsidRDefault="00625519" w:rsidP="00625519">
            <w:pPr>
              <w:spacing w:after="0" w:line="240" w:lineRule="auto"/>
              <w:jc w:val="center"/>
              <w:rPr>
                <w:rFonts w:ascii="Poppins Light" w:eastAsia="Times New Roman" w:hAnsi="Poppins Light" w:cs="Poppins Light"/>
                <w:sz w:val="14"/>
                <w:szCs w:val="14"/>
                <w:lang w:eastAsia="en-GB"/>
              </w:rPr>
            </w:pPr>
            <w:r w:rsidRPr="00175C09">
              <w:rPr>
                <w:rFonts w:ascii="Poppins Light" w:eastAsia="Times New Roman" w:hAnsi="Poppins Light" w:cs="Poppins Light"/>
                <w:color w:val="000000"/>
                <w:sz w:val="14"/>
                <w:szCs w:val="14"/>
                <w:lang w:eastAsia="en-GB"/>
              </w:rPr>
              <w:t>- </w:t>
            </w:r>
          </w:p>
        </w:tc>
        <w:tc>
          <w:tcPr>
            <w:tcW w:w="699" w:type="dxa"/>
            <w:shd w:val="clear" w:color="auto" w:fill="FFFFFF" w:themeFill="background1"/>
            <w:noWrap/>
            <w:vAlign w:val="center"/>
            <w:hideMark/>
          </w:tcPr>
          <w:p w14:paraId="4D88C5CF" w14:textId="6FD205E8"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138</w:t>
            </w:r>
          </w:p>
        </w:tc>
        <w:tc>
          <w:tcPr>
            <w:tcW w:w="829" w:type="dxa"/>
            <w:shd w:val="clear" w:color="auto" w:fill="FFFFFF" w:themeFill="background1"/>
            <w:noWrap/>
            <w:vAlign w:val="center"/>
          </w:tcPr>
          <w:p w14:paraId="131985C5" w14:textId="2C82859C" w:rsidR="00625519" w:rsidRPr="00175C09" w:rsidRDefault="00CA2D11"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273</w:t>
            </w:r>
          </w:p>
        </w:tc>
        <w:tc>
          <w:tcPr>
            <w:tcW w:w="875" w:type="dxa"/>
            <w:shd w:val="clear" w:color="auto" w:fill="FFFFFF" w:themeFill="background1"/>
            <w:noWrap/>
            <w:vAlign w:val="center"/>
            <w:hideMark/>
          </w:tcPr>
          <w:p w14:paraId="552D9BCD" w14:textId="77777777" w:rsidR="00625519" w:rsidRPr="00175C09" w:rsidRDefault="00625519" w:rsidP="00625519">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   </w:t>
            </w:r>
          </w:p>
        </w:tc>
        <w:tc>
          <w:tcPr>
            <w:tcW w:w="715" w:type="dxa"/>
            <w:shd w:val="clear" w:color="auto" w:fill="FFFFFF" w:themeFill="background1"/>
            <w:noWrap/>
            <w:vAlign w:val="center"/>
            <w:hideMark/>
          </w:tcPr>
          <w:p w14:paraId="51BEDB04" w14:textId="756EEA31"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2</w:t>
            </w:r>
            <w:r w:rsidR="00AD5AFB" w:rsidRPr="00175C09">
              <w:rPr>
                <w:rFonts w:ascii="Poppins Medium" w:eastAsia="Times New Roman" w:hAnsi="Poppins Medium" w:cs="Poppins Medium"/>
                <w:bCs/>
                <w:color w:val="000000"/>
                <w:sz w:val="14"/>
                <w:szCs w:val="14"/>
                <w:lang w:eastAsia="en-GB"/>
              </w:rPr>
              <w:t>73</w:t>
            </w:r>
          </w:p>
        </w:tc>
      </w:tr>
      <w:tr w:rsidR="00625519" w:rsidRPr="00175C09" w14:paraId="27707ACC" w14:textId="77777777" w:rsidTr="0092524D">
        <w:trPr>
          <w:trHeight w:val="293"/>
        </w:trPr>
        <w:tc>
          <w:tcPr>
            <w:tcW w:w="1833" w:type="dxa"/>
            <w:shd w:val="clear" w:color="auto" w:fill="FFFFFF" w:themeFill="background1"/>
            <w:noWrap/>
            <w:vAlign w:val="center"/>
            <w:hideMark/>
          </w:tcPr>
          <w:p w14:paraId="6CA0C5DE" w14:textId="77777777" w:rsidR="00625519" w:rsidRPr="00175C09" w:rsidRDefault="00625519" w:rsidP="00625519">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Over time total</w:t>
            </w:r>
          </w:p>
        </w:tc>
        <w:tc>
          <w:tcPr>
            <w:tcW w:w="992" w:type="dxa"/>
            <w:tcBorders>
              <w:bottom w:val="single" w:sz="4" w:space="0" w:color="auto"/>
            </w:tcBorders>
            <w:shd w:val="clear" w:color="auto" w:fill="FFFFFF" w:themeFill="background1"/>
            <w:noWrap/>
            <w:vAlign w:val="center"/>
          </w:tcPr>
          <w:p w14:paraId="6ED3D121" w14:textId="013C7884" w:rsidR="00625519" w:rsidRPr="00175C09" w:rsidRDefault="000A4E91"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11,08</w:t>
            </w:r>
            <w:r w:rsidR="007E4B3E" w:rsidRPr="00175C09">
              <w:rPr>
                <w:rFonts w:ascii="Poppins Medium" w:eastAsia="Times New Roman" w:hAnsi="Poppins Medium" w:cs="Poppins Medium"/>
                <w:color w:val="000000"/>
                <w:sz w:val="14"/>
                <w:szCs w:val="14"/>
                <w:lang w:eastAsia="en-GB"/>
              </w:rPr>
              <w:t>7</w:t>
            </w:r>
          </w:p>
        </w:tc>
        <w:tc>
          <w:tcPr>
            <w:tcW w:w="851" w:type="dxa"/>
            <w:tcBorders>
              <w:bottom w:val="single" w:sz="4" w:space="0" w:color="auto"/>
            </w:tcBorders>
            <w:shd w:val="clear" w:color="auto" w:fill="FFFFFF" w:themeFill="background1"/>
            <w:noWrap/>
            <w:vAlign w:val="center"/>
          </w:tcPr>
          <w:p w14:paraId="4F0AC604" w14:textId="0315C341" w:rsidR="00625519" w:rsidRPr="00175C09" w:rsidRDefault="008B6D8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199</w:t>
            </w:r>
          </w:p>
        </w:tc>
        <w:tc>
          <w:tcPr>
            <w:tcW w:w="709" w:type="dxa"/>
            <w:tcBorders>
              <w:bottom w:val="single" w:sz="4" w:space="0" w:color="auto"/>
            </w:tcBorders>
            <w:shd w:val="clear" w:color="auto" w:fill="FFFFFF" w:themeFill="background1"/>
            <w:noWrap/>
            <w:vAlign w:val="center"/>
          </w:tcPr>
          <w:p w14:paraId="6B5B5800" w14:textId="4A014A35" w:rsidR="00625519" w:rsidRPr="00175C09" w:rsidRDefault="00F21C98"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11,28</w:t>
            </w:r>
            <w:r w:rsidR="00010044" w:rsidRPr="00175C09">
              <w:rPr>
                <w:rFonts w:ascii="Poppins Medium" w:eastAsia="Times New Roman" w:hAnsi="Poppins Medium" w:cs="Poppins Medium"/>
                <w:color w:val="000000"/>
                <w:sz w:val="14"/>
                <w:szCs w:val="14"/>
                <w:lang w:eastAsia="en-GB"/>
              </w:rPr>
              <w:t>6</w:t>
            </w:r>
          </w:p>
        </w:tc>
        <w:tc>
          <w:tcPr>
            <w:tcW w:w="848" w:type="dxa"/>
            <w:tcBorders>
              <w:bottom w:val="single" w:sz="4" w:space="0" w:color="auto"/>
            </w:tcBorders>
            <w:shd w:val="clear" w:color="auto" w:fill="FFFFFF" w:themeFill="background1"/>
            <w:noWrap/>
            <w:vAlign w:val="center"/>
            <w:hideMark/>
          </w:tcPr>
          <w:p w14:paraId="2A4BDBF5" w14:textId="110EC067"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9,486</w:t>
            </w:r>
          </w:p>
        </w:tc>
        <w:tc>
          <w:tcPr>
            <w:tcW w:w="721" w:type="dxa"/>
            <w:tcBorders>
              <w:bottom w:val="single" w:sz="4" w:space="0" w:color="auto"/>
            </w:tcBorders>
            <w:shd w:val="clear" w:color="auto" w:fill="FFFFFF" w:themeFill="background1"/>
            <w:noWrap/>
            <w:vAlign w:val="center"/>
            <w:hideMark/>
          </w:tcPr>
          <w:p w14:paraId="3B420578" w14:textId="326C57BD" w:rsidR="00625519" w:rsidRPr="00175C09" w:rsidRDefault="00625519" w:rsidP="00625519">
            <w:pPr>
              <w:spacing w:after="0" w:line="240" w:lineRule="auto"/>
              <w:jc w:val="right"/>
              <w:rPr>
                <w:rFonts w:ascii="Poppins Medium" w:eastAsia="Times New Roman" w:hAnsi="Poppins Medium" w:cs="Poppins Medium"/>
                <w:sz w:val="14"/>
                <w:szCs w:val="14"/>
                <w:lang w:eastAsia="en-GB"/>
              </w:rPr>
            </w:pPr>
            <w:r w:rsidRPr="00175C09">
              <w:rPr>
                <w:rFonts w:ascii="Poppins Medium" w:eastAsia="Times New Roman" w:hAnsi="Poppins Medium" w:cs="Poppins Medium"/>
                <w:bCs/>
                <w:color w:val="000000"/>
                <w:sz w:val="14"/>
                <w:szCs w:val="14"/>
                <w:lang w:eastAsia="en-GB"/>
              </w:rPr>
              <w:t>201</w:t>
            </w:r>
          </w:p>
        </w:tc>
        <w:tc>
          <w:tcPr>
            <w:tcW w:w="699" w:type="dxa"/>
            <w:tcBorders>
              <w:bottom w:val="single" w:sz="4" w:space="0" w:color="auto"/>
            </w:tcBorders>
            <w:shd w:val="clear" w:color="auto" w:fill="FFFFFF" w:themeFill="background1"/>
            <w:noWrap/>
            <w:vAlign w:val="center"/>
            <w:hideMark/>
          </w:tcPr>
          <w:p w14:paraId="6ED8A0A9" w14:textId="24BBA3BB"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9,687</w:t>
            </w:r>
          </w:p>
        </w:tc>
        <w:tc>
          <w:tcPr>
            <w:tcW w:w="829" w:type="dxa"/>
            <w:tcBorders>
              <w:bottom w:val="single" w:sz="4" w:space="0" w:color="auto"/>
            </w:tcBorders>
            <w:shd w:val="clear" w:color="auto" w:fill="FFFFFF" w:themeFill="background1"/>
            <w:noWrap/>
            <w:vAlign w:val="center"/>
          </w:tcPr>
          <w:p w14:paraId="07986BF5" w14:textId="57F5317C" w:rsidR="00625519" w:rsidRPr="00175C09" w:rsidRDefault="00CA2D11"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19,972</w:t>
            </w:r>
          </w:p>
        </w:tc>
        <w:tc>
          <w:tcPr>
            <w:tcW w:w="875" w:type="dxa"/>
            <w:tcBorders>
              <w:bottom w:val="single" w:sz="4" w:space="0" w:color="auto"/>
            </w:tcBorders>
            <w:shd w:val="clear" w:color="auto" w:fill="FFFFFF" w:themeFill="background1"/>
            <w:noWrap/>
            <w:vAlign w:val="center"/>
            <w:hideMark/>
          </w:tcPr>
          <w:p w14:paraId="7D725384" w14:textId="7911DBD9" w:rsidR="00625519" w:rsidRPr="00175C09" w:rsidRDefault="00E82A7D"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454</w:t>
            </w:r>
          </w:p>
        </w:tc>
        <w:tc>
          <w:tcPr>
            <w:tcW w:w="715" w:type="dxa"/>
            <w:tcBorders>
              <w:bottom w:val="single" w:sz="4" w:space="0" w:color="auto"/>
            </w:tcBorders>
            <w:shd w:val="clear" w:color="auto" w:fill="FFFFFF" w:themeFill="background1"/>
            <w:noWrap/>
            <w:vAlign w:val="center"/>
            <w:hideMark/>
          </w:tcPr>
          <w:p w14:paraId="25FAF407" w14:textId="69FC58B2" w:rsidR="00625519" w:rsidRPr="00175C09" w:rsidRDefault="00AD5AFB" w:rsidP="00F01088">
            <w:pPr>
              <w:spacing w:after="0" w:line="240" w:lineRule="auto"/>
              <w:rPr>
                <w:rFonts w:ascii="Poppins Medium" w:eastAsia="Times New Roman" w:hAnsi="Poppins Medium" w:cs="Poppins Medium"/>
                <w:bCs/>
                <w:color w:val="000000"/>
                <w:sz w:val="14"/>
                <w:szCs w:val="14"/>
                <w:lang w:eastAsia="en-GB"/>
              </w:rPr>
            </w:pPr>
            <w:r w:rsidRPr="00175C09">
              <w:rPr>
                <w:rFonts w:ascii="Poppins Medium" w:eastAsia="Times New Roman" w:hAnsi="Poppins Medium" w:cs="Poppins Medium"/>
                <w:bCs/>
                <w:color w:val="000000"/>
                <w:sz w:val="14"/>
                <w:szCs w:val="14"/>
                <w:lang w:eastAsia="en-GB"/>
              </w:rPr>
              <w:t>20,426</w:t>
            </w:r>
          </w:p>
        </w:tc>
      </w:tr>
      <w:tr w:rsidR="00625519" w:rsidRPr="00175C09" w14:paraId="212E1590" w14:textId="77777777" w:rsidTr="0092524D">
        <w:trPr>
          <w:trHeight w:val="293"/>
        </w:trPr>
        <w:tc>
          <w:tcPr>
            <w:tcW w:w="1833" w:type="dxa"/>
            <w:shd w:val="clear" w:color="auto" w:fill="FFFFFF" w:themeFill="background1"/>
            <w:noWrap/>
            <w:vAlign w:val="center"/>
            <w:hideMark/>
          </w:tcPr>
          <w:p w14:paraId="2123BE2D" w14:textId="77777777" w:rsidR="00625519" w:rsidRPr="00175C09" w:rsidRDefault="00625519" w:rsidP="00625519">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Point in time</w:t>
            </w:r>
          </w:p>
        </w:tc>
        <w:tc>
          <w:tcPr>
            <w:tcW w:w="992" w:type="dxa"/>
            <w:tcBorders>
              <w:top w:val="single" w:sz="4" w:space="0" w:color="auto"/>
            </w:tcBorders>
            <w:shd w:val="clear" w:color="auto" w:fill="FFFFFF" w:themeFill="background1"/>
            <w:noWrap/>
            <w:vAlign w:val="center"/>
          </w:tcPr>
          <w:p w14:paraId="7343848F" w14:textId="241F0DC1"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p>
        </w:tc>
        <w:tc>
          <w:tcPr>
            <w:tcW w:w="851" w:type="dxa"/>
            <w:tcBorders>
              <w:top w:val="single" w:sz="4" w:space="0" w:color="auto"/>
            </w:tcBorders>
            <w:shd w:val="clear" w:color="auto" w:fill="FFFFFF" w:themeFill="background1"/>
            <w:noWrap/>
            <w:vAlign w:val="center"/>
          </w:tcPr>
          <w:p w14:paraId="00415558" w14:textId="22A7252E"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p>
        </w:tc>
        <w:tc>
          <w:tcPr>
            <w:tcW w:w="709" w:type="dxa"/>
            <w:tcBorders>
              <w:top w:val="single" w:sz="4" w:space="0" w:color="auto"/>
            </w:tcBorders>
            <w:shd w:val="clear" w:color="auto" w:fill="FFFFFF" w:themeFill="background1"/>
            <w:noWrap/>
            <w:vAlign w:val="center"/>
          </w:tcPr>
          <w:p w14:paraId="6573B9F4" w14:textId="68EF44F6"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p>
        </w:tc>
        <w:tc>
          <w:tcPr>
            <w:tcW w:w="848" w:type="dxa"/>
            <w:tcBorders>
              <w:top w:val="single" w:sz="4" w:space="0" w:color="auto"/>
            </w:tcBorders>
            <w:shd w:val="clear" w:color="auto" w:fill="FFFFFF" w:themeFill="background1"/>
            <w:noWrap/>
            <w:vAlign w:val="center"/>
            <w:hideMark/>
          </w:tcPr>
          <w:p w14:paraId="23B1AD32" w14:textId="29132503"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 </w:t>
            </w:r>
          </w:p>
        </w:tc>
        <w:tc>
          <w:tcPr>
            <w:tcW w:w="721" w:type="dxa"/>
            <w:tcBorders>
              <w:top w:val="single" w:sz="4" w:space="0" w:color="auto"/>
            </w:tcBorders>
            <w:shd w:val="clear" w:color="auto" w:fill="FFFFFF" w:themeFill="background1"/>
            <w:noWrap/>
            <w:vAlign w:val="center"/>
            <w:hideMark/>
          </w:tcPr>
          <w:p w14:paraId="724E1A13" w14:textId="0F89C676" w:rsidR="00625519" w:rsidRPr="00175C09" w:rsidRDefault="00625519" w:rsidP="00625519">
            <w:pPr>
              <w:spacing w:after="0" w:line="240" w:lineRule="auto"/>
              <w:jc w:val="right"/>
              <w:rPr>
                <w:rFonts w:ascii="Poppins Medium" w:eastAsia="Times New Roman" w:hAnsi="Poppins Medium" w:cs="Poppins Medium"/>
                <w:sz w:val="14"/>
                <w:szCs w:val="14"/>
                <w:lang w:eastAsia="en-GB"/>
              </w:rPr>
            </w:pPr>
            <w:r w:rsidRPr="00175C09">
              <w:rPr>
                <w:rFonts w:ascii="Poppins Medium" w:eastAsia="Times New Roman" w:hAnsi="Poppins Medium" w:cs="Poppins Medium"/>
                <w:color w:val="000000"/>
                <w:sz w:val="14"/>
                <w:szCs w:val="14"/>
                <w:lang w:eastAsia="en-GB"/>
              </w:rPr>
              <w:t> </w:t>
            </w:r>
          </w:p>
        </w:tc>
        <w:tc>
          <w:tcPr>
            <w:tcW w:w="699" w:type="dxa"/>
            <w:tcBorders>
              <w:top w:val="single" w:sz="4" w:space="0" w:color="auto"/>
            </w:tcBorders>
            <w:shd w:val="clear" w:color="auto" w:fill="FFFFFF" w:themeFill="background1"/>
            <w:noWrap/>
            <w:vAlign w:val="center"/>
            <w:hideMark/>
          </w:tcPr>
          <w:p w14:paraId="394B2C9C" w14:textId="022CC51F"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c>
          <w:tcPr>
            <w:tcW w:w="829" w:type="dxa"/>
            <w:tcBorders>
              <w:top w:val="single" w:sz="4" w:space="0" w:color="auto"/>
            </w:tcBorders>
            <w:shd w:val="clear" w:color="auto" w:fill="FFFFFF" w:themeFill="background1"/>
            <w:noWrap/>
            <w:vAlign w:val="center"/>
          </w:tcPr>
          <w:p w14:paraId="13FB311E" w14:textId="08304CD5"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p>
        </w:tc>
        <w:tc>
          <w:tcPr>
            <w:tcW w:w="875" w:type="dxa"/>
            <w:tcBorders>
              <w:top w:val="single" w:sz="4" w:space="0" w:color="auto"/>
            </w:tcBorders>
            <w:shd w:val="clear" w:color="auto" w:fill="FFFFFF" w:themeFill="background1"/>
            <w:noWrap/>
            <w:vAlign w:val="center"/>
            <w:hideMark/>
          </w:tcPr>
          <w:p w14:paraId="26981A93" w14:textId="77777777"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 </w:t>
            </w:r>
          </w:p>
        </w:tc>
        <w:tc>
          <w:tcPr>
            <w:tcW w:w="715" w:type="dxa"/>
            <w:tcBorders>
              <w:top w:val="single" w:sz="4" w:space="0" w:color="auto"/>
            </w:tcBorders>
            <w:shd w:val="clear" w:color="auto" w:fill="FFFFFF" w:themeFill="background1"/>
            <w:noWrap/>
            <w:vAlign w:val="center"/>
            <w:hideMark/>
          </w:tcPr>
          <w:p w14:paraId="3440489A" w14:textId="77777777" w:rsidR="00625519" w:rsidRPr="00175C09" w:rsidRDefault="00625519" w:rsidP="00625519">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 </w:t>
            </w:r>
          </w:p>
        </w:tc>
      </w:tr>
      <w:tr w:rsidR="00EB1D8E" w:rsidRPr="00175C09" w14:paraId="2E94BC40" w14:textId="77777777" w:rsidTr="0092524D">
        <w:trPr>
          <w:trHeight w:val="293"/>
        </w:trPr>
        <w:tc>
          <w:tcPr>
            <w:tcW w:w="1833" w:type="dxa"/>
            <w:shd w:val="clear" w:color="auto" w:fill="FFFFFF" w:themeFill="background1"/>
            <w:noWrap/>
            <w:vAlign w:val="center"/>
            <w:hideMark/>
          </w:tcPr>
          <w:p w14:paraId="7FFDF213" w14:textId="6C49B2E3" w:rsidR="00EB1D8E" w:rsidRPr="00175C09" w:rsidRDefault="00EB1D8E" w:rsidP="00EB1D8E">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Proximity</w:t>
            </w:r>
            <w:r w:rsidR="00CF3202" w:rsidRPr="00175C09">
              <w:rPr>
                <w:rFonts w:ascii="Poppins Light" w:eastAsia="Times New Roman" w:hAnsi="Poppins Light" w:cs="Poppins Light"/>
                <w:color w:val="000000"/>
                <w:sz w:val="14"/>
                <w:szCs w:val="14"/>
                <w:lang w:eastAsia="en-GB"/>
              </w:rPr>
              <w:t>/Exchange</w:t>
            </w:r>
            <w:r w:rsidRPr="00175C09">
              <w:rPr>
                <w:rFonts w:ascii="Poppins Light" w:eastAsia="Times New Roman" w:hAnsi="Poppins Light" w:cs="Poppins Light"/>
                <w:color w:val="000000"/>
                <w:sz w:val="14"/>
                <w:szCs w:val="14"/>
                <w:lang w:eastAsia="en-GB"/>
              </w:rPr>
              <w:t xml:space="preserve"> Cloud</w:t>
            </w:r>
          </w:p>
        </w:tc>
        <w:tc>
          <w:tcPr>
            <w:tcW w:w="992" w:type="dxa"/>
            <w:shd w:val="clear" w:color="auto" w:fill="FFFFFF" w:themeFill="background1"/>
            <w:noWrap/>
            <w:vAlign w:val="center"/>
          </w:tcPr>
          <w:p w14:paraId="4C3CCF05" w14:textId="3030B1B0" w:rsidR="00EB1D8E" w:rsidRPr="00175C09" w:rsidRDefault="00C8229C"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851" w:type="dxa"/>
            <w:shd w:val="clear" w:color="auto" w:fill="FFFFFF" w:themeFill="background1"/>
            <w:noWrap/>
            <w:vAlign w:val="center"/>
          </w:tcPr>
          <w:p w14:paraId="53DEC011" w14:textId="10AE54A7" w:rsidR="00EB1D8E" w:rsidRPr="00175C09" w:rsidRDefault="003A70E0"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1,103</w:t>
            </w:r>
          </w:p>
        </w:tc>
        <w:tc>
          <w:tcPr>
            <w:tcW w:w="709" w:type="dxa"/>
            <w:shd w:val="clear" w:color="auto" w:fill="FFFFFF" w:themeFill="background1"/>
            <w:noWrap/>
            <w:vAlign w:val="center"/>
          </w:tcPr>
          <w:p w14:paraId="237B306F" w14:textId="336DEDC7" w:rsidR="00EB1D8E" w:rsidRPr="00175C09" w:rsidRDefault="00FF064D"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1,103</w:t>
            </w:r>
          </w:p>
        </w:tc>
        <w:tc>
          <w:tcPr>
            <w:tcW w:w="848" w:type="dxa"/>
            <w:shd w:val="clear" w:color="auto" w:fill="FFFFFF" w:themeFill="background1"/>
            <w:noWrap/>
            <w:vAlign w:val="center"/>
            <w:hideMark/>
          </w:tcPr>
          <w:p w14:paraId="47FDC726" w14:textId="6441B52B"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21" w:type="dxa"/>
            <w:shd w:val="clear" w:color="auto" w:fill="FFFFFF" w:themeFill="background1"/>
            <w:noWrap/>
            <w:vAlign w:val="center"/>
            <w:hideMark/>
          </w:tcPr>
          <w:p w14:paraId="6DCDD8D0" w14:textId="1FCD11D2" w:rsidR="00EB1D8E" w:rsidRPr="00175C09" w:rsidRDefault="00EB1D8E" w:rsidP="00EB1D8E">
            <w:pPr>
              <w:spacing w:after="0" w:line="240" w:lineRule="auto"/>
              <w:jc w:val="center"/>
              <w:rPr>
                <w:rFonts w:ascii="Poppins Light" w:eastAsia="Times New Roman" w:hAnsi="Poppins Light" w:cs="Poppins Light"/>
                <w:sz w:val="14"/>
                <w:szCs w:val="14"/>
                <w:lang w:eastAsia="en-GB"/>
              </w:rPr>
            </w:pPr>
            <w:r w:rsidRPr="00175C09">
              <w:rPr>
                <w:rFonts w:ascii="Poppins Light" w:eastAsia="Times New Roman" w:hAnsi="Poppins Light" w:cs="Poppins Light"/>
                <w:color w:val="000000"/>
                <w:sz w:val="14"/>
                <w:szCs w:val="14"/>
                <w:lang w:eastAsia="en-GB"/>
              </w:rPr>
              <w:t>-</w:t>
            </w:r>
          </w:p>
        </w:tc>
        <w:tc>
          <w:tcPr>
            <w:tcW w:w="699" w:type="dxa"/>
            <w:shd w:val="clear" w:color="auto" w:fill="FFFFFF" w:themeFill="background1"/>
            <w:noWrap/>
            <w:vAlign w:val="center"/>
            <w:hideMark/>
          </w:tcPr>
          <w:p w14:paraId="0D03A5DE" w14:textId="65E5EF4D" w:rsidR="00EB1D8E" w:rsidRPr="00175C09" w:rsidRDefault="00EB1D8E" w:rsidP="00EB1D8E">
            <w:pPr>
              <w:spacing w:after="0" w:line="240" w:lineRule="auto"/>
              <w:jc w:val="right"/>
              <w:rPr>
                <w:rFonts w:ascii="Poppins Light" w:eastAsia="Times New Roman" w:hAnsi="Poppins Light" w:cs="Poppins Light"/>
                <w:b/>
                <w:bCs/>
                <w:color w:val="000000"/>
                <w:sz w:val="14"/>
                <w:szCs w:val="14"/>
                <w:lang w:eastAsia="en-GB"/>
              </w:rPr>
            </w:pPr>
            <w:r w:rsidRPr="00175C09">
              <w:rPr>
                <w:rFonts w:ascii="Poppins Light" w:eastAsia="Times New Roman" w:hAnsi="Poppins Light" w:cs="Poppins Light"/>
                <w:b/>
                <w:bCs/>
                <w:color w:val="000000"/>
                <w:sz w:val="14"/>
                <w:szCs w:val="14"/>
                <w:lang w:eastAsia="en-GB"/>
              </w:rPr>
              <w:t>-</w:t>
            </w:r>
          </w:p>
        </w:tc>
        <w:tc>
          <w:tcPr>
            <w:tcW w:w="829" w:type="dxa"/>
            <w:shd w:val="clear" w:color="auto" w:fill="FFFFFF" w:themeFill="background1"/>
            <w:noWrap/>
            <w:vAlign w:val="center"/>
          </w:tcPr>
          <w:p w14:paraId="5FFEE454" w14:textId="30B05E1A" w:rsidR="00EB1D8E" w:rsidRPr="00175C09" w:rsidRDefault="009C18A2"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875" w:type="dxa"/>
            <w:shd w:val="clear" w:color="auto" w:fill="FFFFFF" w:themeFill="background1"/>
            <w:noWrap/>
            <w:vAlign w:val="center"/>
            <w:hideMark/>
          </w:tcPr>
          <w:p w14:paraId="508A4A93" w14:textId="2086D24C" w:rsidR="00EB1D8E" w:rsidRPr="00175C09" w:rsidRDefault="00E82A7D"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15" w:type="dxa"/>
            <w:shd w:val="clear" w:color="auto" w:fill="FFFFFF" w:themeFill="background1"/>
            <w:noWrap/>
            <w:vAlign w:val="center"/>
            <w:hideMark/>
          </w:tcPr>
          <w:p w14:paraId="645BBDFF" w14:textId="0DBE61CA" w:rsidR="00EB1D8E" w:rsidRPr="00175C09" w:rsidRDefault="00AD5AFB"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w:t>
            </w:r>
          </w:p>
        </w:tc>
      </w:tr>
      <w:tr w:rsidR="00EB1D8E" w:rsidRPr="00175C09" w14:paraId="43B6ADD0" w14:textId="77777777" w:rsidTr="0092524D">
        <w:trPr>
          <w:trHeight w:val="293"/>
        </w:trPr>
        <w:tc>
          <w:tcPr>
            <w:tcW w:w="1833" w:type="dxa"/>
            <w:shd w:val="clear" w:color="auto" w:fill="FFFFFF" w:themeFill="background1"/>
            <w:noWrap/>
            <w:vAlign w:val="center"/>
            <w:hideMark/>
          </w:tcPr>
          <w:p w14:paraId="1B06AA36" w14:textId="77777777" w:rsidR="00EB1D8E" w:rsidRPr="00175C09" w:rsidRDefault="00EB1D8E" w:rsidP="00EB1D8E">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Hardware/Software resale</w:t>
            </w:r>
          </w:p>
        </w:tc>
        <w:tc>
          <w:tcPr>
            <w:tcW w:w="992" w:type="dxa"/>
            <w:shd w:val="clear" w:color="auto" w:fill="FFFFFF" w:themeFill="background1"/>
            <w:noWrap/>
            <w:vAlign w:val="center"/>
          </w:tcPr>
          <w:p w14:paraId="69BC8D9D" w14:textId="2FC43B59" w:rsidR="00EB1D8E" w:rsidRPr="00175C09" w:rsidRDefault="00951753"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381</w:t>
            </w:r>
          </w:p>
        </w:tc>
        <w:tc>
          <w:tcPr>
            <w:tcW w:w="851" w:type="dxa"/>
            <w:shd w:val="clear" w:color="auto" w:fill="FFFFFF" w:themeFill="background1"/>
            <w:noWrap/>
            <w:vAlign w:val="center"/>
          </w:tcPr>
          <w:p w14:paraId="0191C27D" w14:textId="1434BB3C" w:rsidR="00EB1D8E" w:rsidRPr="00175C09" w:rsidRDefault="00C8229C"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09" w:type="dxa"/>
            <w:shd w:val="clear" w:color="auto" w:fill="FFFFFF" w:themeFill="background1"/>
            <w:noWrap/>
            <w:vAlign w:val="center"/>
          </w:tcPr>
          <w:p w14:paraId="4FDEF1F4" w14:textId="46E14B07" w:rsidR="00EB1D8E" w:rsidRPr="00175C09" w:rsidRDefault="009043C7"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381</w:t>
            </w:r>
          </w:p>
        </w:tc>
        <w:tc>
          <w:tcPr>
            <w:tcW w:w="848" w:type="dxa"/>
            <w:shd w:val="clear" w:color="auto" w:fill="FFFFFF" w:themeFill="background1"/>
            <w:noWrap/>
            <w:vAlign w:val="center"/>
            <w:hideMark/>
          </w:tcPr>
          <w:p w14:paraId="36F4EE7E" w14:textId="1541081C"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474</w:t>
            </w:r>
          </w:p>
        </w:tc>
        <w:tc>
          <w:tcPr>
            <w:tcW w:w="721" w:type="dxa"/>
            <w:shd w:val="clear" w:color="auto" w:fill="FFFFFF" w:themeFill="background1"/>
            <w:noWrap/>
            <w:vAlign w:val="center"/>
            <w:hideMark/>
          </w:tcPr>
          <w:p w14:paraId="6D6E1656" w14:textId="175BFF77" w:rsidR="00EB1D8E" w:rsidRPr="00175C09" w:rsidRDefault="00EB1D8E" w:rsidP="00EB1D8E">
            <w:pPr>
              <w:spacing w:after="0" w:line="240" w:lineRule="auto"/>
              <w:jc w:val="right"/>
              <w:rPr>
                <w:rFonts w:ascii="Poppins Light" w:eastAsia="Times New Roman" w:hAnsi="Poppins Light" w:cs="Poppins Light"/>
                <w:sz w:val="14"/>
                <w:szCs w:val="14"/>
                <w:lang w:eastAsia="en-GB"/>
              </w:rPr>
            </w:pPr>
            <w:r w:rsidRPr="00175C09">
              <w:rPr>
                <w:rFonts w:ascii="Poppins Light" w:eastAsia="Times New Roman" w:hAnsi="Poppins Light" w:cs="Poppins Light"/>
                <w:color w:val="000000"/>
                <w:sz w:val="14"/>
                <w:szCs w:val="14"/>
                <w:lang w:eastAsia="en-GB"/>
              </w:rPr>
              <w:t>-</w:t>
            </w:r>
          </w:p>
        </w:tc>
        <w:tc>
          <w:tcPr>
            <w:tcW w:w="699" w:type="dxa"/>
            <w:shd w:val="clear" w:color="auto" w:fill="FFFFFF" w:themeFill="background1"/>
            <w:noWrap/>
            <w:vAlign w:val="center"/>
            <w:hideMark/>
          </w:tcPr>
          <w:p w14:paraId="335BD4C8" w14:textId="299DEE3B" w:rsidR="00EB1D8E" w:rsidRPr="00175C09" w:rsidRDefault="00EB1D8E" w:rsidP="00EB1D8E">
            <w:pPr>
              <w:spacing w:after="0" w:line="240" w:lineRule="auto"/>
              <w:jc w:val="right"/>
              <w:rPr>
                <w:rFonts w:ascii="Poppins Light" w:eastAsia="Times New Roman" w:hAnsi="Poppins Light" w:cs="Poppins Light"/>
                <w:b/>
                <w:bCs/>
                <w:color w:val="000000"/>
                <w:sz w:val="14"/>
                <w:szCs w:val="14"/>
                <w:lang w:eastAsia="en-GB"/>
              </w:rPr>
            </w:pPr>
            <w:r w:rsidRPr="00175C09">
              <w:rPr>
                <w:rFonts w:ascii="Poppins Light" w:eastAsia="Times New Roman" w:hAnsi="Poppins Light" w:cs="Poppins Light"/>
                <w:b/>
                <w:bCs/>
                <w:color w:val="000000"/>
                <w:sz w:val="14"/>
                <w:szCs w:val="14"/>
                <w:lang w:eastAsia="en-GB"/>
              </w:rPr>
              <w:t>474</w:t>
            </w:r>
          </w:p>
        </w:tc>
        <w:tc>
          <w:tcPr>
            <w:tcW w:w="829" w:type="dxa"/>
            <w:shd w:val="clear" w:color="auto" w:fill="FFFFFF" w:themeFill="background1"/>
            <w:noWrap/>
            <w:vAlign w:val="center"/>
          </w:tcPr>
          <w:p w14:paraId="64FEDA17" w14:textId="351834B8" w:rsidR="00EB1D8E" w:rsidRPr="00175C09" w:rsidRDefault="009C18A2"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529</w:t>
            </w:r>
          </w:p>
        </w:tc>
        <w:tc>
          <w:tcPr>
            <w:tcW w:w="875" w:type="dxa"/>
            <w:shd w:val="clear" w:color="auto" w:fill="FFFFFF" w:themeFill="background1"/>
            <w:noWrap/>
            <w:vAlign w:val="center"/>
            <w:hideMark/>
          </w:tcPr>
          <w:p w14:paraId="2001919A" w14:textId="77777777"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w:t>
            </w:r>
          </w:p>
        </w:tc>
        <w:tc>
          <w:tcPr>
            <w:tcW w:w="715" w:type="dxa"/>
            <w:shd w:val="clear" w:color="auto" w:fill="FFFFFF" w:themeFill="background1"/>
            <w:noWrap/>
            <w:vAlign w:val="center"/>
            <w:hideMark/>
          </w:tcPr>
          <w:p w14:paraId="773B9456" w14:textId="4481D298" w:rsidR="00EB1D8E" w:rsidRPr="00175C09" w:rsidRDefault="00AD5AFB"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529</w:t>
            </w:r>
          </w:p>
        </w:tc>
      </w:tr>
      <w:tr w:rsidR="00EB1D8E" w:rsidRPr="00175C09" w14:paraId="6AB3B711" w14:textId="77777777" w:rsidTr="0092524D">
        <w:trPr>
          <w:trHeight w:val="293"/>
        </w:trPr>
        <w:tc>
          <w:tcPr>
            <w:tcW w:w="1833" w:type="dxa"/>
            <w:shd w:val="clear" w:color="auto" w:fill="FFFFFF" w:themeFill="background1"/>
            <w:noWrap/>
            <w:vAlign w:val="center"/>
            <w:hideMark/>
          </w:tcPr>
          <w:p w14:paraId="5236E718" w14:textId="77777777" w:rsidR="00EB1D8E" w:rsidRPr="00175C09" w:rsidRDefault="00EB1D8E" w:rsidP="00EB1D8E">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Software licences</w:t>
            </w:r>
          </w:p>
        </w:tc>
        <w:tc>
          <w:tcPr>
            <w:tcW w:w="992" w:type="dxa"/>
            <w:shd w:val="clear" w:color="auto" w:fill="FFFFFF" w:themeFill="background1"/>
            <w:noWrap/>
            <w:vAlign w:val="center"/>
          </w:tcPr>
          <w:p w14:paraId="1F4C5817" w14:textId="12E6EA78" w:rsidR="00EB1D8E" w:rsidRPr="00175C09" w:rsidRDefault="00951753"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143</w:t>
            </w:r>
          </w:p>
        </w:tc>
        <w:tc>
          <w:tcPr>
            <w:tcW w:w="851" w:type="dxa"/>
            <w:shd w:val="clear" w:color="auto" w:fill="FFFFFF" w:themeFill="background1"/>
            <w:noWrap/>
            <w:vAlign w:val="center"/>
          </w:tcPr>
          <w:p w14:paraId="4EDC3210" w14:textId="45FFBB9F" w:rsidR="00EB1D8E" w:rsidRPr="00175C09" w:rsidRDefault="00C8229C"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09" w:type="dxa"/>
            <w:shd w:val="clear" w:color="auto" w:fill="FFFFFF" w:themeFill="background1"/>
            <w:noWrap/>
            <w:vAlign w:val="center"/>
          </w:tcPr>
          <w:p w14:paraId="70796321" w14:textId="30E79791" w:rsidR="00EB1D8E" w:rsidRPr="00175C09" w:rsidRDefault="009043C7"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143</w:t>
            </w:r>
          </w:p>
        </w:tc>
        <w:tc>
          <w:tcPr>
            <w:tcW w:w="848" w:type="dxa"/>
            <w:shd w:val="clear" w:color="auto" w:fill="FFFFFF" w:themeFill="background1"/>
            <w:noWrap/>
            <w:vAlign w:val="center"/>
            <w:hideMark/>
          </w:tcPr>
          <w:p w14:paraId="7BDCE896" w14:textId="1D5529F2"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186</w:t>
            </w:r>
          </w:p>
        </w:tc>
        <w:tc>
          <w:tcPr>
            <w:tcW w:w="721" w:type="dxa"/>
            <w:shd w:val="clear" w:color="auto" w:fill="FFFFFF" w:themeFill="background1"/>
            <w:noWrap/>
            <w:vAlign w:val="center"/>
            <w:hideMark/>
          </w:tcPr>
          <w:p w14:paraId="64D3CF95" w14:textId="031CA747" w:rsidR="00EB1D8E" w:rsidRPr="00175C09" w:rsidRDefault="00EB1D8E" w:rsidP="00EB1D8E">
            <w:pPr>
              <w:spacing w:after="0" w:line="240" w:lineRule="auto"/>
              <w:jc w:val="right"/>
              <w:rPr>
                <w:rFonts w:ascii="Poppins Light" w:eastAsia="Times New Roman" w:hAnsi="Poppins Light" w:cs="Poppins Light"/>
                <w:sz w:val="14"/>
                <w:szCs w:val="14"/>
                <w:lang w:eastAsia="en-GB"/>
              </w:rPr>
            </w:pPr>
            <w:r w:rsidRPr="00175C09">
              <w:rPr>
                <w:rFonts w:ascii="Poppins Light" w:eastAsia="Times New Roman" w:hAnsi="Poppins Light" w:cs="Poppins Light"/>
                <w:color w:val="000000"/>
                <w:sz w:val="14"/>
                <w:szCs w:val="14"/>
                <w:lang w:eastAsia="en-GB"/>
              </w:rPr>
              <w:t>-</w:t>
            </w:r>
          </w:p>
        </w:tc>
        <w:tc>
          <w:tcPr>
            <w:tcW w:w="699" w:type="dxa"/>
            <w:shd w:val="clear" w:color="auto" w:fill="FFFFFF" w:themeFill="background1"/>
            <w:noWrap/>
            <w:vAlign w:val="center"/>
            <w:hideMark/>
          </w:tcPr>
          <w:p w14:paraId="2CCF622B" w14:textId="7FAFD439" w:rsidR="00EB1D8E" w:rsidRPr="00175C09" w:rsidRDefault="00EB1D8E" w:rsidP="00EB1D8E">
            <w:pPr>
              <w:spacing w:after="0" w:line="240" w:lineRule="auto"/>
              <w:jc w:val="right"/>
              <w:rPr>
                <w:rFonts w:ascii="Poppins Light" w:eastAsia="Times New Roman" w:hAnsi="Poppins Light" w:cs="Poppins Light"/>
                <w:b/>
                <w:bCs/>
                <w:color w:val="000000"/>
                <w:sz w:val="14"/>
                <w:szCs w:val="14"/>
                <w:lang w:eastAsia="en-GB"/>
              </w:rPr>
            </w:pPr>
            <w:r w:rsidRPr="00175C09">
              <w:rPr>
                <w:rFonts w:ascii="Poppins Light" w:eastAsia="Times New Roman" w:hAnsi="Poppins Light" w:cs="Poppins Light"/>
                <w:b/>
                <w:bCs/>
                <w:color w:val="000000"/>
                <w:sz w:val="14"/>
                <w:szCs w:val="14"/>
                <w:lang w:eastAsia="en-GB"/>
              </w:rPr>
              <w:t>186</w:t>
            </w:r>
          </w:p>
        </w:tc>
        <w:tc>
          <w:tcPr>
            <w:tcW w:w="829" w:type="dxa"/>
            <w:shd w:val="clear" w:color="auto" w:fill="FFFFFF" w:themeFill="background1"/>
            <w:noWrap/>
            <w:vAlign w:val="center"/>
          </w:tcPr>
          <w:p w14:paraId="2AF5D9B3" w14:textId="33797E8B" w:rsidR="00EB1D8E" w:rsidRPr="00175C09" w:rsidRDefault="009C18A2"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1,267</w:t>
            </w:r>
          </w:p>
        </w:tc>
        <w:tc>
          <w:tcPr>
            <w:tcW w:w="875" w:type="dxa"/>
            <w:shd w:val="clear" w:color="auto" w:fill="FFFFFF" w:themeFill="background1"/>
            <w:noWrap/>
            <w:vAlign w:val="center"/>
            <w:hideMark/>
          </w:tcPr>
          <w:p w14:paraId="34AD65D8" w14:textId="77777777"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w:t>
            </w:r>
          </w:p>
        </w:tc>
        <w:tc>
          <w:tcPr>
            <w:tcW w:w="715" w:type="dxa"/>
            <w:shd w:val="clear" w:color="auto" w:fill="FFFFFF" w:themeFill="background1"/>
            <w:noWrap/>
            <w:vAlign w:val="center"/>
            <w:hideMark/>
          </w:tcPr>
          <w:p w14:paraId="7B28E3AF" w14:textId="227F42F2" w:rsidR="00EB1D8E" w:rsidRPr="00175C09" w:rsidRDefault="00AD5AFB"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1,267</w:t>
            </w:r>
          </w:p>
        </w:tc>
      </w:tr>
      <w:tr w:rsidR="00EB1D8E" w:rsidRPr="00175C09" w14:paraId="5ACD9CA3" w14:textId="77777777" w:rsidTr="0092524D">
        <w:trPr>
          <w:trHeight w:val="293"/>
        </w:trPr>
        <w:tc>
          <w:tcPr>
            <w:tcW w:w="1833" w:type="dxa"/>
            <w:shd w:val="clear" w:color="auto" w:fill="FFFFFF" w:themeFill="background1"/>
            <w:noWrap/>
            <w:vAlign w:val="center"/>
            <w:hideMark/>
          </w:tcPr>
          <w:p w14:paraId="0B83092E" w14:textId="77777777" w:rsidR="00EB1D8E" w:rsidRPr="00175C09" w:rsidRDefault="00EB1D8E" w:rsidP="00EB1D8E">
            <w:pPr>
              <w:spacing w:after="0" w:line="240" w:lineRule="auto"/>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Set up fees</w:t>
            </w:r>
          </w:p>
        </w:tc>
        <w:tc>
          <w:tcPr>
            <w:tcW w:w="992" w:type="dxa"/>
            <w:shd w:val="clear" w:color="auto" w:fill="FFFFFF" w:themeFill="background1"/>
            <w:noWrap/>
            <w:vAlign w:val="center"/>
          </w:tcPr>
          <w:p w14:paraId="3D03E2CF" w14:textId="74CE0DAA" w:rsidR="00EB1D8E" w:rsidRPr="00175C09" w:rsidRDefault="00C8229C" w:rsidP="00EB1D8E">
            <w:pPr>
              <w:spacing w:after="0" w:line="240" w:lineRule="auto"/>
              <w:jc w:val="center"/>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w:t>
            </w:r>
            <w:r w:rsidR="00E4328D" w:rsidRPr="00175C09">
              <w:rPr>
                <w:rFonts w:ascii="Poppins Light" w:eastAsia="Times New Roman" w:hAnsi="Poppins Light" w:cs="Poppins Light"/>
                <w:color w:val="000000"/>
                <w:sz w:val="14"/>
                <w:szCs w:val="14"/>
                <w:lang w:eastAsia="en-GB"/>
              </w:rPr>
              <w:t xml:space="preserve"> 44</w:t>
            </w:r>
          </w:p>
        </w:tc>
        <w:tc>
          <w:tcPr>
            <w:tcW w:w="851" w:type="dxa"/>
            <w:shd w:val="clear" w:color="auto" w:fill="FFFFFF" w:themeFill="background1"/>
            <w:noWrap/>
            <w:vAlign w:val="center"/>
          </w:tcPr>
          <w:p w14:paraId="5920E269" w14:textId="7ECDAB65" w:rsidR="00EB1D8E" w:rsidRPr="00175C09" w:rsidRDefault="00C8229C"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w:t>
            </w:r>
          </w:p>
        </w:tc>
        <w:tc>
          <w:tcPr>
            <w:tcW w:w="709" w:type="dxa"/>
            <w:shd w:val="clear" w:color="auto" w:fill="FFFFFF" w:themeFill="background1"/>
            <w:noWrap/>
            <w:vAlign w:val="center"/>
          </w:tcPr>
          <w:p w14:paraId="5D9AAD5C" w14:textId="191EA7FF" w:rsidR="00EB1D8E" w:rsidRPr="00175C09" w:rsidRDefault="009043C7"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44</w:t>
            </w:r>
          </w:p>
        </w:tc>
        <w:tc>
          <w:tcPr>
            <w:tcW w:w="848" w:type="dxa"/>
            <w:shd w:val="clear" w:color="auto" w:fill="FFFFFF" w:themeFill="background1"/>
            <w:noWrap/>
            <w:vAlign w:val="center"/>
            <w:hideMark/>
          </w:tcPr>
          <w:p w14:paraId="11F98CC0" w14:textId="3F753135"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51</w:t>
            </w:r>
          </w:p>
        </w:tc>
        <w:tc>
          <w:tcPr>
            <w:tcW w:w="721" w:type="dxa"/>
            <w:shd w:val="clear" w:color="auto" w:fill="FFFFFF" w:themeFill="background1"/>
            <w:noWrap/>
            <w:vAlign w:val="center"/>
            <w:hideMark/>
          </w:tcPr>
          <w:p w14:paraId="2D994B90" w14:textId="18F2DD84" w:rsidR="00EB1D8E" w:rsidRPr="00175C09" w:rsidRDefault="00EB1D8E" w:rsidP="00EB1D8E">
            <w:pPr>
              <w:spacing w:after="0" w:line="240" w:lineRule="auto"/>
              <w:jc w:val="right"/>
              <w:rPr>
                <w:rFonts w:ascii="Poppins Light" w:eastAsia="Times New Roman" w:hAnsi="Poppins Light" w:cs="Poppins Light"/>
                <w:sz w:val="14"/>
                <w:szCs w:val="14"/>
                <w:lang w:eastAsia="en-GB"/>
              </w:rPr>
            </w:pPr>
            <w:r w:rsidRPr="00175C09">
              <w:rPr>
                <w:rFonts w:ascii="Poppins Light" w:eastAsia="Times New Roman" w:hAnsi="Poppins Light" w:cs="Poppins Light"/>
                <w:color w:val="000000"/>
                <w:sz w:val="14"/>
                <w:szCs w:val="14"/>
                <w:lang w:eastAsia="en-GB"/>
              </w:rPr>
              <w:t>-</w:t>
            </w:r>
          </w:p>
        </w:tc>
        <w:tc>
          <w:tcPr>
            <w:tcW w:w="699" w:type="dxa"/>
            <w:shd w:val="clear" w:color="auto" w:fill="FFFFFF" w:themeFill="background1"/>
            <w:noWrap/>
            <w:vAlign w:val="center"/>
            <w:hideMark/>
          </w:tcPr>
          <w:p w14:paraId="6CF4946C" w14:textId="5F446715" w:rsidR="00EB1D8E" w:rsidRPr="00175C09" w:rsidRDefault="00EB1D8E" w:rsidP="00EB1D8E">
            <w:pPr>
              <w:spacing w:after="0" w:line="240" w:lineRule="auto"/>
              <w:jc w:val="right"/>
              <w:rPr>
                <w:rFonts w:ascii="Poppins Light" w:eastAsia="Times New Roman" w:hAnsi="Poppins Light" w:cs="Poppins Light"/>
                <w:b/>
                <w:bCs/>
                <w:color w:val="000000"/>
                <w:sz w:val="14"/>
                <w:szCs w:val="14"/>
                <w:lang w:eastAsia="en-GB"/>
              </w:rPr>
            </w:pPr>
            <w:r w:rsidRPr="00175C09">
              <w:rPr>
                <w:rFonts w:ascii="Poppins Light" w:eastAsia="Times New Roman" w:hAnsi="Poppins Light" w:cs="Poppins Light"/>
                <w:b/>
                <w:bCs/>
                <w:color w:val="000000"/>
                <w:sz w:val="14"/>
                <w:szCs w:val="14"/>
                <w:lang w:eastAsia="en-GB"/>
              </w:rPr>
              <w:t>51</w:t>
            </w:r>
          </w:p>
        </w:tc>
        <w:tc>
          <w:tcPr>
            <w:tcW w:w="829" w:type="dxa"/>
            <w:shd w:val="clear" w:color="auto" w:fill="FFFFFF" w:themeFill="background1"/>
            <w:noWrap/>
            <w:vAlign w:val="center"/>
          </w:tcPr>
          <w:p w14:paraId="7DEEED84" w14:textId="7F3AB508" w:rsidR="00EB1D8E" w:rsidRPr="00175C09" w:rsidRDefault="009C18A2"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135</w:t>
            </w:r>
          </w:p>
        </w:tc>
        <w:tc>
          <w:tcPr>
            <w:tcW w:w="875" w:type="dxa"/>
            <w:shd w:val="clear" w:color="auto" w:fill="FFFFFF" w:themeFill="background1"/>
            <w:noWrap/>
            <w:vAlign w:val="center"/>
            <w:hideMark/>
          </w:tcPr>
          <w:p w14:paraId="521ACB93" w14:textId="77777777" w:rsidR="00EB1D8E" w:rsidRPr="00175C09" w:rsidRDefault="00EB1D8E" w:rsidP="00EB1D8E">
            <w:pPr>
              <w:spacing w:after="0" w:line="240" w:lineRule="auto"/>
              <w:jc w:val="right"/>
              <w:rPr>
                <w:rFonts w:ascii="Poppins Light" w:eastAsia="Times New Roman" w:hAnsi="Poppins Light" w:cs="Poppins Light"/>
                <w:color w:val="000000"/>
                <w:sz w:val="14"/>
                <w:szCs w:val="14"/>
                <w:lang w:eastAsia="en-GB"/>
              </w:rPr>
            </w:pPr>
            <w:r w:rsidRPr="00175C09">
              <w:rPr>
                <w:rFonts w:ascii="Poppins Light" w:eastAsia="Times New Roman" w:hAnsi="Poppins Light" w:cs="Poppins Light"/>
                <w:color w:val="000000"/>
                <w:sz w:val="14"/>
                <w:szCs w:val="14"/>
                <w:lang w:eastAsia="en-GB"/>
              </w:rPr>
              <w:t xml:space="preserve">-   </w:t>
            </w:r>
          </w:p>
        </w:tc>
        <w:tc>
          <w:tcPr>
            <w:tcW w:w="715" w:type="dxa"/>
            <w:shd w:val="clear" w:color="auto" w:fill="FFFFFF" w:themeFill="background1"/>
            <w:noWrap/>
            <w:vAlign w:val="center"/>
            <w:hideMark/>
          </w:tcPr>
          <w:p w14:paraId="6900B286" w14:textId="24524F6C" w:rsidR="00EB1D8E" w:rsidRPr="00175C09" w:rsidRDefault="00DE137A"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135</w:t>
            </w:r>
          </w:p>
        </w:tc>
      </w:tr>
      <w:tr w:rsidR="00EB1D8E" w:rsidRPr="00175C09" w14:paraId="559FC3AE" w14:textId="77777777" w:rsidTr="0092524D">
        <w:trPr>
          <w:trHeight w:val="293"/>
        </w:trPr>
        <w:tc>
          <w:tcPr>
            <w:tcW w:w="1833" w:type="dxa"/>
            <w:shd w:val="clear" w:color="auto" w:fill="FFFFFF" w:themeFill="background1"/>
            <w:noWrap/>
            <w:vAlign w:val="center"/>
            <w:hideMark/>
          </w:tcPr>
          <w:p w14:paraId="1CFF10E1" w14:textId="77777777" w:rsidR="00EB1D8E" w:rsidRPr="00175C09" w:rsidRDefault="00EB1D8E" w:rsidP="00EB1D8E">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Point in time total</w:t>
            </w:r>
          </w:p>
        </w:tc>
        <w:tc>
          <w:tcPr>
            <w:tcW w:w="992" w:type="dxa"/>
            <w:tcBorders>
              <w:bottom w:val="single" w:sz="4" w:space="0" w:color="auto"/>
            </w:tcBorders>
            <w:shd w:val="clear" w:color="auto" w:fill="FFFFFF" w:themeFill="background1"/>
            <w:noWrap/>
            <w:vAlign w:val="center"/>
          </w:tcPr>
          <w:p w14:paraId="00373E4A" w14:textId="5B2384EC" w:rsidR="00EB1D8E" w:rsidRPr="00175C09" w:rsidRDefault="00E4328D"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568</w:t>
            </w:r>
          </w:p>
        </w:tc>
        <w:tc>
          <w:tcPr>
            <w:tcW w:w="851" w:type="dxa"/>
            <w:tcBorders>
              <w:bottom w:val="single" w:sz="4" w:space="0" w:color="auto"/>
            </w:tcBorders>
            <w:shd w:val="clear" w:color="auto" w:fill="FFFFFF" w:themeFill="background1"/>
            <w:noWrap/>
            <w:vAlign w:val="center"/>
          </w:tcPr>
          <w:p w14:paraId="625D5959" w14:textId="134EFBC8" w:rsidR="00EB1D8E" w:rsidRPr="00175C09" w:rsidRDefault="00E4328D"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1,103</w:t>
            </w:r>
          </w:p>
        </w:tc>
        <w:tc>
          <w:tcPr>
            <w:tcW w:w="709" w:type="dxa"/>
            <w:tcBorders>
              <w:bottom w:val="single" w:sz="4" w:space="0" w:color="auto"/>
            </w:tcBorders>
            <w:shd w:val="clear" w:color="auto" w:fill="FFFFFF" w:themeFill="background1"/>
            <w:noWrap/>
            <w:vAlign w:val="center"/>
          </w:tcPr>
          <w:p w14:paraId="32399B94" w14:textId="103F8242" w:rsidR="00EB1D8E" w:rsidRPr="00175C09" w:rsidRDefault="00F71331"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1,671</w:t>
            </w:r>
          </w:p>
        </w:tc>
        <w:tc>
          <w:tcPr>
            <w:tcW w:w="848" w:type="dxa"/>
            <w:tcBorders>
              <w:bottom w:val="single" w:sz="4" w:space="0" w:color="auto"/>
            </w:tcBorders>
            <w:shd w:val="clear" w:color="auto" w:fill="FFFFFF" w:themeFill="background1"/>
            <w:noWrap/>
            <w:vAlign w:val="center"/>
            <w:hideMark/>
          </w:tcPr>
          <w:p w14:paraId="6712425F" w14:textId="6D1EF757" w:rsidR="00EB1D8E" w:rsidRPr="00175C09" w:rsidRDefault="00EB1D8E" w:rsidP="00EB1D8E">
            <w:pPr>
              <w:spacing w:after="0" w:line="240" w:lineRule="auto"/>
              <w:jc w:val="right"/>
              <w:rPr>
                <w:rFonts w:ascii="Poppins Medium" w:eastAsia="Times New Roman" w:hAnsi="Poppins Medium" w:cs="Poppins Medium"/>
                <w:sz w:val="14"/>
                <w:szCs w:val="14"/>
                <w:lang w:eastAsia="en-GB"/>
              </w:rPr>
            </w:pPr>
            <w:r w:rsidRPr="00175C09">
              <w:rPr>
                <w:rFonts w:ascii="Poppins Medium" w:eastAsia="Times New Roman" w:hAnsi="Poppins Medium" w:cs="Poppins Medium"/>
                <w:bCs/>
                <w:color w:val="000000"/>
                <w:sz w:val="14"/>
                <w:szCs w:val="14"/>
                <w:lang w:eastAsia="en-GB"/>
              </w:rPr>
              <w:t>711</w:t>
            </w:r>
          </w:p>
        </w:tc>
        <w:tc>
          <w:tcPr>
            <w:tcW w:w="721" w:type="dxa"/>
            <w:tcBorders>
              <w:bottom w:val="single" w:sz="4" w:space="0" w:color="auto"/>
            </w:tcBorders>
            <w:shd w:val="clear" w:color="auto" w:fill="FFFFFF" w:themeFill="background1"/>
            <w:noWrap/>
            <w:vAlign w:val="center"/>
            <w:hideMark/>
          </w:tcPr>
          <w:p w14:paraId="42892CE6" w14:textId="0E01CD47" w:rsidR="00EB1D8E" w:rsidRPr="00175C09" w:rsidRDefault="00EB1D8E" w:rsidP="00EB1D8E">
            <w:pPr>
              <w:spacing w:after="0" w:line="240" w:lineRule="auto"/>
              <w:jc w:val="right"/>
              <w:rPr>
                <w:rFonts w:ascii="Poppins Medium" w:eastAsia="Times New Roman" w:hAnsi="Poppins Medium" w:cs="Poppins Medium"/>
                <w:sz w:val="14"/>
                <w:szCs w:val="14"/>
                <w:lang w:eastAsia="en-GB"/>
              </w:rPr>
            </w:pPr>
            <w:r w:rsidRPr="00175C09">
              <w:rPr>
                <w:rFonts w:ascii="Poppins Medium" w:eastAsia="Times New Roman" w:hAnsi="Poppins Medium" w:cs="Poppins Medium"/>
                <w:color w:val="000000"/>
                <w:sz w:val="14"/>
                <w:szCs w:val="14"/>
                <w:lang w:eastAsia="en-GB"/>
              </w:rPr>
              <w:t>-</w:t>
            </w:r>
          </w:p>
        </w:tc>
        <w:tc>
          <w:tcPr>
            <w:tcW w:w="699" w:type="dxa"/>
            <w:tcBorders>
              <w:bottom w:val="single" w:sz="4" w:space="0" w:color="auto"/>
            </w:tcBorders>
            <w:shd w:val="clear" w:color="auto" w:fill="FFFFFF" w:themeFill="background1"/>
            <w:noWrap/>
            <w:vAlign w:val="center"/>
            <w:hideMark/>
          </w:tcPr>
          <w:p w14:paraId="238C4D19" w14:textId="77965799" w:rsidR="00EB1D8E" w:rsidRPr="00175C09" w:rsidRDefault="00EB1D8E" w:rsidP="00EB1D8E">
            <w:pPr>
              <w:spacing w:after="0" w:line="240" w:lineRule="auto"/>
              <w:jc w:val="right"/>
              <w:rPr>
                <w:rFonts w:ascii="Poppins Light" w:eastAsia="Times New Roman" w:hAnsi="Poppins Light" w:cs="Poppins Light"/>
                <w:b/>
                <w:bCs/>
                <w:color w:val="000000"/>
                <w:sz w:val="14"/>
                <w:szCs w:val="14"/>
                <w:lang w:eastAsia="en-GB"/>
              </w:rPr>
            </w:pPr>
            <w:r w:rsidRPr="00175C09">
              <w:rPr>
                <w:rFonts w:ascii="Poppins Light" w:eastAsia="Times New Roman" w:hAnsi="Poppins Light" w:cs="Poppins Light"/>
                <w:b/>
                <w:bCs/>
                <w:color w:val="000000"/>
                <w:sz w:val="14"/>
                <w:szCs w:val="14"/>
                <w:lang w:eastAsia="en-GB"/>
              </w:rPr>
              <w:t>711</w:t>
            </w:r>
          </w:p>
        </w:tc>
        <w:tc>
          <w:tcPr>
            <w:tcW w:w="829" w:type="dxa"/>
            <w:tcBorders>
              <w:bottom w:val="single" w:sz="4" w:space="0" w:color="auto"/>
            </w:tcBorders>
            <w:shd w:val="clear" w:color="auto" w:fill="FFFFFF" w:themeFill="background1"/>
            <w:noWrap/>
            <w:vAlign w:val="center"/>
          </w:tcPr>
          <w:p w14:paraId="58766DE1" w14:textId="72AE35BC" w:rsidR="00EB1D8E" w:rsidRPr="00175C09" w:rsidRDefault="009C18A2"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1,931</w:t>
            </w:r>
          </w:p>
        </w:tc>
        <w:tc>
          <w:tcPr>
            <w:tcW w:w="875" w:type="dxa"/>
            <w:tcBorders>
              <w:bottom w:val="single" w:sz="4" w:space="0" w:color="auto"/>
            </w:tcBorders>
            <w:shd w:val="clear" w:color="auto" w:fill="FFFFFF" w:themeFill="background1"/>
            <w:noWrap/>
            <w:vAlign w:val="center"/>
            <w:hideMark/>
          </w:tcPr>
          <w:p w14:paraId="52623A9C" w14:textId="5720C536" w:rsidR="00EB1D8E" w:rsidRPr="00175C09" w:rsidRDefault="00E82A7D"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w:t>
            </w:r>
          </w:p>
        </w:tc>
        <w:tc>
          <w:tcPr>
            <w:tcW w:w="715" w:type="dxa"/>
            <w:tcBorders>
              <w:bottom w:val="single" w:sz="4" w:space="0" w:color="auto"/>
            </w:tcBorders>
            <w:shd w:val="clear" w:color="auto" w:fill="FFFFFF" w:themeFill="background1"/>
            <w:noWrap/>
            <w:vAlign w:val="center"/>
            <w:hideMark/>
          </w:tcPr>
          <w:p w14:paraId="1D6F65C4" w14:textId="4670041D" w:rsidR="00EB1D8E" w:rsidRPr="00175C09" w:rsidRDefault="00DE137A"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1,931</w:t>
            </w:r>
          </w:p>
        </w:tc>
      </w:tr>
      <w:tr w:rsidR="00EB1D8E" w:rsidRPr="00175C09" w14:paraId="029C4E35" w14:textId="77777777" w:rsidTr="0092524D">
        <w:trPr>
          <w:trHeight w:val="293"/>
        </w:trPr>
        <w:tc>
          <w:tcPr>
            <w:tcW w:w="1833" w:type="dxa"/>
            <w:tcBorders>
              <w:bottom w:val="single" w:sz="4" w:space="0" w:color="auto"/>
            </w:tcBorders>
            <w:shd w:val="clear" w:color="auto" w:fill="FFFFFF" w:themeFill="background1"/>
            <w:noWrap/>
            <w:vAlign w:val="center"/>
            <w:hideMark/>
          </w:tcPr>
          <w:p w14:paraId="6D22BBE1" w14:textId="77777777" w:rsidR="00EB1D8E" w:rsidRPr="00175C09" w:rsidRDefault="00EB1D8E" w:rsidP="00EB1D8E">
            <w:pPr>
              <w:spacing w:after="0" w:line="240" w:lineRule="auto"/>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Total revenue</w:t>
            </w:r>
          </w:p>
        </w:tc>
        <w:tc>
          <w:tcPr>
            <w:tcW w:w="992" w:type="dxa"/>
            <w:tcBorders>
              <w:top w:val="single" w:sz="4" w:space="0" w:color="auto"/>
              <w:bottom w:val="single" w:sz="4" w:space="0" w:color="auto"/>
            </w:tcBorders>
            <w:shd w:val="clear" w:color="auto" w:fill="FFFFFF" w:themeFill="background1"/>
            <w:noWrap/>
            <w:vAlign w:val="center"/>
          </w:tcPr>
          <w:p w14:paraId="688EA67D" w14:textId="4B0C52E9" w:rsidR="00EB1D8E" w:rsidRPr="00175C09" w:rsidRDefault="003C31AC"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11,65</w:t>
            </w:r>
            <w:r w:rsidR="00010044" w:rsidRPr="00175C09">
              <w:rPr>
                <w:rFonts w:ascii="Poppins Medium" w:eastAsia="Times New Roman" w:hAnsi="Poppins Medium" w:cs="Poppins Medium"/>
                <w:color w:val="000000"/>
                <w:sz w:val="14"/>
                <w:szCs w:val="14"/>
                <w:lang w:eastAsia="en-GB"/>
              </w:rPr>
              <w:t>5</w:t>
            </w:r>
          </w:p>
        </w:tc>
        <w:tc>
          <w:tcPr>
            <w:tcW w:w="851" w:type="dxa"/>
            <w:tcBorders>
              <w:top w:val="single" w:sz="4" w:space="0" w:color="auto"/>
              <w:bottom w:val="single" w:sz="4" w:space="0" w:color="auto"/>
            </w:tcBorders>
            <w:shd w:val="clear" w:color="auto" w:fill="FFFFFF" w:themeFill="background1"/>
            <w:noWrap/>
            <w:vAlign w:val="center"/>
          </w:tcPr>
          <w:p w14:paraId="4395FE13" w14:textId="02878AEB" w:rsidR="00EB1D8E" w:rsidRPr="00175C09" w:rsidRDefault="003C31AC"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1,302</w:t>
            </w:r>
          </w:p>
        </w:tc>
        <w:tc>
          <w:tcPr>
            <w:tcW w:w="709" w:type="dxa"/>
            <w:tcBorders>
              <w:top w:val="single" w:sz="4" w:space="0" w:color="auto"/>
              <w:bottom w:val="single" w:sz="4" w:space="0" w:color="auto"/>
            </w:tcBorders>
            <w:shd w:val="clear" w:color="auto" w:fill="FFFFFF" w:themeFill="background1"/>
            <w:noWrap/>
            <w:vAlign w:val="center"/>
          </w:tcPr>
          <w:p w14:paraId="6C40F19F" w14:textId="4515C4BD" w:rsidR="00EB1D8E" w:rsidRPr="00175C09" w:rsidRDefault="00A032FF"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12</w:t>
            </w:r>
            <w:r w:rsidR="00181901" w:rsidRPr="00175C09">
              <w:rPr>
                <w:rFonts w:ascii="Poppins Medium" w:eastAsia="Times New Roman" w:hAnsi="Poppins Medium" w:cs="Poppins Medium"/>
                <w:color w:val="000000"/>
                <w:sz w:val="14"/>
                <w:szCs w:val="14"/>
                <w:lang w:eastAsia="en-GB"/>
              </w:rPr>
              <w:t>,95</w:t>
            </w:r>
            <w:r w:rsidR="00010044" w:rsidRPr="00175C09">
              <w:rPr>
                <w:rFonts w:ascii="Poppins Medium" w:eastAsia="Times New Roman" w:hAnsi="Poppins Medium" w:cs="Poppins Medium"/>
                <w:color w:val="000000"/>
                <w:sz w:val="14"/>
                <w:szCs w:val="14"/>
                <w:lang w:eastAsia="en-GB"/>
              </w:rPr>
              <w:t>7</w:t>
            </w:r>
          </w:p>
        </w:tc>
        <w:tc>
          <w:tcPr>
            <w:tcW w:w="848" w:type="dxa"/>
            <w:tcBorders>
              <w:top w:val="single" w:sz="4" w:space="0" w:color="auto"/>
              <w:bottom w:val="single" w:sz="4" w:space="0" w:color="auto"/>
            </w:tcBorders>
            <w:shd w:val="clear" w:color="auto" w:fill="FFFFFF" w:themeFill="background1"/>
            <w:noWrap/>
            <w:vAlign w:val="center"/>
            <w:hideMark/>
          </w:tcPr>
          <w:p w14:paraId="12824EFC" w14:textId="2021334C" w:rsidR="00EB1D8E" w:rsidRPr="00175C09" w:rsidRDefault="00EB1D8E" w:rsidP="00EB1D8E">
            <w:pPr>
              <w:spacing w:after="0" w:line="240" w:lineRule="auto"/>
              <w:jc w:val="right"/>
              <w:rPr>
                <w:rFonts w:ascii="Poppins Medium" w:eastAsia="Times New Roman" w:hAnsi="Poppins Medium" w:cs="Poppins Medium"/>
                <w:sz w:val="14"/>
                <w:szCs w:val="14"/>
                <w:lang w:eastAsia="en-GB"/>
              </w:rPr>
            </w:pPr>
            <w:r w:rsidRPr="00175C09">
              <w:rPr>
                <w:rFonts w:ascii="Poppins Medium" w:eastAsia="Times New Roman" w:hAnsi="Poppins Medium" w:cs="Poppins Medium"/>
                <w:bCs/>
                <w:color w:val="000000"/>
                <w:sz w:val="14"/>
                <w:szCs w:val="14"/>
                <w:lang w:eastAsia="en-GB"/>
              </w:rPr>
              <w:t>10,197</w:t>
            </w:r>
          </w:p>
        </w:tc>
        <w:tc>
          <w:tcPr>
            <w:tcW w:w="721" w:type="dxa"/>
            <w:tcBorders>
              <w:top w:val="single" w:sz="4" w:space="0" w:color="auto"/>
              <w:bottom w:val="single" w:sz="4" w:space="0" w:color="auto"/>
            </w:tcBorders>
            <w:shd w:val="clear" w:color="auto" w:fill="FFFFFF" w:themeFill="background1"/>
            <w:noWrap/>
            <w:vAlign w:val="center"/>
            <w:hideMark/>
          </w:tcPr>
          <w:p w14:paraId="2C1CD484" w14:textId="2E44CF80" w:rsidR="00EB1D8E" w:rsidRPr="00175C09" w:rsidRDefault="00EB1D8E" w:rsidP="00EB1D8E">
            <w:pPr>
              <w:spacing w:after="0" w:line="240" w:lineRule="auto"/>
              <w:jc w:val="right"/>
              <w:rPr>
                <w:rFonts w:ascii="Poppins Medium" w:eastAsia="Times New Roman" w:hAnsi="Poppins Medium" w:cs="Poppins Medium"/>
                <w:sz w:val="14"/>
                <w:szCs w:val="14"/>
                <w:lang w:eastAsia="en-GB"/>
              </w:rPr>
            </w:pPr>
            <w:r w:rsidRPr="00175C09">
              <w:rPr>
                <w:rFonts w:ascii="Poppins Medium" w:eastAsia="Times New Roman" w:hAnsi="Poppins Medium" w:cs="Poppins Medium"/>
                <w:bCs/>
                <w:color w:val="000000"/>
                <w:sz w:val="14"/>
                <w:szCs w:val="14"/>
                <w:lang w:eastAsia="en-GB"/>
              </w:rPr>
              <w:t>201</w:t>
            </w:r>
          </w:p>
        </w:tc>
        <w:tc>
          <w:tcPr>
            <w:tcW w:w="699" w:type="dxa"/>
            <w:tcBorders>
              <w:top w:val="single" w:sz="4" w:space="0" w:color="auto"/>
              <w:bottom w:val="single" w:sz="4" w:space="0" w:color="auto"/>
            </w:tcBorders>
            <w:shd w:val="clear" w:color="auto" w:fill="FFFFFF" w:themeFill="background1"/>
            <w:noWrap/>
            <w:vAlign w:val="center"/>
            <w:hideMark/>
          </w:tcPr>
          <w:p w14:paraId="6911A3EB" w14:textId="353CE28A" w:rsidR="00EB1D8E" w:rsidRPr="00175C09" w:rsidRDefault="00247B4B" w:rsidP="00EB1D8E">
            <w:pPr>
              <w:spacing w:after="0" w:line="240" w:lineRule="auto"/>
              <w:jc w:val="right"/>
              <w:rPr>
                <w:rFonts w:ascii="Poppins Medium" w:eastAsia="Times New Roman" w:hAnsi="Poppins Medium" w:cs="Poppins Medium"/>
                <w:bCs/>
                <w:color w:val="000000"/>
                <w:sz w:val="14"/>
                <w:szCs w:val="14"/>
                <w:lang w:eastAsia="en-GB"/>
              </w:rPr>
            </w:pPr>
            <w:r w:rsidRPr="00175C09">
              <w:rPr>
                <w:rFonts w:ascii="Poppins Medium" w:eastAsia="Times New Roman" w:hAnsi="Poppins Medium" w:cs="Poppins Medium"/>
                <w:bCs/>
                <w:color w:val="000000"/>
                <w:sz w:val="14"/>
                <w:szCs w:val="14"/>
                <w:lang w:eastAsia="en-GB"/>
              </w:rPr>
              <w:t>10</w:t>
            </w:r>
            <w:r w:rsidR="001804D3" w:rsidRPr="00175C09">
              <w:rPr>
                <w:rFonts w:ascii="Poppins Medium" w:eastAsia="Times New Roman" w:hAnsi="Poppins Medium" w:cs="Poppins Medium"/>
                <w:bCs/>
                <w:color w:val="000000"/>
                <w:sz w:val="14"/>
                <w:szCs w:val="14"/>
                <w:lang w:eastAsia="en-GB"/>
              </w:rPr>
              <w:t>,</w:t>
            </w:r>
            <w:r w:rsidRPr="00175C09">
              <w:rPr>
                <w:rFonts w:ascii="Poppins Medium" w:eastAsia="Times New Roman" w:hAnsi="Poppins Medium" w:cs="Poppins Medium"/>
                <w:bCs/>
                <w:color w:val="000000"/>
                <w:sz w:val="14"/>
                <w:szCs w:val="14"/>
                <w:lang w:eastAsia="en-GB"/>
              </w:rPr>
              <w:t>398</w:t>
            </w:r>
          </w:p>
        </w:tc>
        <w:tc>
          <w:tcPr>
            <w:tcW w:w="829" w:type="dxa"/>
            <w:tcBorders>
              <w:top w:val="single" w:sz="4" w:space="0" w:color="auto"/>
              <w:bottom w:val="single" w:sz="4" w:space="0" w:color="auto"/>
            </w:tcBorders>
            <w:shd w:val="clear" w:color="auto" w:fill="FFFFFF" w:themeFill="background1"/>
            <w:noWrap/>
            <w:vAlign w:val="center"/>
          </w:tcPr>
          <w:p w14:paraId="64CA51A6" w14:textId="23DEF1BF" w:rsidR="00EB1D8E" w:rsidRPr="00175C09" w:rsidRDefault="009C18A2"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color w:val="000000"/>
                <w:sz w:val="14"/>
                <w:szCs w:val="14"/>
                <w:lang w:eastAsia="en-GB"/>
              </w:rPr>
              <w:t>21,903</w:t>
            </w:r>
          </w:p>
        </w:tc>
        <w:tc>
          <w:tcPr>
            <w:tcW w:w="875" w:type="dxa"/>
            <w:tcBorders>
              <w:top w:val="single" w:sz="4" w:space="0" w:color="auto"/>
              <w:bottom w:val="single" w:sz="4" w:space="0" w:color="auto"/>
            </w:tcBorders>
            <w:shd w:val="clear" w:color="auto" w:fill="FFFFFF" w:themeFill="background1"/>
            <w:noWrap/>
            <w:vAlign w:val="center"/>
            <w:hideMark/>
          </w:tcPr>
          <w:p w14:paraId="40AB40FF" w14:textId="4BC60137" w:rsidR="00EB1D8E" w:rsidRPr="00175C09" w:rsidRDefault="00E82A7D"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454</w:t>
            </w:r>
          </w:p>
        </w:tc>
        <w:tc>
          <w:tcPr>
            <w:tcW w:w="715" w:type="dxa"/>
            <w:tcBorders>
              <w:top w:val="single" w:sz="4" w:space="0" w:color="auto"/>
              <w:bottom w:val="single" w:sz="4" w:space="0" w:color="auto"/>
            </w:tcBorders>
            <w:shd w:val="clear" w:color="auto" w:fill="FFFFFF" w:themeFill="background1"/>
            <w:noWrap/>
            <w:vAlign w:val="center"/>
            <w:hideMark/>
          </w:tcPr>
          <w:p w14:paraId="04E93B80" w14:textId="1417B324" w:rsidR="00EB1D8E" w:rsidRPr="00175C09" w:rsidRDefault="00DE137A" w:rsidP="00EB1D8E">
            <w:pPr>
              <w:spacing w:after="0" w:line="240" w:lineRule="auto"/>
              <w:jc w:val="right"/>
              <w:rPr>
                <w:rFonts w:ascii="Poppins Medium" w:eastAsia="Times New Roman" w:hAnsi="Poppins Medium" w:cs="Poppins Medium"/>
                <w:color w:val="000000"/>
                <w:sz w:val="14"/>
                <w:szCs w:val="14"/>
                <w:lang w:eastAsia="en-GB"/>
              </w:rPr>
            </w:pPr>
            <w:r w:rsidRPr="00175C09">
              <w:rPr>
                <w:rFonts w:ascii="Poppins Medium" w:eastAsia="Times New Roman" w:hAnsi="Poppins Medium" w:cs="Poppins Medium"/>
                <w:bCs/>
                <w:color w:val="000000"/>
                <w:sz w:val="14"/>
                <w:szCs w:val="14"/>
                <w:lang w:eastAsia="en-GB"/>
              </w:rPr>
              <w:t>22,357</w:t>
            </w:r>
          </w:p>
        </w:tc>
      </w:tr>
    </w:tbl>
    <w:p w14:paraId="783B8421" w14:textId="1C7900B0" w:rsidR="0065114D" w:rsidRPr="00175C09" w:rsidRDefault="0065114D" w:rsidP="0065114D">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69"/>
        <w:gridCol w:w="1563"/>
        <w:gridCol w:w="1131"/>
        <w:gridCol w:w="1270"/>
        <w:gridCol w:w="1083"/>
      </w:tblGrid>
      <w:tr w:rsidR="0065114D" w:rsidRPr="00175C09" w14:paraId="7683E422" w14:textId="77777777" w:rsidTr="0092524D">
        <w:trPr>
          <w:trHeight w:val="260"/>
        </w:trPr>
        <w:tc>
          <w:tcPr>
            <w:tcW w:w="3969" w:type="dxa"/>
            <w:shd w:val="clear" w:color="auto" w:fill="FFFFFF" w:themeFill="background1"/>
            <w:noWrap/>
            <w:hideMark/>
          </w:tcPr>
          <w:p w14:paraId="1E48CE71" w14:textId="06BF1401" w:rsidR="0065114D" w:rsidRPr="00175C09" w:rsidRDefault="0065114D" w:rsidP="0065114D">
            <w:pPr>
              <w:rPr>
                <w:rFonts w:ascii="Arial" w:hAnsi="Arial" w:cs="Arial"/>
                <w:sz w:val="16"/>
                <w:szCs w:val="16"/>
              </w:rPr>
            </w:pPr>
          </w:p>
        </w:tc>
        <w:tc>
          <w:tcPr>
            <w:tcW w:w="1563" w:type="dxa"/>
            <w:shd w:val="clear" w:color="auto" w:fill="FFFFFF" w:themeFill="background1"/>
            <w:noWrap/>
            <w:hideMark/>
          </w:tcPr>
          <w:p w14:paraId="6A24809E"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2401" w:type="dxa"/>
            <w:gridSpan w:val="2"/>
            <w:shd w:val="clear" w:color="auto" w:fill="FFFFFF" w:themeFill="background1"/>
            <w:hideMark/>
          </w:tcPr>
          <w:p w14:paraId="38EEA424" w14:textId="77777777" w:rsidR="0092524D" w:rsidRPr="00175C09" w:rsidRDefault="0092524D" w:rsidP="0065114D">
            <w:pPr>
              <w:jc w:val="center"/>
              <w:rPr>
                <w:rFonts w:ascii="Arial" w:hAnsi="Arial" w:cs="Arial"/>
                <w:b/>
                <w:bCs/>
                <w:sz w:val="16"/>
                <w:szCs w:val="16"/>
              </w:rPr>
            </w:pPr>
          </w:p>
          <w:p w14:paraId="156716C0" w14:textId="382152B0" w:rsidR="0065114D" w:rsidRPr="00175C09" w:rsidRDefault="0065114D" w:rsidP="0065114D">
            <w:pPr>
              <w:jc w:val="center"/>
              <w:rPr>
                <w:rFonts w:ascii="Arial" w:hAnsi="Arial" w:cs="Arial"/>
                <w:b/>
                <w:bCs/>
                <w:sz w:val="16"/>
                <w:szCs w:val="16"/>
              </w:rPr>
            </w:pPr>
            <w:r w:rsidRPr="00175C09">
              <w:rPr>
                <w:rFonts w:ascii="Arial" w:hAnsi="Arial" w:cs="Arial"/>
                <w:b/>
                <w:bCs/>
                <w:sz w:val="16"/>
                <w:szCs w:val="16"/>
              </w:rPr>
              <w:t>6 months to</w:t>
            </w:r>
          </w:p>
        </w:tc>
        <w:tc>
          <w:tcPr>
            <w:tcW w:w="1083" w:type="dxa"/>
            <w:shd w:val="clear" w:color="auto" w:fill="FFFFFF" w:themeFill="background1"/>
            <w:noWrap/>
            <w:hideMark/>
          </w:tcPr>
          <w:p w14:paraId="5D55A7EE" w14:textId="77777777" w:rsidR="0092524D" w:rsidRPr="00175C09" w:rsidRDefault="0092524D" w:rsidP="00824FA8">
            <w:pPr>
              <w:jc w:val="right"/>
              <w:rPr>
                <w:rFonts w:ascii="Arial" w:hAnsi="Arial" w:cs="Arial"/>
                <w:b/>
                <w:bCs/>
                <w:sz w:val="16"/>
                <w:szCs w:val="16"/>
              </w:rPr>
            </w:pPr>
          </w:p>
          <w:p w14:paraId="2EE08610" w14:textId="21270269" w:rsidR="0065114D" w:rsidRPr="00175C09" w:rsidRDefault="0065114D" w:rsidP="00175C09">
            <w:pPr>
              <w:jc w:val="right"/>
              <w:rPr>
                <w:rFonts w:ascii="Arial" w:hAnsi="Arial" w:cs="Arial"/>
                <w:b/>
                <w:bCs/>
                <w:sz w:val="16"/>
                <w:szCs w:val="16"/>
              </w:rPr>
            </w:pPr>
            <w:r w:rsidRPr="00175C09">
              <w:rPr>
                <w:rFonts w:ascii="Arial" w:hAnsi="Arial" w:cs="Arial"/>
                <w:b/>
                <w:bCs/>
                <w:sz w:val="16"/>
                <w:szCs w:val="16"/>
              </w:rPr>
              <w:t>Year to</w:t>
            </w:r>
          </w:p>
        </w:tc>
      </w:tr>
      <w:tr w:rsidR="00617577" w:rsidRPr="00175C09" w14:paraId="72E5714E" w14:textId="77777777" w:rsidTr="0092524D">
        <w:trPr>
          <w:trHeight w:val="780"/>
        </w:trPr>
        <w:tc>
          <w:tcPr>
            <w:tcW w:w="3969" w:type="dxa"/>
            <w:shd w:val="clear" w:color="auto" w:fill="FFFFFF" w:themeFill="background1"/>
            <w:noWrap/>
            <w:hideMark/>
          </w:tcPr>
          <w:p w14:paraId="3CD3E1C4" w14:textId="77777777" w:rsidR="00617577" w:rsidRPr="00175C09" w:rsidRDefault="00617577" w:rsidP="0092524D">
            <w:pPr>
              <w:jc w:val="center"/>
              <w:rPr>
                <w:rFonts w:ascii="Arial" w:hAnsi="Arial" w:cs="Arial"/>
                <w:sz w:val="16"/>
                <w:szCs w:val="16"/>
              </w:rPr>
            </w:pPr>
            <w:r w:rsidRPr="00175C09">
              <w:rPr>
                <w:rFonts w:ascii="Arial" w:hAnsi="Arial" w:cs="Arial"/>
                <w:sz w:val="16"/>
                <w:szCs w:val="16"/>
              </w:rPr>
              <w:t> </w:t>
            </w:r>
          </w:p>
        </w:tc>
        <w:tc>
          <w:tcPr>
            <w:tcW w:w="1563" w:type="dxa"/>
            <w:shd w:val="clear" w:color="auto" w:fill="FFFFFF" w:themeFill="background1"/>
            <w:noWrap/>
            <w:hideMark/>
          </w:tcPr>
          <w:p w14:paraId="2788E7F5"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shd w:val="clear" w:color="auto" w:fill="FFFFFF" w:themeFill="background1"/>
            <w:hideMark/>
          </w:tcPr>
          <w:p w14:paraId="4A376DFB" w14:textId="5214836E"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December 202</w:t>
            </w:r>
            <w:r w:rsidR="004F1B07" w:rsidRPr="00175C09">
              <w:rPr>
                <w:rFonts w:ascii="Arial" w:hAnsi="Arial" w:cs="Arial"/>
                <w:b/>
                <w:bCs/>
                <w:sz w:val="16"/>
                <w:szCs w:val="16"/>
              </w:rPr>
              <w:t>3</w:t>
            </w:r>
            <w:r w:rsidRPr="00175C09">
              <w:rPr>
                <w:rFonts w:ascii="Arial" w:hAnsi="Arial" w:cs="Arial"/>
                <w:b/>
                <w:bCs/>
                <w:sz w:val="16"/>
                <w:szCs w:val="16"/>
              </w:rPr>
              <w:t xml:space="preserve"> (unaudited)</w:t>
            </w:r>
          </w:p>
        </w:tc>
        <w:tc>
          <w:tcPr>
            <w:tcW w:w="1270" w:type="dxa"/>
            <w:shd w:val="clear" w:color="auto" w:fill="FFFFFF" w:themeFill="background1"/>
            <w:hideMark/>
          </w:tcPr>
          <w:p w14:paraId="4B831711" w14:textId="658E208F"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December 2022 (unaudited)</w:t>
            </w:r>
          </w:p>
        </w:tc>
        <w:tc>
          <w:tcPr>
            <w:tcW w:w="1083" w:type="dxa"/>
            <w:shd w:val="clear" w:color="auto" w:fill="FFFFFF" w:themeFill="background1"/>
            <w:hideMark/>
          </w:tcPr>
          <w:p w14:paraId="7F18BBB1" w14:textId="63CB4DD5"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June</w:t>
            </w:r>
            <w:r w:rsidRPr="00175C09">
              <w:rPr>
                <w:rFonts w:ascii="Arial" w:hAnsi="Arial" w:cs="Arial"/>
                <w:b/>
                <w:bCs/>
                <w:sz w:val="16"/>
                <w:szCs w:val="16"/>
              </w:rPr>
              <w:br/>
              <w:t xml:space="preserve"> 202</w:t>
            </w:r>
            <w:r w:rsidR="003F753B" w:rsidRPr="00175C09">
              <w:rPr>
                <w:rFonts w:ascii="Arial" w:hAnsi="Arial" w:cs="Arial"/>
                <w:b/>
                <w:bCs/>
                <w:sz w:val="16"/>
                <w:szCs w:val="16"/>
              </w:rPr>
              <w:t>3</w:t>
            </w:r>
            <w:r w:rsidRPr="00175C09">
              <w:rPr>
                <w:rFonts w:ascii="Arial" w:hAnsi="Arial" w:cs="Arial"/>
                <w:b/>
                <w:bCs/>
                <w:sz w:val="16"/>
                <w:szCs w:val="16"/>
              </w:rPr>
              <w:t xml:space="preserve"> (audited)</w:t>
            </w:r>
          </w:p>
        </w:tc>
      </w:tr>
      <w:tr w:rsidR="00617577" w:rsidRPr="00175C09" w14:paraId="0E394358" w14:textId="77777777" w:rsidTr="0092524D">
        <w:trPr>
          <w:trHeight w:val="260"/>
        </w:trPr>
        <w:tc>
          <w:tcPr>
            <w:tcW w:w="3969" w:type="dxa"/>
            <w:tcBorders>
              <w:bottom w:val="single" w:sz="4" w:space="0" w:color="auto"/>
            </w:tcBorders>
            <w:shd w:val="clear" w:color="auto" w:fill="FFFFFF" w:themeFill="background1"/>
            <w:noWrap/>
            <w:hideMark/>
          </w:tcPr>
          <w:p w14:paraId="6738AEDA"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563" w:type="dxa"/>
            <w:tcBorders>
              <w:bottom w:val="single" w:sz="4" w:space="0" w:color="auto"/>
            </w:tcBorders>
            <w:shd w:val="clear" w:color="auto" w:fill="FFFFFF" w:themeFill="background1"/>
            <w:noWrap/>
            <w:hideMark/>
          </w:tcPr>
          <w:p w14:paraId="0498C23B"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tcBorders>
              <w:bottom w:val="single" w:sz="4" w:space="0" w:color="auto"/>
            </w:tcBorders>
            <w:shd w:val="clear" w:color="auto" w:fill="FFFFFF" w:themeFill="background1"/>
            <w:hideMark/>
          </w:tcPr>
          <w:p w14:paraId="73600D86" w14:textId="0975BE12"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270" w:type="dxa"/>
            <w:tcBorders>
              <w:bottom w:val="single" w:sz="4" w:space="0" w:color="auto"/>
            </w:tcBorders>
            <w:shd w:val="clear" w:color="auto" w:fill="FFFFFF" w:themeFill="background1"/>
            <w:hideMark/>
          </w:tcPr>
          <w:p w14:paraId="46F3C172" w14:textId="05097C47"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083" w:type="dxa"/>
            <w:tcBorders>
              <w:bottom w:val="single" w:sz="4" w:space="0" w:color="auto"/>
            </w:tcBorders>
            <w:shd w:val="clear" w:color="auto" w:fill="FFFFFF" w:themeFill="background1"/>
            <w:hideMark/>
          </w:tcPr>
          <w:p w14:paraId="1050FE52" w14:textId="57F16B0F"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r>
      <w:tr w:rsidR="00617577" w:rsidRPr="00175C09" w14:paraId="337A9A0B" w14:textId="77777777" w:rsidTr="0092524D">
        <w:trPr>
          <w:trHeight w:val="260"/>
        </w:trPr>
        <w:tc>
          <w:tcPr>
            <w:tcW w:w="3969" w:type="dxa"/>
            <w:tcBorders>
              <w:top w:val="single" w:sz="4" w:space="0" w:color="auto"/>
            </w:tcBorders>
            <w:shd w:val="clear" w:color="auto" w:fill="FFFFFF" w:themeFill="background1"/>
            <w:noWrap/>
            <w:hideMark/>
          </w:tcPr>
          <w:p w14:paraId="45D9393F" w14:textId="45A4EEA2" w:rsidR="00617577" w:rsidRPr="00175C09" w:rsidRDefault="00617577" w:rsidP="00617577">
            <w:pPr>
              <w:rPr>
                <w:rFonts w:ascii="Arial" w:hAnsi="Arial" w:cs="Arial"/>
                <w:b/>
                <w:sz w:val="16"/>
                <w:szCs w:val="16"/>
              </w:rPr>
            </w:pPr>
            <w:r w:rsidRPr="00175C09">
              <w:rPr>
                <w:rFonts w:ascii="Arial" w:hAnsi="Arial" w:cs="Arial"/>
                <w:b/>
                <w:sz w:val="16"/>
                <w:szCs w:val="16"/>
              </w:rPr>
              <w:t>Revenues by geographic location are as follows:</w:t>
            </w:r>
          </w:p>
        </w:tc>
        <w:tc>
          <w:tcPr>
            <w:tcW w:w="1563" w:type="dxa"/>
            <w:tcBorders>
              <w:top w:val="single" w:sz="4" w:space="0" w:color="auto"/>
            </w:tcBorders>
            <w:shd w:val="clear" w:color="auto" w:fill="FFFFFF" w:themeFill="background1"/>
            <w:noWrap/>
            <w:hideMark/>
          </w:tcPr>
          <w:p w14:paraId="3975FB28"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tcBorders>
              <w:top w:val="single" w:sz="4" w:space="0" w:color="auto"/>
            </w:tcBorders>
            <w:shd w:val="clear" w:color="auto" w:fill="FFFFFF" w:themeFill="background1"/>
            <w:hideMark/>
          </w:tcPr>
          <w:p w14:paraId="7E30FC21" w14:textId="77777777"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 </w:t>
            </w:r>
          </w:p>
        </w:tc>
        <w:tc>
          <w:tcPr>
            <w:tcW w:w="1270" w:type="dxa"/>
            <w:tcBorders>
              <w:top w:val="single" w:sz="4" w:space="0" w:color="auto"/>
            </w:tcBorders>
            <w:shd w:val="clear" w:color="auto" w:fill="FFFFFF" w:themeFill="background1"/>
            <w:hideMark/>
          </w:tcPr>
          <w:p w14:paraId="38456C95" w14:textId="0B69349D"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 </w:t>
            </w:r>
          </w:p>
        </w:tc>
        <w:tc>
          <w:tcPr>
            <w:tcW w:w="1083" w:type="dxa"/>
            <w:tcBorders>
              <w:top w:val="single" w:sz="4" w:space="0" w:color="auto"/>
            </w:tcBorders>
            <w:shd w:val="clear" w:color="auto" w:fill="FFFFFF" w:themeFill="background1"/>
            <w:hideMark/>
          </w:tcPr>
          <w:p w14:paraId="5A636DDD" w14:textId="77777777"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 </w:t>
            </w:r>
          </w:p>
        </w:tc>
      </w:tr>
      <w:tr w:rsidR="00617577" w:rsidRPr="00175C09" w14:paraId="4D0FD006" w14:textId="77777777" w:rsidTr="0092524D">
        <w:trPr>
          <w:trHeight w:val="250"/>
        </w:trPr>
        <w:tc>
          <w:tcPr>
            <w:tcW w:w="3969" w:type="dxa"/>
            <w:shd w:val="clear" w:color="auto" w:fill="FFFFFF" w:themeFill="background1"/>
            <w:noWrap/>
            <w:hideMark/>
          </w:tcPr>
          <w:p w14:paraId="01745AE9" w14:textId="77777777" w:rsidR="00617577" w:rsidRPr="00175C09" w:rsidRDefault="00617577" w:rsidP="00617577">
            <w:pPr>
              <w:rPr>
                <w:rFonts w:ascii="Arial" w:hAnsi="Arial" w:cs="Arial"/>
                <w:sz w:val="16"/>
                <w:szCs w:val="16"/>
              </w:rPr>
            </w:pPr>
            <w:r w:rsidRPr="00175C09">
              <w:rPr>
                <w:rFonts w:ascii="Arial" w:hAnsi="Arial" w:cs="Arial"/>
                <w:sz w:val="16"/>
                <w:szCs w:val="16"/>
              </w:rPr>
              <w:t>United Kingdom</w:t>
            </w:r>
          </w:p>
        </w:tc>
        <w:tc>
          <w:tcPr>
            <w:tcW w:w="1563" w:type="dxa"/>
            <w:shd w:val="clear" w:color="auto" w:fill="FFFFFF" w:themeFill="background1"/>
            <w:noWrap/>
            <w:hideMark/>
          </w:tcPr>
          <w:p w14:paraId="67D057FC"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shd w:val="clear" w:color="auto" w:fill="FFFFFF" w:themeFill="background1"/>
            <w:noWrap/>
          </w:tcPr>
          <w:p w14:paraId="3ECC595B" w14:textId="412EC896" w:rsidR="00617577" w:rsidRPr="00175C09" w:rsidRDefault="0092524D" w:rsidP="00617577">
            <w:pPr>
              <w:jc w:val="right"/>
              <w:rPr>
                <w:rFonts w:ascii="Arial" w:hAnsi="Arial" w:cs="Arial"/>
                <w:sz w:val="16"/>
                <w:szCs w:val="16"/>
              </w:rPr>
            </w:pPr>
            <w:r w:rsidRPr="00175C09">
              <w:rPr>
                <w:rFonts w:ascii="Arial" w:hAnsi="Arial" w:cs="Arial"/>
                <w:sz w:val="16"/>
                <w:szCs w:val="16"/>
              </w:rPr>
              <w:t>3,45</w:t>
            </w:r>
            <w:r w:rsidR="00A26C5E" w:rsidRPr="00175C09">
              <w:rPr>
                <w:rFonts w:ascii="Arial" w:hAnsi="Arial" w:cs="Arial"/>
                <w:sz w:val="16"/>
                <w:szCs w:val="16"/>
              </w:rPr>
              <w:t>8</w:t>
            </w:r>
          </w:p>
        </w:tc>
        <w:tc>
          <w:tcPr>
            <w:tcW w:w="1270" w:type="dxa"/>
            <w:shd w:val="clear" w:color="auto" w:fill="FFFFFF" w:themeFill="background1"/>
            <w:noWrap/>
            <w:hideMark/>
          </w:tcPr>
          <w:p w14:paraId="408CD233" w14:textId="4619CB4B" w:rsidR="00617577" w:rsidRPr="00175C09" w:rsidRDefault="00617577" w:rsidP="00617577">
            <w:pPr>
              <w:jc w:val="right"/>
              <w:rPr>
                <w:rFonts w:ascii="Arial" w:hAnsi="Arial" w:cs="Arial"/>
                <w:sz w:val="16"/>
                <w:szCs w:val="16"/>
              </w:rPr>
            </w:pPr>
            <w:r w:rsidRPr="00175C09">
              <w:rPr>
                <w:rFonts w:ascii="Arial" w:hAnsi="Arial" w:cs="Arial"/>
                <w:sz w:val="16"/>
                <w:szCs w:val="16"/>
              </w:rPr>
              <w:t>2,385</w:t>
            </w:r>
          </w:p>
        </w:tc>
        <w:tc>
          <w:tcPr>
            <w:tcW w:w="1083" w:type="dxa"/>
            <w:shd w:val="clear" w:color="auto" w:fill="FFFFFF" w:themeFill="background1"/>
            <w:noWrap/>
          </w:tcPr>
          <w:p w14:paraId="7568B5B5" w14:textId="7880C73C" w:rsidR="00617577" w:rsidRPr="00175C09" w:rsidRDefault="00434FB1" w:rsidP="00617577">
            <w:pPr>
              <w:jc w:val="right"/>
              <w:rPr>
                <w:rFonts w:ascii="Arial" w:hAnsi="Arial" w:cs="Arial"/>
                <w:sz w:val="16"/>
                <w:szCs w:val="16"/>
              </w:rPr>
            </w:pPr>
            <w:r w:rsidRPr="00175C09">
              <w:rPr>
                <w:rFonts w:ascii="Arial" w:hAnsi="Arial" w:cs="Arial"/>
                <w:sz w:val="16"/>
                <w:szCs w:val="16"/>
              </w:rPr>
              <w:t>5,660</w:t>
            </w:r>
          </w:p>
        </w:tc>
      </w:tr>
      <w:tr w:rsidR="00617577" w:rsidRPr="00175C09" w14:paraId="5484B02B" w14:textId="77777777" w:rsidTr="0092524D">
        <w:trPr>
          <w:trHeight w:val="250"/>
        </w:trPr>
        <w:tc>
          <w:tcPr>
            <w:tcW w:w="3969" w:type="dxa"/>
            <w:shd w:val="clear" w:color="auto" w:fill="FFFFFF" w:themeFill="background1"/>
            <w:noWrap/>
            <w:hideMark/>
          </w:tcPr>
          <w:p w14:paraId="72AC45FA" w14:textId="77777777" w:rsidR="00617577" w:rsidRPr="00175C09" w:rsidRDefault="00617577" w:rsidP="00617577">
            <w:pPr>
              <w:rPr>
                <w:rFonts w:ascii="Arial" w:hAnsi="Arial" w:cs="Arial"/>
                <w:sz w:val="16"/>
                <w:szCs w:val="16"/>
              </w:rPr>
            </w:pPr>
            <w:r w:rsidRPr="00175C09">
              <w:rPr>
                <w:rFonts w:ascii="Arial" w:hAnsi="Arial" w:cs="Arial"/>
                <w:sz w:val="16"/>
                <w:szCs w:val="16"/>
              </w:rPr>
              <w:t>Europe</w:t>
            </w:r>
          </w:p>
        </w:tc>
        <w:tc>
          <w:tcPr>
            <w:tcW w:w="1563" w:type="dxa"/>
            <w:shd w:val="clear" w:color="auto" w:fill="FFFFFF" w:themeFill="background1"/>
            <w:noWrap/>
            <w:hideMark/>
          </w:tcPr>
          <w:p w14:paraId="560572D1"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shd w:val="clear" w:color="auto" w:fill="FFFFFF" w:themeFill="background1"/>
            <w:noWrap/>
          </w:tcPr>
          <w:p w14:paraId="2A12A474" w14:textId="7A2079F2" w:rsidR="00617577" w:rsidRPr="00175C09" w:rsidRDefault="0092524D" w:rsidP="00617577">
            <w:pPr>
              <w:jc w:val="right"/>
              <w:rPr>
                <w:rFonts w:ascii="Arial" w:hAnsi="Arial" w:cs="Arial"/>
                <w:sz w:val="16"/>
                <w:szCs w:val="16"/>
              </w:rPr>
            </w:pPr>
            <w:r w:rsidRPr="00175C09">
              <w:rPr>
                <w:rFonts w:ascii="Arial" w:hAnsi="Arial" w:cs="Arial"/>
                <w:sz w:val="16"/>
                <w:szCs w:val="16"/>
              </w:rPr>
              <w:t>1,570</w:t>
            </w:r>
          </w:p>
        </w:tc>
        <w:tc>
          <w:tcPr>
            <w:tcW w:w="1270" w:type="dxa"/>
            <w:shd w:val="clear" w:color="auto" w:fill="FFFFFF" w:themeFill="background1"/>
            <w:noWrap/>
            <w:hideMark/>
          </w:tcPr>
          <w:p w14:paraId="283BB887" w14:textId="12930210" w:rsidR="00617577" w:rsidRPr="00175C09" w:rsidRDefault="00617577" w:rsidP="00617577">
            <w:pPr>
              <w:jc w:val="right"/>
              <w:rPr>
                <w:rFonts w:ascii="Arial" w:hAnsi="Arial" w:cs="Arial"/>
                <w:sz w:val="16"/>
                <w:szCs w:val="16"/>
              </w:rPr>
            </w:pPr>
            <w:r w:rsidRPr="00175C09">
              <w:rPr>
                <w:rFonts w:ascii="Arial" w:hAnsi="Arial" w:cs="Arial"/>
                <w:sz w:val="16"/>
                <w:szCs w:val="16"/>
              </w:rPr>
              <w:t>1,454</w:t>
            </w:r>
          </w:p>
        </w:tc>
        <w:tc>
          <w:tcPr>
            <w:tcW w:w="1083" w:type="dxa"/>
            <w:shd w:val="clear" w:color="auto" w:fill="FFFFFF" w:themeFill="background1"/>
            <w:noWrap/>
          </w:tcPr>
          <w:p w14:paraId="1622EA56" w14:textId="3CCB5882" w:rsidR="00617577" w:rsidRPr="00175C09" w:rsidRDefault="00434FB1" w:rsidP="00617577">
            <w:pPr>
              <w:jc w:val="right"/>
              <w:rPr>
                <w:rFonts w:ascii="Arial" w:hAnsi="Arial" w:cs="Arial"/>
                <w:sz w:val="16"/>
                <w:szCs w:val="16"/>
              </w:rPr>
            </w:pPr>
            <w:r w:rsidRPr="00175C09">
              <w:rPr>
                <w:rFonts w:ascii="Arial" w:hAnsi="Arial" w:cs="Arial"/>
                <w:sz w:val="16"/>
                <w:szCs w:val="16"/>
              </w:rPr>
              <w:t>3,119</w:t>
            </w:r>
          </w:p>
        </w:tc>
      </w:tr>
      <w:tr w:rsidR="00617577" w:rsidRPr="00175C09" w14:paraId="6781610D" w14:textId="77777777" w:rsidTr="0092524D">
        <w:trPr>
          <w:trHeight w:val="250"/>
        </w:trPr>
        <w:tc>
          <w:tcPr>
            <w:tcW w:w="3969" w:type="dxa"/>
            <w:shd w:val="clear" w:color="auto" w:fill="FFFFFF" w:themeFill="background1"/>
            <w:noWrap/>
          </w:tcPr>
          <w:p w14:paraId="060046D9" w14:textId="7FB86B72" w:rsidR="00617577" w:rsidRPr="00175C09" w:rsidRDefault="00617577" w:rsidP="00617577">
            <w:pPr>
              <w:rPr>
                <w:rFonts w:ascii="Arial" w:hAnsi="Arial" w:cs="Arial"/>
                <w:sz w:val="16"/>
                <w:szCs w:val="16"/>
              </w:rPr>
            </w:pPr>
            <w:r w:rsidRPr="00175C09">
              <w:rPr>
                <w:rFonts w:ascii="Arial" w:hAnsi="Arial" w:cs="Arial"/>
                <w:sz w:val="16"/>
                <w:szCs w:val="16"/>
              </w:rPr>
              <w:t>US</w:t>
            </w:r>
          </w:p>
        </w:tc>
        <w:tc>
          <w:tcPr>
            <w:tcW w:w="1563" w:type="dxa"/>
            <w:shd w:val="clear" w:color="auto" w:fill="FFFFFF" w:themeFill="background1"/>
            <w:noWrap/>
          </w:tcPr>
          <w:p w14:paraId="53AAB61E" w14:textId="77777777" w:rsidR="00617577" w:rsidRPr="00175C09" w:rsidRDefault="00617577" w:rsidP="00617577">
            <w:pPr>
              <w:rPr>
                <w:rFonts w:ascii="Arial" w:hAnsi="Arial" w:cs="Arial"/>
                <w:sz w:val="16"/>
                <w:szCs w:val="16"/>
              </w:rPr>
            </w:pPr>
          </w:p>
        </w:tc>
        <w:tc>
          <w:tcPr>
            <w:tcW w:w="1131" w:type="dxa"/>
            <w:shd w:val="clear" w:color="auto" w:fill="FFFFFF" w:themeFill="background1"/>
            <w:noWrap/>
          </w:tcPr>
          <w:p w14:paraId="57197B15" w14:textId="297D5237" w:rsidR="00617577" w:rsidRPr="00175C09" w:rsidRDefault="0092524D" w:rsidP="00617577">
            <w:pPr>
              <w:jc w:val="right"/>
              <w:rPr>
                <w:rFonts w:ascii="Arial" w:hAnsi="Arial" w:cs="Arial"/>
                <w:sz w:val="16"/>
                <w:szCs w:val="16"/>
              </w:rPr>
            </w:pPr>
            <w:r w:rsidRPr="00175C09">
              <w:rPr>
                <w:rFonts w:ascii="Arial" w:hAnsi="Arial" w:cs="Arial"/>
                <w:sz w:val="16"/>
                <w:szCs w:val="16"/>
              </w:rPr>
              <w:t>4,771</w:t>
            </w:r>
          </w:p>
        </w:tc>
        <w:tc>
          <w:tcPr>
            <w:tcW w:w="1270" w:type="dxa"/>
            <w:shd w:val="clear" w:color="auto" w:fill="FFFFFF" w:themeFill="background1"/>
            <w:noWrap/>
          </w:tcPr>
          <w:p w14:paraId="0793BAD6" w14:textId="4792A22D" w:rsidR="00617577" w:rsidRPr="00175C09" w:rsidRDefault="00617577" w:rsidP="00617577">
            <w:pPr>
              <w:jc w:val="right"/>
              <w:rPr>
                <w:rFonts w:ascii="Arial" w:hAnsi="Arial" w:cs="Arial"/>
                <w:sz w:val="16"/>
                <w:szCs w:val="16"/>
              </w:rPr>
            </w:pPr>
            <w:r w:rsidRPr="00175C09">
              <w:rPr>
                <w:rFonts w:ascii="Arial" w:hAnsi="Arial" w:cs="Arial"/>
                <w:sz w:val="16"/>
                <w:szCs w:val="16"/>
              </w:rPr>
              <w:t>3,711</w:t>
            </w:r>
          </w:p>
        </w:tc>
        <w:tc>
          <w:tcPr>
            <w:tcW w:w="1083" w:type="dxa"/>
            <w:shd w:val="clear" w:color="auto" w:fill="FFFFFF" w:themeFill="background1"/>
            <w:noWrap/>
          </w:tcPr>
          <w:p w14:paraId="49734DED" w14:textId="1186A2A7" w:rsidR="00617577" w:rsidRPr="00175C09" w:rsidRDefault="00434FB1" w:rsidP="00617577">
            <w:pPr>
              <w:jc w:val="right"/>
              <w:rPr>
                <w:rFonts w:ascii="Arial" w:hAnsi="Arial" w:cs="Arial"/>
                <w:sz w:val="16"/>
                <w:szCs w:val="16"/>
              </w:rPr>
            </w:pPr>
            <w:r w:rsidRPr="00175C09">
              <w:rPr>
                <w:rFonts w:ascii="Arial" w:hAnsi="Arial" w:cs="Arial"/>
                <w:sz w:val="16"/>
                <w:szCs w:val="16"/>
              </w:rPr>
              <w:t>9,193</w:t>
            </w:r>
          </w:p>
        </w:tc>
      </w:tr>
      <w:tr w:rsidR="00617577" w:rsidRPr="00175C09" w14:paraId="61747F9C" w14:textId="77777777" w:rsidTr="0092524D">
        <w:trPr>
          <w:trHeight w:val="250"/>
        </w:trPr>
        <w:tc>
          <w:tcPr>
            <w:tcW w:w="3969" w:type="dxa"/>
            <w:shd w:val="clear" w:color="auto" w:fill="FFFFFF" w:themeFill="background1"/>
            <w:noWrap/>
            <w:hideMark/>
          </w:tcPr>
          <w:p w14:paraId="0167540A" w14:textId="77777777" w:rsidR="00617577" w:rsidRPr="00175C09" w:rsidRDefault="00617577" w:rsidP="00617577">
            <w:pPr>
              <w:rPr>
                <w:rFonts w:ascii="Arial" w:hAnsi="Arial" w:cs="Arial"/>
                <w:sz w:val="16"/>
                <w:szCs w:val="16"/>
              </w:rPr>
            </w:pPr>
            <w:r w:rsidRPr="00175C09">
              <w:rPr>
                <w:rFonts w:ascii="Arial" w:hAnsi="Arial" w:cs="Arial"/>
                <w:sz w:val="16"/>
                <w:szCs w:val="16"/>
              </w:rPr>
              <w:t>Rest of World</w:t>
            </w:r>
          </w:p>
        </w:tc>
        <w:tc>
          <w:tcPr>
            <w:tcW w:w="1563" w:type="dxa"/>
            <w:shd w:val="clear" w:color="auto" w:fill="FFFFFF" w:themeFill="background1"/>
            <w:noWrap/>
            <w:hideMark/>
          </w:tcPr>
          <w:p w14:paraId="740FC51E"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tcBorders>
              <w:bottom w:val="single" w:sz="4" w:space="0" w:color="auto"/>
            </w:tcBorders>
            <w:shd w:val="clear" w:color="auto" w:fill="FFFFFF" w:themeFill="background1"/>
            <w:noWrap/>
          </w:tcPr>
          <w:p w14:paraId="1C0A06AA" w14:textId="69707783" w:rsidR="00617577" w:rsidRPr="00175C09" w:rsidRDefault="0092524D" w:rsidP="00617577">
            <w:pPr>
              <w:jc w:val="right"/>
              <w:rPr>
                <w:rFonts w:ascii="Arial" w:hAnsi="Arial" w:cs="Arial"/>
                <w:sz w:val="16"/>
                <w:szCs w:val="16"/>
              </w:rPr>
            </w:pPr>
            <w:r w:rsidRPr="00175C09">
              <w:rPr>
                <w:rFonts w:ascii="Arial" w:hAnsi="Arial" w:cs="Arial"/>
                <w:sz w:val="16"/>
                <w:szCs w:val="16"/>
              </w:rPr>
              <w:t>3,158</w:t>
            </w:r>
          </w:p>
        </w:tc>
        <w:tc>
          <w:tcPr>
            <w:tcW w:w="1270" w:type="dxa"/>
            <w:tcBorders>
              <w:bottom w:val="single" w:sz="4" w:space="0" w:color="auto"/>
            </w:tcBorders>
            <w:shd w:val="clear" w:color="auto" w:fill="FFFFFF" w:themeFill="background1"/>
            <w:noWrap/>
            <w:hideMark/>
          </w:tcPr>
          <w:p w14:paraId="47AE6307" w14:textId="2E1E0ED9" w:rsidR="00617577" w:rsidRPr="00175C09" w:rsidRDefault="00617577" w:rsidP="00617577">
            <w:pPr>
              <w:jc w:val="right"/>
              <w:rPr>
                <w:rFonts w:ascii="Arial" w:hAnsi="Arial" w:cs="Arial"/>
                <w:sz w:val="16"/>
                <w:szCs w:val="16"/>
              </w:rPr>
            </w:pPr>
            <w:r w:rsidRPr="00175C09">
              <w:rPr>
                <w:rFonts w:ascii="Arial" w:hAnsi="Arial" w:cs="Arial"/>
                <w:sz w:val="16"/>
                <w:szCs w:val="16"/>
              </w:rPr>
              <w:t>2,848</w:t>
            </w:r>
          </w:p>
        </w:tc>
        <w:tc>
          <w:tcPr>
            <w:tcW w:w="1083" w:type="dxa"/>
            <w:tcBorders>
              <w:bottom w:val="single" w:sz="4" w:space="0" w:color="auto"/>
            </w:tcBorders>
            <w:shd w:val="clear" w:color="auto" w:fill="FFFFFF" w:themeFill="background1"/>
            <w:noWrap/>
          </w:tcPr>
          <w:p w14:paraId="0819D106" w14:textId="6EBD5631" w:rsidR="00617577" w:rsidRPr="00175C09" w:rsidRDefault="00434FB1" w:rsidP="00617577">
            <w:pPr>
              <w:jc w:val="right"/>
              <w:rPr>
                <w:rFonts w:ascii="Arial" w:hAnsi="Arial" w:cs="Arial"/>
                <w:sz w:val="16"/>
                <w:szCs w:val="16"/>
              </w:rPr>
            </w:pPr>
            <w:r w:rsidRPr="00175C09">
              <w:rPr>
                <w:rFonts w:ascii="Arial" w:hAnsi="Arial" w:cs="Arial"/>
                <w:sz w:val="16"/>
                <w:szCs w:val="16"/>
              </w:rPr>
              <w:t>4,385</w:t>
            </w:r>
          </w:p>
        </w:tc>
      </w:tr>
      <w:tr w:rsidR="00617577" w:rsidRPr="00175C09" w14:paraId="7FDD8CE7" w14:textId="77777777" w:rsidTr="0092524D">
        <w:trPr>
          <w:trHeight w:val="250"/>
        </w:trPr>
        <w:tc>
          <w:tcPr>
            <w:tcW w:w="3969" w:type="dxa"/>
            <w:shd w:val="clear" w:color="auto" w:fill="FFFFFF" w:themeFill="background1"/>
            <w:noWrap/>
            <w:hideMark/>
          </w:tcPr>
          <w:p w14:paraId="6891FC4E"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563" w:type="dxa"/>
            <w:shd w:val="clear" w:color="auto" w:fill="FFFFFF" w:themeFill="background1"/>
            <w:noWrap/>
            <w:hideMark/>
          </w:tcPr>
          <w:p w14:paraId="4389234A"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tcBorders>
              <w:top w:val="single" w:sz="4" w:space="0" w:color="auto"/>
            </w:tcBorders>
            <w:shd w:val="clear" w:color="auto" w:fill="FFFFFF" w:themeFill="background1"/>
            <w:noWrap/>
          </w:tcPr>
          <w:p w14:paraId="7F1BA2D9" w14:textId="038524A4" w:rsidR="00617577" w:rsidRPr="00175C09" w:rsidRDefault="00617577" w:rsidP="00617577">
            <w:pPr>
              <w:jc w:val="right"/>
              <w:rPr>
                <w:rFonts w:ascii="Arial" w:hAnsi="Arial" w:cs="Arial"/>
                <w:b/>
                <w:bCs/>
                <w:sz w:val="16"/>
                <w:szCs w:val="16"/>
              </w:rPr>
            </w:pPr>
          </w:p>
        </w:tc>
        <w:tc>
          <w:tcPr>
            <w:tcW w:w="1270" w:type="dxa"/>
            <w:tcBorders>
              <w:top w:val="single" w:sz="4" w:space="0" w:color="auto"/>
            </w:tcBorders>
            <w:shd w:val="clear" w:color="auto" w:fill="FFFFFF" w:themeFill="background1"/>
            <w:noWrap/>
            <w:hideMark/>
          </w:tcPr>
          <w:p w14:paraId="62435E49" w14:textId="2AB47337" w:rsidR="00617577" w:rsidRPr="00175C09" w:rsidRDefault="00617577" w:rsidP="00617577">
            <w:pPr>
              <w:jc w:val="right"/>
              <w:rPr>
                <w:rFonts w:ascii="Arial" w:hAnsi="Arial" w:cs="Arial"/>
                <w:b/>
                <w:bCs/>
                <w:sz w:val="16"/>
                <w:szCs w:val="16"/>
              </w:rPr>
            </w:pPr>
          </w:p>
        </w:tc>
        <w:tc>
          <w:tcPr>
            <w:tcW w:w="1083" w:type="dxa"/>
            <w:tcBorders>
              <w:top w:val="single" w:sz="4" w:space="0" w:color="auto"/>
            </w:tcBorders>
            <w:shd w:val="clear" w:color="auto" w:fill="FFFFFF" w:themeFill="background1"/>
            <w:noWrap/>
          </w:tcPr>
          <w:p w14:paraId="4D84EF4F" w14:textId="0C3B7E2C" w:rsidR="00617577" w:rsidRPr="00175C09" w:rsidRDefault="00617577" w:rsidP="00617577">
            <w:pPr>
              <w:jc w:val="right"/>
              <w:rPr>
                <w:rFonts w:ascii="Arial" w:hAnsi="Arial" w:cs="Arial"/>
                <w:b/>
                <w:bCs/>
                <w:sz w:val="16"/>
                <w:szCs w:val="16"/>
              </w:rPr>
            </w:pPr>
          </w:p>
        </w:tc>
      </w:tr>
      <w:tr w:rsidR="00617577" w:rsidRPr="00175C09" w14:paraId="035C65A5" w14:textId="77777777" w:rsidTr="0092524D">
        <w:trPr>
          <w:trHeight w:val="260"/>
        </w:trPr>
        <w:tc>
          <w:tcPr>
            <w:tcW w:w="3969" w:type="dxa"/>
            <w:tcBorders>
              <w:bottom w:val="single" w:sz="4" w:space="0" w:color="auto"/>
            </w:tcBorders>
            <w:shd w:val="clear" w:color="auto" w:fill="FFFFFF" w:themeFill="background1"/>
            <w:noWrap/>
            <w:hideMark/>
          </w:tcPr>
          <w:p w14:paraId="717366A3" w14:textId="77777777" w:rsidR="00617577" w:rsidRPr="00175C09" w:rsidRDefault="00617577" w:rsidP="00617577">
            <w:pPr>
              <w:rPr>
                <w:rFonts w:ascii="Arial" w:hAnsi="Arial" w:cs="Arial"/>
                <w:sz w:val="16"/>
                <w:szCs w:val="16"/>
              </w:rPr>
            </w:pPr>
            <w:r w:rsidRPr="00175C09">
              <w:rPr>
                <w:rFonts w:ascii="Arial" w:hAnsi="Arial" w:cs="Arial"/>
                <w:sz w:val="16"/>
                <w:szCs w:val="16"/>
              </w:rPr>
              <w:t>Total</w:t>
            </w:r>
          </w:p>
        </w:tc>
        <w:tc>
          <w:tcPr>
            <w:tcW w:w="1563" w:type="dxa"/>
            <w:tcBorders>
              <w:bottom w:val="single" w:sz="4" w:space="0" w:color="auto"/>
            </w:tcBorders>
            <w:shd w:val="clear" w:color="auto" w:fill="FFFFFF" w:themeFill="background1"/>
            <w:noWrap/>
            <w:hideMark/>
          </w:tcPr>
          <w:p w14:paraId="73356AA1" w14:textId="77777777" w:rsidR="00617577" w:rsidRPr="00175C09" w:rsidRDefault="00617577" w:rsidP="00617577">
            <w:pPr>
              <w:rPr>
                <w:rFonts w:ascii="Arial" w:hAnsi="Arial" w:cs="Arial"/>
                <w:sz w:val="16"/>
                <w:szCs w:val="16"/>
              </w:rPr>
            </w:pPr>
            <w:r w:rsidRPr="00175C09">
              <w:rPr>
                <w:rFonts w:ascii="Arial" w:hAnsi="Arial" w:cs="Arial"/>
                <w:sz w:val="16"/>
                <w:szCs w:val="16"/>
              </w:rPr>
              <w:t> </w:t>
            </w:r>
          </w:p>
        </w:tc>
        <w:tc>
          <w:tcPr>
            <w:tcW w:w="1131" w:type="dxa"/>
            <w:tcBorders>
              <w:bottom w:val="single" w:sz="4" w:space="0" w:color="auto"/>
            </w:tcBorders>
            <w:shd w:val="clear" w:color="auto" w:fill="FFFFFF" w:themeFill="background1"/>
            <w:noWrap/>
          </w:tcPr>
          <w:p w14:paraId="6348A696" w14:textId="73757A6F" w:rsidR="00617577" w:rsidRPr="00175C09" w:rsidRDefault="0092524D" w:rsidP="00617577">
            <w:pPr>
              <w:jc w:val="right"/>
              <w:rPr>
                <w:rFonts w:ascii="Arial" w:hAnsi="Arial" w:cs="Arial"/>
                <w:b/>
                <w:bCs/>
                <w:sz w:val="16"/>
                <w:szCs w:val="16"/>
              </w:rPr>
            </w:pPr>
            <w:r w:rsidRPr="00175C09">
              <w:rPr>
                <w:rFonts w:ascii="Arial" w:hAnsi="Arial" w:cs="Arial"/>
                <w:b/>
                <w:bCs/>
                <w:sz w:val="16"/>
                <w:szCs w:val="16"/>
              </w:rPr>
              <w:t>12,95</w:t>
            </w:r>
            <w:r w:rsidR="00A26C5E" w:rsidRPr="00175C09">
              <w:rPr>
                <w:rFonts w:ascii="Arial" w:hAnsi="Arial" w:cs="Arial"/>
                <w:b/>
                <w:bCs/>
                <w:sz w:val="16"/>
                <w:szCs w:val="16"/>
              </w:rPr>
              <w:t>7</w:t>
            </w:r>
          </w:p>
        </w:tc>
        <w:tc>
          <w:tcPr>
            <w:tcW w:w="1270" w:type="dxa"/>
            <w:tcBorders>
              <w:bottom w:val="single" w:sz="4" w:space="0" w:color="auto"/>
            </w:tcBorders>
            <w:shd w:val="clear" w:color="auto" w:fill="FFFFFF" w:themeFill="background1"/>
            <w:noWrap/>
            <w:hideMark/>
          </w:tcPr>
          <w:p w14:paraId="752BAB52" w14:textId="0DAA45FD" w:rsidR="00617577" w:rsidRPr="00175C09" w:rsidRDefault="00617577" w:rsidP="00617577">
            <w:pPr>
              <w:jc w:val="right"/>
              <w:rPr>
                <w:rFonts w:ascii="Arial" w:hAnsi="Arial" w:cs="Arial"/>
                <w:b/>
                <w:bCs/>
                <w:sz w:val="16"/>
                <w:szCs w:val="16"/>
              </w:rPr>
            </w:pPr>
            <w:r w:rsidRPr="00175C09">
              <w:rPr>
                <w:rFonts w:ascii="Arial" w:hAnsi="Arial" w:cs="Arial"/>
                <w:b/>
                <w:bCs/>
                <w:sz w:val="16"/>
                <w:szCs w:val="16"/>
              </w:rPr>
              <w:t>10,398</w:t>
            </w:r>
          </w:p>
        </w:tc>
        <w:tc>
          <w:tcPr>
            <w:tcW w:w="1083" w:type="dxa"/>
            <w:tcBorders>
              <w:bottom w:val="single" w:sz="4" w:space="0" w:color="auto"/>
            </w:tcBorders>
            <w:shd w:val="clear" w:color="auto" w:fill="FFFFFF" w:themeFill="background1"/>
            <w:noWrap/>
          </w:tcPr>
          <w:p w14:paraId="27585909" w14:textId="53CEE04F" w:rsidR="00617577" w:rsidRPr="00175C09" w:rsidRDefault="00434FB1" w:rsidP="00617577">
            <w:pPr>
              <w:jc w:val="right"/>
              <w:rPr>
                <w:rFonts w:ascii="Arial" w:hAnsi="Arial" w:cs="Arial"/>
                <w:b/>
                <w:bCs/>
                <w:sz w:val="16"/>
                <w:szCs w:val="16"/>
              </w:rPr>
            </w:pPr>
            <w:r w:rsidRPr="00175C09">
              <w:rPr>
                <w:rFonts w:ascii="Arial" w:hAnsi="Arial" w:cs="Arial"/>
                <w:b/>
                <w:bCs/>
                <w:sz w:val="16"/>
                <w:szCs w:val="16"/>
              </w:rPr>
              <w:t>22,357</w:t>
            </w:r>
          </w:p>
        </w:tc>
      </w:tr>
      <w:tr w:rsidR="0065114D" w:rsidRPr="00175C09" w14:paraId="0BB5CBEF" w14:textId="77777777" w:rsidTr="0092524D">
        <w:trPr>
          <w:trHeight w:val="260"/>
        </w:trPr>
        <w:tc>
          <w:tcPr>
            <w:tcW w:w="3969" w:type="dxa"/>
            <w:tcBorders>
              <w:top w:val="single" w:sz="4" w:space="0" w:color="auto"/>
            </w:tcBorders>
            <w:shd w:val="clear" w:color="auto" w:fill="FFFFFF" w:themeFill="background1"/>
            <w:noWrap/>
            <w:hideMark/>
          </w:tcPr>
          <w:p w14:paraId="0AB42756"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1563" w:type="dxa"/>
            <w:tcBorders>
              <w:top w:val="single" w:sz="4" w:space="0" w:color="auto"/>
            </w:tcBorders>
            <w:shd w:val="clear" w:color="auto" w:fill="FFFFFF" w:themeFill="background1"/>
            <w:noWrap/>
            <w:hideMark/>
          </w:tcPr>
          <w:p w14:paraId="3C55D127"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1131" w:type="dxa"/>
            <w:tcBorders>
              <w:top w:val="single" w:sz="4" w:space="0" w:color="auto"/>
            </w:tcBorders>
            <w:shd w:val="clear" w:color="auto" w:fill="FFFFFF" w:themeFill="background1"/>
            <w:noWrap/>
            <w:hideMark/>
          </w:tcPr>
          <w:p w14:paraId="4345A6E0" w14:textId="77777777" w:rsidR="0065114D" w:rsidRPr="00175C09" w:rsidRDefault="0065114D" w:rsidP="0065114D">
            <w:pPr>
              <w:jc w:val="right"/>
              <w:rPr>
                <w:rFonts w:ascii="Arial" w:hAnsi="Arial" w:cs="Arial"/>
                <w:sz w:val="16"/>
                <w:szCs w:val="16"/>
              </w:rPr>
            </w:pPr>
            <w:r w:rsidRPr="00175C09">
              <w:rPr>
                <w:rFonts w:ascii="Arial" w:hAnsi="Arial" w:cs="Arial"/>
                <w:sz w:val="16"/>
                <w:szCs w:val="16"/>
              </w:rPr>
              <w:t> </w:t>
            </w:r>
          </w:p>
        </w:tc>
        <w:tc>
          <w:tcPr>
            <w:tcW w:w="1270" w:type="dxa"/>
            <w:tcBorders>
              <w:top w:val="single" w:sz="4" w:space="0" w:color="auto"/>
            </w:tcBorders>
            <w:shd w:val="clear" w:color="auto" w:fill="FFFFFF" w:themeFill="background1"/>
            <w:noWrap/>
            <w:hideMark/>
          </w:tcPr>
          <w:p w14:paraId="621FB3D1" w14:textId="77777777" w:rsidR="0065114D" w:rsidRPr="00175C09" w:rsidRDefault="0065114D" w:rsidP="0065114D">
            <w:pPr>
              <w:jc w:val="right"/>
              <w:rPr>
                <w:rFonts w:ascii="Arial" w:hAnsi="Arial" w:cs="Arial"/>
                <w:sz w:val="16"/>
                <w:szCs w:val="16"/>
              </w:rPr>
            </w:pPr>
            <w:r w:rsidRPr="00175C09">
              <w:rPr>
                <w:rFonts w:ascii="Arial" w:hAnsi="Arial" w:cs="Arial"/>
                <w:sz w:val="16"/>
                <w:szCs w:val="16"/>
              </w:rPr>
              <w:t> </w:t>
            </w:r>
          </w:p>
        </w:tc>
        <w:tc>
          <w:tcPr>
            <w:tcW w:w="1083" w:type="dxa"/>
            <w:tcBorders>
              <w:top w:val="single" w:sz="4" w:space="0" w:color="auto"/>
            </w:tcBorders>
            <w:shd w:val="clear" w:color="auto" w:fill="FFFFFF" w:themeFill="background1"/>
            <w:noWrap/>
            <w:hideMark/>
          </w:tcPr>
          <w:p w14:paraId="75424DF6" w14:textId="77777777" w:rsidR="0065114D" w:rsidRPr="00175C09" w:rsidRDefault="0065114D" w:rsidP="0065114D">
            <w:pPr>
              <w:jc w:val="right"/>
              <w:rPr>
                <w:rFonts w:ascii="Arial" w:hAnsi="Arial" w:cs="Arial"/>
                <w:sz w:val="16"/>
                <w:szCs w:val="16"/>
              </w:rPr>
            </w:pPr>
            <w:r w:rsidRPr="00175C09">
              <w:rPr>
                <w:rFonts w:ascii="Arial" w:hAnsi="Arial" w:cs="Arial"/>
                <w:sz w:val="16"/>
                <w:szCs w:val="16"/>
              </w:rPr>
              <w:t> </w:t>
            </w:r>
          </w:p>
        </w:tc>
      </w:tr>
    </w:tbl>
    <w:p w14:paraId="49AC494D" w14:textId="77777777" w:rsidR="00213C7C" w:rsidRPr="00175C09" w:rsidRDefault="00213C7C"/>
    <w:p w14:paraId="77EF7888" w14:textId="0C3B9CF5" w:rsidR="002C6E4A" w:rsidRPr="00175C09" w:rsidRDefault="00213C7C" w:rsidP="0012630A">
      <w:r w:rsidRPr="00175C09">
        <w:rPr>
          <w:rFonts w:ascii="Arial" w:hAnsi="Arial" w:cs="Arial"/>
          <w:sz w:val="20"/>
          <w:szCs w:val="20"/>
        </w:rPr>
        <w:t>During the period</w:t>
      </w:r>
      <w:r w:rsidR="00CB7877" w:rsidRPr="00175C09">
        <w:rPr>
          <w:rFonts w:ascii="Arial" w:hAnsi="Arial" w:cs="Arial"/>
          <w:sz w:val="20"/>
          <w:szCs w:val="20"/>
        </w:rPr>
        <w:t>, £1</w:t>
      </w:r>
      <w:r w:rsidR="0047121A" w:rsidRPr="00175C09">
        <w:rPr>
          <w:rFonts w:ascii="Arial" w:hAnsi="Arial" w:cs="Arial"/>
          <w:sz w:val="20"/>
          <w:szCs w:val="20"/>
        </w:rPr>
        <w:t>3</w:t>
      </w:r>
      <w:r w:rsidR="009A4568" w:rsidRPr="00175C09">
        <w:rPr>
          <w:rFonts w:ascii="Arial" w:hAnsi="Arial" w:cs="Arial"/>
          <w:sz w:val="20"/>
          <w:szCs w:val="20"/>
        </w:rPr>
        <w:t>7</w:t>
      </w:r>
      <w:r w:rsidR="00CB7877" w:rsidRPr="00175C09">
        <w:rPr>
          <w:rFonts w:ascii="Arial" w:hAnsi="Arial" w:cs="Arial"/>
          <w:sz w:val="20"/>
          <w:szCs w:val="20"/>
        </w:rPr>
        <w:t xml:space="preserve">k </w:t>
      </w:r>
      <w:r w:rsidR="009D53F1" w:rsidRPr="00175C09">
        <w:rPr>
          <w:rFonts w:ascii="Arial" w:hAnsi="Arial" w:cs="Arial"/>
          <w:sz w:val="20"/>
          <w:szCs w:val="20"/>
        </w:rPr>
        <w:t xml:space="preserve">(H1 </w:t>
      </w:r>
      <w:r w:rsidR="001A047D">
        <w:rPr>
          <w:rFonts w:ascii="Arial" w:hAnsi="Arial" w:cs="Arial"/>
          <w:sz w:val="20"/>
          <w:szCs w:val="20"/>
        </w:rPr>
        <w:t>20</w:t>
      </w:r>
      <w:r w:rsidR="009D53F1" w:rsidRPr="00175C09">
        <w:rPr>
          <w:rFonts w:ascii="Arial" w:hAnsi="Arial" w:cs="Arial"/>
          <w:sz w:val="20"/>
          <w:szCs w:val="20"/>
        </w:rPr>
        <w:t>2</w:t>
      </w:r>
      <w:r w:rsidR="00617577" w:rsidRPr="00175C09">
        <w:rPr>
          <w:rFonts w:ascii="Arial" w:hAnsi="Arial" w:cs="Arial"/>
          <w:sz w:val="20"/>
          <w:szCs w:val="20"/>
        </w:rPr>
        <w:t>3</w:t>
      </w:r>
      <w:r w:rsidR="009D53F1" w:rsidRPr="00175C09">
        <w:rPr>
          <w:rFonts w:ascii="Arial" w:hAnsi="Arial" w:cs="Arial"/>
          <w:sz w:val="20"/>
          <w:szCs w:val="20"/>
        </w:rPr>
        <w:t>: £</w:t>
      </w:r>
      <w:r w:rsidR="00617577" w:rsidRPr="00175C09">
        <w:rPr>
          <w:rFonts w:ascii="Arial" w:hAnsi="Arial" w:cs="Arial"/>
          <w:sz w:val="20"/>
          <w:szCs w:val="20"/>
        </w:rPr>
        <w:t>130</w:t>
      </w:r>
      <w:r w:rsidR="009D53F1" w:rsidRPr="00175C09">
        <w:rPr>
          <w:rFonts w:ascii="Arial" w:hAnsi="Arial" w:cs="Arial"/>
          <w:sz w:val="20"/>
          <w:szCs w:val="20"/>
        </w:rPr>
        <w:t xml:space="preserve">k) </w:t>
      </w:r>
      <w:r w:rsidR="00CB7877" w:rsidRPr="00175C09">
        <w:rPr>
          <w:rFonts w:ascii="Arial" w:hAnsi="Arial" w:cs="Arial"/>
          <w:sz w:val="20"/>
          <w:szCs w:val="20"/>
        </w:rPr>
        <w:t>was recognised in other income for grant income received from Scottish Enterprise and £</w:t>
      </w:r>
      <w:r w:rsidR="009A4568" w:rsidRPr="00175C09">
        <w:rPr>
          <w:rFonts w:ascii="Arial" w:hAnsi="Arial" w:cs="Arial"/>
          <w:sz w:val="20"/>
          <w:szCs w:val="20"/>
        </w:rPr>
        <w:t>4</w:t>
      </w:r>
      <w:r w:rsidR="0072229B" w:rsidRPr="00175C09">
        <w:rPr>
          <w:rFonts w:ascii="Arial" w:hAnsi="Arial" w:cs="Arial"/>
          <w:sz w:val="20"/>
          <w:szCs w:val="20"/>
        </w:rPr>
        <w:t>8</w:t>
      </w:r>
      <w:r w:rsidR="00CB7877" w:rsidRPr="00175C09">
        <w:rPr>
          <w:rFonts w:ascii="Arial" w:hAnsi="Arial" w:cs="Arial"/>
          <w:sz w:val="20"/>
          <w:szCs w:val="20"/>
        </w:rPr>
        <w:t>k</w:t>
      </w:r>
      <w:r w:rsidR="009D53F1" w:rsidRPr="00175C09">
        <w:rPr>
          <w:rFonts w:ascii="Arial" w:hAnsi="Arial" w:cs="Arial"/>
          <w:sz w:val="20"/>
          <w:szCs w:val="20"/>
        </w:rPr>
        <w:t xml:space="preserve"> (H1 </w:t>
      </w:r>
      <w:r w:rsidR="001A047D">
        <w:rPr>
          <w:rFonts w:ascii="Arial" w:hAnsi="Arial" w:cs="Arial"/>
          <w:sz w:val="20"/>
          <w:szCs w:val="20"/>
        </w:rPr>
        <w:t>20</w:t>
      </w:r>
      <w:r w:rsidR="009D53F1" w:rsidRPr="00175C09">
        <w:rPr>
          <w:rFonts w:ascii="Arial" w:hAnsi="Arial" w:cs="Arial"/>
          <w:sz w:val="20"/>
          <w:szCs w:val="20"/>
        </w:rPr>
        <w:t>2</w:t>
      </w:r>
      <w:r w:rsidR="00617577" w:rsidRPr="00175C09">
        <w:rPr>
          <w:rFonts w:ascii="Arial" w:hAnsi="Arial" w:cs="Arial"/>
          <w:sz w:val="20"/>
          <w:szCs w:val="20"/>
        </w:rPr>
        <w:t>3</w:t>
      </w:r>
      <w:r w:rsidR="009D53F1" w:rsidRPr="00175C09">
        <w:rPr>
          <w:rFonts w:ascii="Arial" w:hAnsi="Arial" w:cs="Arial"/>
          <w:sz w:val="20"/>
          <w:szCs w:val="20"/>
        </w:rPr>
        <w:t xml:space="preserve">: </w:t>
      </w:r>
      <w:r w:rsidR="00DF0721" w:rsidRPr="00175C09">
        <w:rPr>
          <w:rFonts w:ascii="Arial" w:hAnsi="Arial" w:cs="Arial"/>
          <w:sz w:val="20"/>
          <w:szCs w:val="20"/>
        </w:rPr>
        <w:t>£61k</w:t>
      </w:r>
      <w:r w:rsidR="009D53F1" w:rsidRPr="00175C09">
        <w:rPr>
          <w:rFonts w:ascii="Arial" w:hAnsi="Arial" w:cs="Arial"/>
          <w:sz w:val="20"/>
          <w:szCs w:val="20"/>
        </w:rPr>
        <w:t>)</w:t>
      </w:r>
      <w:r w:rsidR="00CB7877" w:rsidRPr="00175C09">
        <w:rPr>
          <w:rFonts w:ascii="Arial" w:hAnsi="Arial" w:cs="Arial"/>
          <w:sz w:val="20"/>
          <w:szCs w:val="20"/>
        </w:rPr>
        <w:t xml:space="preserve"> was recognised as rental income.</w:t>
      </w:r>
      <w:bookmarkStart w:id="5" w:name="_AxaNote_TOC"/>
    </w:p>
    <w:p w14:paraId="6A3BFC59" w14:textId="77777777" w:rsidR="002C6E4A" w:rsidRPr="00175C09" w:rsidRDefault="002C6E4A" w:rsidP="0012630A"/>
    <w:p w14:paraId="66189D3E" w14:textId="7254DA0B" w:rsidR="0065114D" w:rsidRPr="00175C09" w:rsidRDefault="0065114D" w:rsidP="00B064F5">
      <w:pPr>
        <w:spacing w:after="0" w:line="240" w:lineRule="auto"/>
      </w:pPr>
      <w:r w:rsidRPr="00175C09">
        <w:rPr>
          <w:rFonts w:ascii="Arial" w:hAnsi="Arial" w:cs="Arial"/>
          <w:b/>
          <w:sz w:val="20"/>
          <w:szCs w:val="20"/>
          <w:lang w:val="en-US"/>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 4. Operating profit / (loss)</w:instrText>
      </w:r>
      <w:r w:rsidR="00F109D6" w:rsidRPr="00175C09">
        <w:rPr>
          <w:rFonts w:ascii="Arial" w:hAnsi="Arial" w:cs="Arial"/>
          <w:b/>
          <w:sz w:val="20"/>
          <w:szCs w:val="20"/>
        </w:rPr>
        <w:instrText>”</w:instrText>
      </w:r>
      <w:r w:rsidRPr="00175C09">
        <w:rPr>
          <w:rFonts w:ascii="Arial" w:hAnsi="Arial" w:cs="Arial"/>
          <w:b/>
          <w:sz w:val="20"/>
          <w:szCs w:val="20"/>
        </w:rPr>
        <w:instrText>\f n</w:instrText>
      </w:r>
      <w:r w:rsidRPr="00175C09">
        <w:rPr>
          <w:rFonts w:ascii="Arial" w:hAnsi="Arial" w:cs="Arial"/>
          <w:b/>
          <w:sz w:val="20"/>
          <w:szCs w:val="20"/>
          <w:lang w:val="en-US"/>
        </w:rPr>
        <w:fldChar w:fldCharType="end"/>
      </w:r>
      <w:bookmarkEnd w:id="5"/>
      <w:r w:rsidRPr="00175C09">
        <w:rPr>
          <w:rFonts w:ascii="Arial" w:hAnsi="Arial" w:cs="Arial"/>
          <w:b/>
          <w:sz w:val="20"/>
          <w:szCs w:val="20"/>
        </w:rPr>
        <w:t>N</w:t>
      </w:r>
      <w:r w:rsidR="0098698A" w:rsidRPr="00175C09">
        <w:rPr>
          <w:rFonts w:ascii="Arial" w:hAnsi="Arial" w:cs="Arial"/>
          <w:b/>
          <w:sz w:val="20"/>
          <w:szCs w:val="20"/>
        </w:rPr>
        <w:t>ote 4. Operating profit</w:t>
      </w:r>
      <w:r w:rsidR="00C03317" w:rsidRPr="00175C09">
        <w:rPr>
          <w:rFonts w:ascii="Arial" w:hAnsi="Arial" w:cs="Arial"/>
          <w:b/>
          <w:sz w:val="20"/>
          <w:szCs w:val="20"/>
        </w:rPr>
        <w:t>/(loss)</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049"/>
        <w:gridCol w:w="1305"/>
        <w:gridCol w:w="1305"/>
        <w:gridCol w:w="1165"/>
      </w:tblGrid>
      <w:tr w:rsidR="0065114D" w:rsidRPr="00175C09" w14:paraId="0D6A2214" w14:textId="77777777" w:rsidTr="00BD09CF">
        <w:trPr>
          <w:trHeight w:val="260"/>
        </w:trPr>
        <w:tc>
          <w:tcPr>
            <w:tcW w:w="2737" w:type="dxa"/>
            <w:noWrap/>
            <w:hideMark/>
          </w:tcPr>
          <w:p w14:paraId="5955536D" w14:textId="77777777" w:rsidR="0065114D" w:rsidRPr="00175C09" w:rsidRDefault="0065114D" w:rsidP="004C36E4">
            <w:pPr>
              <w:rPr>
                <w:rFonts w:ascii="Arial" w:hAnsi="Arial" w:cs="Arial"/>
              </w:rPr>
            </w:pPr>
            <w:r w:rsidRPr="00175C09">
              <w:rPr>
                <w:rFonts w:ascii="Arial" w:hAnsi="Arial" w:cs="Arial"/>
              </w:rPr>
              <w:t> </w:t>
            </w:r>
          </w:p>
        </w:tc>
        <w:tc>
          <w:tcPr>
            <w:tcW w:w="3049" w:type="dxa"/>
            <w:noWrap/>
            <w:hideMark/>
          </w:tcPr>
          <w:p w14:paraId="396E58C3" w14:textId="77777777" w:rsidR="0065114D" w:rsidRPr="00175C09" w:rsidRDefault="0065114D" w:rsidP="004C36E4">
            <w:pPr>
              <w:rPr>
                <w:rFonts w:ascii="Arial" w:hAnsi="Arial" w:cs="Arial"/>
              </w:rPr>
            </w:pPr>
            <w:r w:rsidRPr="00175C09">
              <w:rPr>
                <w:rFonts w:ascii="Arial" w:hAnsi="Arial" w:cs="Arial"/>
              </w:rPr>
              <w:t> </w:t>
            </w:r>
          </w:p>
        </w:tc>
        <w:tc>
          <w:tcPr>
            <w:tcW w:w="2610" w:type="dxa"/>
            <w:gridSpan w:val="2"/>
            <w:hideMark/>
          </w:tcPr>
          <w:p w14:paraId="594FF459" w14:textId="77777777" w:rsidR="0065114D" w:rsidRPr="00175C09" w:rsidRDefault="0065114D" w:rsidP="00E63943">
            <w:pPr>
              <w:jc w:val="right"/>
              <w:rPr>
                <w:rFonts w:ascii="Arial" w:hAnsi="Arial" w:cs="Arial"/>
                <w:b/>
                <w:bCs/>
              </w:rPr>
            </w:pPr>
            <w:r w:rsidRPr="00175C09">
              <w:rPr>
                <w:rFonts w:ascii="Arial" w:hAnsi="Arial" w:cs="Arial"/>
                <w:b/>
                <w:bCs/>
              </w:rPr>
              <w:t>6 months to</w:t>
            </w:r>
          </w:p>
        </w:tc>
        <w:tc>
          <w:tcPr>
            <w:tcW w:w="1165" w:type="dxa"/>
            <w:noWrap/>
            <w:hideMark/>
          </w:tcPr>
          <w:p w14:paraId="6B5DED6B" w14:textId="77777777" w:rsidR="0065114D" w:rsidRPr="00175C09" w:rsidRDefault="0065114D" w:rsidP="00E63943">
            <w:pPr>
              <w:jc w:val="right"/>
              <w:rPr>
                <w:rFonts w:ascii="Arial" w:hAnsi="Arial" w:cs="Arial"/>
                <w:b/>
                <w:bCs/>
              </w:rPr>
            </w:pPr>
            <w:r w:rsidRPr="00175C09">
              <w:rPr>
                <w:rFonts w:ascii="Arial" w:hAnsi="Arial" w:cs="Arial"/>
                <w:b/>
                <w:bCs/>
              </w:rPr>
              <w:t>Year to</w:t>
            </w:r>
          </w:p>
        </w:tc>
      </w:tr>
      <w:tr w:rsidR="00DF0721" w:rsidRPr="00175C09" w14:paraId="57250F02" w14:textId="77777777" w:rsidTr="00BD09CF">
        <w:trPr>
          <w:trHeight w:val="780"/>
        </w:trPr>
        <w:tc>
          <w:tcPr>
            <w:tcW w:w="2737" w:type="dxa"/>
            <w:noWrap/>
            <w:hideMark/>
          </w:tcPr>
          <w:p w14:paraId="3BAA04A6" w14:textId="77777777" w:rsidR="00DF0721" w:rsidRPr="00175C09" w:rsidRDefault="00DF0721" w:rsidP="004C36E4">
            <w:pPr>
              <w:rPr>
                <w:rFonts w:ascii="Arial" w:hAnsi="Arial" w:cs="Arial"/>
              </w:rPr>
            </w:pPr>
            <w:r w:rsidRPr="00175C09">
              <w:rPr>
                <w:rFonts w:ascii="Arial" w:hAnsi="Arial" w:cs="Arial"/>
              </w:rPr>
              <w:t> </w:t>
            </w:r>
          </w:p>
        </w:tc>
        <w:tc>
          <w:tcPr>
            <w:tcW w:w="3049" w:type="dxa"/>
            <w:noWrap/>
            <w:hideMark/>
          </w:tcPr>
          <w:p w14:paraId="048134AB" w14:textId="77777777" w:rsidR="00DF0721" w:rsidRPr="00175C09" w:rsidRDefault="00DF0721" w:rsidP="004C36E4">
            <w:pPr>
              <w:rPr>
                <w:rFonts w:ascii="Arial" w:hAnsi="Arial" w:cs="Arial"/>
              </w:rPr>
            </w:pPr>
            <w:r w:rsidRPr="00175C09">
              <w:rPr>
                <w:rFonts w:ascii="Arial" w:hAnsi="Arial" w:cs="Arial"/>
              </w:rPr>
              <w:t> </w:t>
            </w:r>
          </w:p>
        </w:tc>
        <w:tc>
          <w:tcPr>
            <w:tcW w:w="1305" w:type="dxa"/>
            <w:hideMark/>
          </w:tcPr>
          <w:p w14:paraId="6BCE27DC" w14:textId="2A08A46A" w:rsidR="00DF0721" w:rsidRPr="00175C09" w:rsidRDefault="00DF0721" w:rsidP="004C36E4">
            <w:pPr>
              <w:rPr>
                <w:rFonts w:ascii="Arial" w:hAnsi="Arial" w:cs="Arial"/>
                <w:b/>
                <w:bCs/>
              </w:rPr>
            </w:pPr>
            <w:r w:rsidRPr="00175C09">
              <w:rPr>
                <w:rFonts w:ascii="Arial" w:hAnsi="Arial" w:cs="Arial"/>
                <w:b/>
                <w:bCs/>
              </w:rPr>
              <w:t>December 202</w:t>
            </w:r>
            <w:r w:rsidR="006838B9" w:rsidRPr="00175C09">
              <w:rPr>
                <w:rFonts w:ascii="Arial" w:hAnsi="Arial" w:cs="Arial"/>
                <w:b/>
                <w:bCs/>
              </w:rPr>
              <w:t>3</w:t>
            </w:r>
            <w:r w:rsidRPr="00175C09">
              <w:rPr>
                <w:rFonts w:ascii="Arial" w:hAnsi="Arial" w:cs="Arial"/>
                <w:b/>
                <w:bCs/>
              </w:rPr>
              <w:t xml:space="preserve"> (unaudited)</w:t>
            </w:r>
          </w:p>
        </w:tc>
        <w:tc>
          <w:tcPr>
            <w:tcW w:w="1305" w:type="dxa"/>
            <w:hideMark/>
          </w:tcPr>
          <w:p w14:paraId="5EDC1569" w14:textId="3CE1B85E" w:rsidR="00DF0721" w:rsidRPr="00175C09" w:rsidRDefault="00DF0721" w:rsidP="00E63943">
            <w:pPr>
              <w:jc w:val="right"/>
              <w:rPr>
                <w:rFonts w:ascii="Arial" w:hAnsi="Arial" w:cs="Arial"/>
                <w:b/>
                <w:bCs/>
              </w:rPr>
            </w:pPr>
            <w:r w:rsidRPr="00175C09">
              <w:rPr>
                <w:rFonts w:ascii="Arial" w:hAnsi="Arial" w:cs="Arial"/>
                <w:b/>
                <w:bCs/>
              </w:rPr>
              <w:t>December 2022 (unaudited)</w:t>
            </w:r>
          </w:p>
        </w:tc>
        <w:tc>
          <w:tcPr>
            <w:tcW w:w="1165" w:type="dxa"/>
            <w:hideMark/>
          </w:tcPr>
          <w:p w14:paraId="3C2E4BF7" w14:textId="33C31B17" w:rsidR="00DF0721" w:rsidRPr="00175C09" w:rsidRDefault="00DF0721" w:rsidP="00E63943">
            <w:pPr>
              <w:jc w:val="right"/>
              <w:rPr>
                <w:rFonts w:ascii="Arial" w:hAnsi="Arial" w:cs="Arial"/>
                <w:b/>
                <w:bCs/>
              </w:rPr>
            </w:pPr>
            <w:r w:rsidRPr="00175C09">
              <w:rPr>
                <w:rFonts w:ascii="Arial" w:hAnsi="Arial" w:cs="Arial"/>
                <w:b/>
                <w:bCs/>
              </w:rPr>
              <w:t xml:space="preserve">        June</w:t>
            </w:r>
            <w:r w:rsidRPr="00175C09">
              <w:rPr>
                <w:rFonts w:ascii="Arial" w:hAnsi="Arial" w:cs="Arial"/>
                <w:b/>
                <w:bCs/>
              </w:rPr>
              <w:br/>
              <w:t xml:space="preserve">        202</w:t>
            </w:r>
            <w:r w:rsidR="00BF1AAB" w:rsidRPr="00175C09">
              <w:rPr>
                <w:rFonts w:ascii="Arial" w:hAnsi="Arial" w:cs="Arial"/>
                <w:b/>
                <w:bCs/>
              </w:rPr>
              <w:t>3</w:t>
            </w:r>
            <w:r w:rsidRPr="00175C09">
              <w:rPr>
                <w:rFonts w:ascii="Arial" w:hAnsi="Arial" w:cs="Arial"/>
                <w:b/>
                <w:bCs/>
              </w:rPr>
              <w:t xml:space="preserve"> (audited)</w:t>
            </w:r>
          </w:p>
        </w:tc>
      </w:tr>
      <w:tr w:rsidR="00DF0721" w:rsidRPr="00175C09" w14:paraId="7FD7968B" w14:textId="77777777" w:rsidTr="00BD09CF">
        <w:trPr>
          <w:trHeight w:val="260"/>
        </w:trPr>
        <w:tc>
          <w:tcPr>
            <w:tcW w:w="2737" w:type="dxa"/>
            <w:noWrap/>
            <w:hideMark/>
          </w:tcPr>
          <w:p w14:paraId="43BD961E" w14:textId="77777777" w:rsidR="00DF0721" w:rsidRPr="00175C09" w:rsidRDefault="00DF0721" w:rsidP="004C36E4">
            <w:pPr>
              <w:rPr>
                <w:rFonts w:ascii="Arial" w:hAnsi="Arial" w:cs="Arial"/>
              </w:rPr>
            </w:pPr>
            <w:r w:rsidRPr="00175C09">
              <w:rPr>
                <w:rFonts w:ascii="Arial" w:hAnsi="Arial" w:cs="Arial"/>
              </w:rPr>
              <w:t> </w:t>
            </w:r>
          </w:p>
        </w:tc>
        <w:tc>
          <w:tcPr>
            <w:tcW w:w="3049" w:type="dxa"/>
            <w:noWrap/>
            <w:hideMark/>
          </w:tcPr>
          <w:p w14:paraId="5B34E74C" w14:textId="77777777" w:rsidR="00DF0721" w:rsidRPr="00175C09" w:rsidRDefault="00DF0721" w:rsidP="004C36E4">
            <w:pPr>
              <w:rPr>
                <w:rFonts w:ascii="Arial" w:hAnsi="Arial" w:cs="Arial"/>
              </w:rPr>
            </w:pPr>
            <w:r w:rsidRPr="00175C09">
              <w:rPr>
                <w:rFonts w:ascii="Arial" w:hAnsi="Arial" w:cs="Arial"/>
              </w:rPr>
              <w:t> </w:t>
            </w:r>
          </w:p>
        </w:tc>
        <w:tc>
          <w:tcPr>
            <w:tcW w:w="1305" w:type="dxa"/>
            <w:hideMark/>
          </w:tcPr>
          <w:p w14:paraId="179A25C1" w14:textId="3C3DDD25" w:rsidR="00DF0721" w:rsidRPr="00175C09" w:rsidRDefault="00DF0721" w:rsidP="004C36E4">
            <w:pPr>
              <w:rPr>
                <w:rFonts w:ascii="Arial" w:hAnsi="Arial" w:cs="Arial"/>
                <w:b/>
                <w:bCs/>
              </w:rPr>
            </w:pPr>
            <w:r w:rsidRPr="00175C09">
              <w:rPr>
                <w:rFonts w:ascii="Arial" w:hAnsi="Arial" w:cs="Arial"/>
                <w:b/>
                <w:bCs/>
              </w:rPr>
              <w:t>£</w:t>
            </w:r>
            <w:r w:rsidR="00F109D6" w:rsidRPr="00175C09">
              <w:rPr>
                <w:rFonts w:ascii="Arial" w:hAnsi="Arial" w:cs="Arial"/>
                <w:b/>
                <w:bCs/>
              </w:rPr>
              <w:t>’</w:t>
            </w:r>
            <w:r w:rsidRPr="00175C09">
              <w:rPr>
                <w:rFonts w:ascii="Arial" w:hAnsi="Arial" w:cs="Arial"/>
                <w:b/>
                <w:bCs/>
              </w:rPr>
              <w:t>000</w:t>
            </w:r>
          </w:p>
        </w:tc>
        <w:tc>
          <w:tcPr>
            <w:tcW w:w="1305" w:type="dxa"/>
            <w:hideMark/>
          </w:tcPr>
          <w:p w14:paraId="0FA71A1C" w14:textId="2C59A5BD" w:rsidR="00DF0721" w:rsidRPr="00175C09" w:rsidRDefault="00DF0721" w:rsidP="00E63943">
            <w:pPr>
              <w:jc w:val="right"/>
              <w:rPr>
                <w:rFonts w:ascii="Arial" w:hAnsi="Arial" w:cs="Arial"/>
                <w:b/>
                <w:bCs/>
              </w:rPr>
            </w:pPr>
            <w:r w:rsidRPr="00175C09">
              <w:rPr>
                <w:rFonts w:ascii="Arial" w:hAnsi="Arial" w:cs="Arial"/>
                <w:b/>
                <w:bCs/>
              </w:rPr>
              <w:t>£</w:t>
            </w:r>
            <w:r w:rsidR="00F109D6" w:rsidRPr="00175C09">
              <w:rPr>
                <w:rFonts w:ascii="Arial" w:hAnsi="Arial" w:cs="Arial"/>
                <w:b/>
                <w:bCs/>
              </w:rPr>
              <w:t>’</w:t>
            </w:r>
            <w:r w:rsidRPr="00175C09">
              <w:rPr>
                <w:rFonts w:ascii="Arial" w:hAnsi="Arial" w:cs="Arial"/>
                <w:b/>
                <w:bCs/>
              </w:rPr>
              <w:t>000</w:t>
            </w:r>
          </w:p>
        </w:tc>
        <w:tc>
          <w:tcPr>
            <w:tcW w:w="1165" w:type="dxa"/>
            <w:hideMark/>
          </w:tcPr>
          <w:p w14:paraId="18A1521B" w14:textId="06382093" w:rsidR="00DF0721" w:rsidRPr="00175C09" w:rsidRDefault="00DF0721" w:rsidP="004C36E4">
            <w:pPr>
              <w:rPr>
                <w:rFonts w:ascii="Arial" w:hAnsi="Arial" w:cs="Arial"/>
                <w:b/>
                <w:bCs/>
              </w:rPr>
            </w:pPr>
            <w:r w:rsidRPr="00175C09">
              <w:rPr>
                <w:rFonts w:ascii="Arial" w:hAnsi="Arial" w:cs="Arial"/>
                <w:b/>
                <w:bCs/>
              </w:rPr>
              <w:t>£</w:t>
            </w:r>
            <w:r w:rsidR="00F109D6" w:rsidRPr="00175C09">
              <w:rPr>
                <w:rFonts w:ascii="Arial" w:hAnsi="Arial" w:cs="Arial"/>
                <w:b/>
                <w:bCs/>
              </w:rPr>
              <w:t>’</w:t>
            </w:r>
            <w:r w:rsidRPr="00175C09">
              <w:rPr>
                <w:rFonts w:ascii="Arial" w:hAnsi="Arial" w:cs="Arial"/>
                <w:b/>
                <w:bCs/>
              </w:rPr>
              <w:t>000</w:t>
            </w:r>
          </w:p>
        </w:tc>
      </w:tr>
      <w:tr w:rsidR="00DF0721" w:rsidRPr="00175C09" w14:paraId="42DE46DD" w14:textId="77777777" w:rsidTr="00BD09CF">
        <w:trPr>
          <w:trHeight w:val="260"/>
        </w:trPr>
        <w:tc>
          <w:tcPr>
            <w:tcW w:w="2737" w:type="dxa"/>
            <w:noWrap/>
            <w:hideMark/>
          </w:tcPr>
          <w:p w14:paraId="0CB7504E" w14:textId="77777777" w:rsidR="00DF0721" w:rsidRPr="00175C09" w:rsidRDefault="00DF0721" w:rsidP="004C36E4">
            <w:pPr>
              <w:rPr>
                <w:rFonts w:ascii="Arial" w:hAnsi="Arial" w:cs="Arial"/>
              </w:rPr>
            </w:pPr>
            <w:r w:rsidRPr="00175C09">
              <w:rPr>
                <w:rFonts w:ascii="Arial" w:hAnsi="Arial" w:cs="Arial"/>
              </w:rPr>
              <w:t> </w:t>
            </w:r>
          </w:p>
        </w:tc>
        <w:tc>
          <w:tcPr>
            <w:tcW w:w="3049" w:type="dxa"/>
            <w:noWrap/>
            <w:hideMark/>
          </w:tcPr>
          <w:p w14:paraId="6F9072E9" w14:textId="77777777" w:rsidR="00DF0721" w:rsidRPr="00175C09" w:rsidRDefault="00DF0721" w:rsidP="004C36E4">
            <w:pPr>
              <w:rPr>
                <w:rFonts w:ascii="Arial" w:hAnsi="Arial" w:cs="Arial"/>
              </w:rPr>
            </w:pPr>
            <w:r w:rsidRPr="00175C09">
              <w:rPr>
                <w:rFonts w:ascii="Arial" w:hAnsi="Arial" w:cs="Arial"/>
              </w:rPr>
              <w:t> </w:t>
            </w:r>
          </w:p>
        </w:tc>
        <w:tc>
          <w:tcPr>
            <w:tcW w:w="1305" w:type="dxa"/>
            <w:hideMark/>
          </w:tcPr>
          <w:p w14:paraId="139545CA" w14:textId="77777777" w:rsidR="00DF0721" w:rsidRPr="00175C09" w:rsidRDefault="00DF0721" w:rsidP="004C36E4">
            <w:pPr>
              <w:rPr>
                <w:rFonts w:ascii="Arial" w:hAnsi="Arial" w:cs="Arial"/>
                <w:b/>
                <w:bCs/>
              </w:rPr>
            </w:pPr>
            <w:r w:rsidRPr="00175C09">
              <w:rPr>
                <w:rFonts w:ascii="Arial" w:hAnsi="Arial" w:cs="Arial"/>
                <w:b/>
                <w:bCs/>
              </w:rPr>
              <w:t> </w:t>
            </w:r>
          </w:p>
        </w:tc>
        <w:tc>
          <w:tcPr>
            <w:tcW w:w="1305" w:type="dxa"/>
            <w:hideMark/>
          </w:tcPr>
          <w:p w14:paraId="60A314A6" w14:textId="5E15D05F" w:rsidR="00DF0721" w:rsidRPr="00175C09" w:rsidRDefault="00DF0721" w:rsidP="004C36E4">
            <w:pPr>
              <w:rPr>
                <w:rFonts w:ascii="Arial" w:hAnsi="Arial" w:cs="Arial"/>
                <w:b/>
                <w:bCs/>
              </w:rPr>
            </w:pPr>
            <w:r w:rsidRPr="00175C09">
              <w:rPr>
                <w:rFonts w:ascii="Arial" w:hAnsi="Arial" w:cs="Arial"/>
                <w:b/>
                <w:bCs/>
              </w:rPr>
              <w:t> </w:t>
            </w:r>
          </w:p>
        </w:tc>
        <w:tc>
          <w:tcPr>
            <w:tcW w:w="1165" w:type="dxa"/>
            <w:hideMark/>
          </w:tcPr>
          <w:p w14:paraId="6B5BFBF8" w14:textId="77777777" w:rsidR="00DF0721" w:rsidRPr="00175C09" w:rsidRDefault="00DF0721" w:rsidP="004C36E4">
            <w:pPr>
              <w:rPr>
                <w:rFonts w:ascii="Arial" w:hAnsi="Arial" w:cs="Arial"/>
                <w:b/>
                <w:bCs/>
                <w:color w:val="FF0000"/>
              </w:rPr>
            </w:pPr>
            <w:r w:rsidRPr="00175C09">
              <w:rPr>
                <w:rFonts w:ascii="Arial" w:hAnsi="Arial" w:cs="Arial"/>
                <w:b/>
                <w:bCs/>
                <w:color w:val="FF0000"/>
              </w:rPr>
              <w:t> </w:t>
            </w:r>
          </w:p>
        </w:tc>
      </w:tr>
      <w:tr w:rsidR="00DF0721" w:rsidRPr="00175C09" w14:paraId="00CCFCC1" w14:textId="77777777" w:rsidTr="00BD09CF">
        <w:trPr>
          <w:trHeight w:val="250"/>
        </w:trPr>
        <w:tc>
          <w:tcPr>
            <w:tcW w:w="5786" w:type="dxa"/>
            <w:gridSpan w:val="2"/>
            <w:hideMark/>
          </w:tcPr>
          <w:p w14:paraId="64516A2B" w14:textId="43CE10FE" w:rsidR="00DF0721" w:rsidRPr="00175C09" w:rsidRDefault="00DF0721" w:rsidP="004C36E4">
            <w:pPr>
              <w:rPr>
                <w:rFonts w:ascii="Arial" w:hAnsi="Arial" w:cs="Arial"/>
                <w:b/>
                <w:bCs/>
              </w:rPr>
            </w:pPr>
            <w:r w:rsidRPr="00175C09">
              <w:rPr>
                <w:rFonts w:ascii="Arial" w:hAnsi="Arial" w:cs="Arial"/>
                <w:b/>
                <w:bCs/>
              </w:rPr>
              <w:t>Operating profit</w:t>
            </w:r>
            <w:r w:rsidR="00F8755A">
              <w:rPr>
                <w:rFonts w:ascii="Arial" w:hAnsi="Arial" w:cs="Arial"/>
                <w:b/>
                <w:bCs/>
              </w:rPr>
              <w:t>/(loss)</w:t>
            </w:r>
            <w:r w:rsidRPr="00175C09">
              <w:rPr>
                <w:rFonts w:ascii="Arial" w:hAnsi="Arial" w:cs="Arial"/>
                <w:b/>
                <w:bCs/>
              </w:rPr>
              <w:t xml:space="preserve"> is stated after charging:</w:t>
            </w:r>
          </w:p>
        </w:tc>
        <w:tc>
          <w:tcPr>
            <w:tcW w:w="1305" w:type="dxa"/>
            <w:noWrap/>
            <w:hideMark/>
          </w:tcPr>
          <w:p w14:paraId="2262E451" w14:textId="77777777" w:rsidR="00DF0721" w:rsidRPr="00175C09" w:rsidRDefault="00DF0721" w:rsidP="004C36E4">
            <w:pPr>
              <w:rPr>
                <w:rFonts w:ascii="Arial" w:hAnsi="Arial" w:cs="Arial"/>
              </w:rPr>
            </w:pPr>
            <w:r w:rsidRPr="00175C09">
              <w:rPr>
                <w:rFonts w:ascii="Arial" w:hAnsi="Arial" w:cs="Arial"/>
              </w:rPr>
              <w:t> </w:t>
            </w:r>
          </w:p>
        </w:tc>
        <w:tc>
          <w:tcPr>
            <w:tcW w:w="1305" w:type="dxa"/>
            <w:noWrap/>
            <w:hideMark/>
          </w:tcPr>
          <w:p w14:paraId="46DDB218" w14:textId="77777777" w:rsidR="00DF0721" w:rsidRPr="00175C09" w:rsidRDefault="00DF0721" w:rsidP="004C36E4">
            <w:pPr>
              <w:rPr>
                <w:rFonts w:ascii="Arial" w:hAnsi="Arial" w:cs="Arial"/>
              </w:rPr>
            </w:pPr>
            <w:r w:rsidRPr="00175C09">
              <w:rPr>
                <w:rFonts w:ascii="Arial" w:hAnsi="Arial" w:cs="Arial"/>
              </w:rPr>
              <w:t> </w:t>
            </w:r>
          </w:p>
        </w:tc>
        <w:tc>
          <w:tcPr>
            <w:tcW w:w="1165" w:type="dxa"/>
            <w:noWrap/>
            <w:hideMark/>
          </w:tcPr>
          <w:p w14:paraId="4206252D" w14:textId="2289A082" w:rsidR="00DF0721" w:rsidRPr="00175C09" w:rsidRDefault="00DF0721" w:rsidP="004C36E4">
            <w:pPr>
              <w:rPr>
                <w:rFonts w:ascii="Arial" w:hAnsi="Arial" w:cs="Arial"/>
                <w:color w:val="FF0000"/>
              </w:rPr>
            </w:pPr>
            <w:r w:rsidRPr="00175C09">
              <w:rPr>
                <w:rFonts w:ascii="Arial" w:hAnsi="Arial" w:cs="Arial"/>
                <w:color w:val="FF0000"/>
              </w:rPr>
              <w:t> </w:t>
            </w:r>
          </w:p>
        </w:tc>
      </w:tr>
      <w:tr w:rsidR="00DF0721" w:rsidRPr="00175C09" w14:paraId="4F99EBAC" w14:textId="77777777" w:rsidTr="00BD09CF">
        <w:trPr>
          <w:trHeight w:val="250"/>
        </w:trPr>
        <w:tc>
          <w:tcPr>
            <w:tcW w:w="2737" w:type="dxa"/>
            <w:noWrap/>
          </w:tcPr>
          <w:p w14:paraId="41B2A9B4" w14:textId="3165D3D2" w:rsidR="00DF0721" w:rsidRPr="00175C09" w:rsidRDefault="00DF0721" w:rsidP="004C36E4">
            <w:pPr>
              <w:rPr>
                <w:rFonts w:ascii="Arial" w:hAnsi="Arial" w:cs="Arial"/>
                <w:sz w:val="16"/>
                <w:szCs w:val="16"/>
              </w:rPr>
            </w:pPr>
            <w:r w:rsidRPr="00175C09">
              <w:rPr>
                <w:rFonts w:ascii="Arial" w:hAnsi="Arial" w:cs="Arial"/>
                <w:sz w:val="16"/>
                <w:szCs w:val="16"/>
              </w:rPr>
              <w:t>Depreciation</w:t>
            </w:r>
            <w:r w:rsidR="00565AFF" w:rsidRPr="00175C09">
              <w:rPr>
                <w:rFonts w:ascii="Arial" w:hAnsi="Arial" w:cs="Arial"/>
                <w:sz w:val="16"/>
                <w:szCs w:val="16"/>
              </w:rPr>
              <w:t xml:space="preserve"> on owned assets</w:t>
            </w:r>
          </w:p>
        </w:tc>
        <w:tc>
          <w:tcPr>
            <w:tcW w:w="3049" w:type="dxa"/>
            <w:noWrap/>
          </w:tcPr>
          <w:p w14:paraId="7E252FAF" w14:textId="77777777" w:rsidR="00DF0721" w:rsidRPr="00175C09" w:rsidRDefault="00DF0721" w:rsidP="004C36E4">
            <w:pPr>
              <w:rPr>
                <w:rFonts w:ascii="Arial" w:hAnsi="Arial" w:cs="Arial"/>
                <w:sz w:val="16"/>
                <w:szCs w:val="16"/>
              </w:rPr>
            </w:pPr>
          </w:p>
        </w:tc>
        <w:tc>
          <w:tcPr>
            <w:tcW w:w="1305" w:type="dxa"/>
            <w:noWrap/>
          </w:tcPr>
          <w:p w14:paraId="73A34FD9" w14:textId="0FE4AD58" w:rsidR="00DF0721" w:rsidRPr="00175C09" w:rsidRDefault="00211831" w:rsidP="004C36E4">
            <w:pPr>
              <w:rPr>
                <w:rFonts w:ascii="Arial" w:hAnsi="Arial" w:cs="Arial"/>
                <w:sz w:val="16"/>
                <w:szCs w:val="16"/>
              </w:rPr>
            </w:pPr>
            <w:r w:rsidRPr="00175C09">
              <w:rPr>
                <w:rFonts w:ascii="Arial" w:hAnsi="Arial" w:cs="Arial"/>
                <w:sz w:val="16"/>
                <w:szCs w:val="16"/>
              </w:rPr>
              <w:t>1,670</w:t>
            </w:r>
          </w:p>
        </w:tc>
        <w:tc>
          <w:tcPr>
            <w:tcW w:w="1305" w:type="dxa"/>
            <w:noWrap/>
          </w:tcPr>
          <w:p w14:paraId="5B3B1AA9" w14:textId="584DC4DE" w:rsidR="00DF0721" w:rsidRPr="00175C09" w:rsidRDefault="00DF0721" w:rsidP="004C36E4">
            <w:pPr>
              <w:rPr>
                <w:rFonts w:ascii="Arial" w:hAnsi="Arial" w:cs="Arial"/>
                <w:sz w:val="16"/>
                <w:szCs w:val="16"/>
              </w:rPr>
            </w:pPr>
            <w:r w:rsidRPr="00175C09">
              <w:rPr>
                <w:rFonts w:ascii="Arial" w:hAnsi="Arial" w:cs="Arial"/>
                <w:sz w:val="16"/>
                <w:szCs w:val="16"/>
              </w:rPr>
              <w:t>1,487</w:t>
            </w:r>
          </w:p>
        </w:tc>
        <w:tc>
          <w:tcPr>
            <w:tcW w:w="1165" w:type="dxa"/>
            <w:noWrap/>
          </w:tcPr>
          <w:p w14:paraId="057AB5B7" w14:textId="5E4277CD" w:rsidR="00DF0721" w:rsidRPr="00175C09" w:rsidRDefault="00565AFF" w:rsidP="004C36E4">
            <w:pPr>
              <w:rPr>
                <w:rFonts w:ascii="Arial" w:hAnsi="Arial" w:cs="Arial"/>
                <w:color w:val="FF0000"/>
                <w:sz w:val="16"/>
                <w:szCs w:val="16"/>
              </w:rPr>
            </w:pPr>
            <w:r w:rsidRPr="00175C09">
              <w:rPr>
                <w:rFonts w:ascii="Arial" w:hAnsi="Arial" w:cs="Arial"/>
                <w:sz w:val="16"/>
                <w:szCs w:val="16"/>
              </w:rPr>
              <w:t>3</w:t>
            </w:r>
            <w:r w:rsidR="00DF0721" w:rsidRPr="00175C09">
              <w:rPr>
                <w:rFonts w:ascii="Arial" w:hAnsi="Arial" w:cs="Arial"/>
                <w:sz w:val="16"/>
                <w:szCs w:val="16"/>
              </w:rPr>
              <w:t>,</w:t>
            </w:r>
            <w:r w:rsidRPr="00175C09">
              <w:rPr>
                <w:rFonts w:ascii="Arial" w:hAnsi="Arial" w:cs="Arial"/>
                <w:sz w:val="16"/>
                <w:szCs w:val="16"/>
              </w:rPr>
              <w:t>140</w:t>
            </w:r>
          </w:p>
        </w:tc>
      </w:tr>
      <w:tr w:rsidR="00DF0721" w:rsidRPr="00175C09" w14:paraId="468DE5F7" w14:textId="77777777" w:rsidTr="00BD09CF">
        <w:trPr>
          <w:trHeight w:val="250"/>
        </w:trPr>
        <w:tc>
          <w:tcPr>
            <w:tcW w:w="2737" w:type="dxa"/>
            <w:noWrap/>
          </w:tcPr>
          <w:p w14:paraId="2F9C2933" w14:textId="647BB87C" w:rsidR="00DF0721" w:rsidRPr="00175C09" w:rsidRDefault="00DF0721" w:rsidP="004C36E4">
            <w:pPr>
              <w:rPr>
                <w:rFonts w:ascii="Arial" w:hAnsi="Arial" w:cs="Arial"/>
                <w:sz w:val="16"/>
                <w:szCs w:val="16"/>
              </w:rPr>
            </w:pPr>
            <w:r w:rsidRPr="00175C09">
              <w:rPr>
                <w:rFonts w:ascii="Arial" w:hAnsi="Arial" w:cs="Arial"/>
                <w:sz w:val="16"/>
                <w:szCs w:val="16"/>
              </w:rPr>
              <w:t xml:space="preserve">Staff costs </w:t>
            </w:r>
          </w:p>
        </w:tc>
        <w:tc>
          <w:tcPr>
            <w:tcW w:w="3049" w:type="dxa"/>
            <w:noWrap/>
          </w:tcPr>
          <w:p w14:paraId="14E54EC4" w14:textId="77777777" w:rsidR="00DF0721" w:rsidRPr="00175C09" w:rsidRDefault="00DF0721" w:rsidP="004C36E4">
            <w:pPr>
              <w:rPr>
                <w:rFonts w:ascii="Arial" w:hAnsi="Arial" w:cs="Arial"/>
                <w:sz w:val="16"/>
                <w:szCs w:val="16"/>
              </w:rPr>
            </w:pPr>
          </w:p>
        </w:tc>
        <w:tc>
          <w:tcPr>
            <w:tcW w:w="1305" w:type="dxa"/>
            <w:noWrap/>
          </w:tcPr>
          <w:p w14:paraId="3C0B6263" w14:textId="2F1E9B8B" w:rsidR="00DF0721" w:rsidRPr="00175C09" w:rsidRDefault="006D7B15" w:rsidP="004C36E4">
            <w:pPr>
              <w:rPr>
                <w:rFonts w:ascii="Arial" w:hAnsi="Arial" w:cs="Arial"/>
                <w:sz w:val="16"/>
                <w:szCs w:val="16"/>
              </w:rPr>
            </w:pPr>
            <w:r w:rsidRPr="00175C09">
              <w:rPr>
                <w:rFonts w:ascii="Arial" w:hAnsi="Arial" w:cs="Arial"/>
                <w:sz w:val="16"/>
                <w:szCs w:val="16"/>
              </w:rPr>
              <w:t>3,530</w:t>
            </w:r>
          </w:p>
        </w:tc>
        <w:tc>
          <w:tcPr>
            <w:tcW w:w="1305" w:type="dxa"/>
            <w:noWrap/>
          </w:tcPr>
          <w:p w14:paraId="1BCA37C0" w14:textId="5FB23A70" w:rsidR="00DF0721" w:rsidRPr="00175C09" w:rsidRDefault="00DF0721" w:rsidP="004C36E4">
            <w:pPr>
              <w:rPr>
                <w:rFonts w:ascii="Arial" w:hAnsi="Arial" w:cs="Arial"/>
                <w:sz w:val="16"/>
                <w:szCs w:val="16"/>
              </w:rPr>
            </w:pPr>
            <w:r w:rsidRPr="00175C09">
              <w:rPr>
                <w:rFonts w:ascii="Arial" w:hAnsi="Arial" w:cs="Arial"/>
                <w:sz w:val="16"/>
                <w:szCs w:val="16"/>
              </w:rPr>
              <w:t>3,586</w:t>
            </w:r>
          </w:p>
        </w:tc>
        <w:tc>
          <w:tcPr>
            <w:tcW w:w="1165" w:type="dxa"/>
            <w:noWrap/>
          </w:tcPr>
          <w:p w14:paraId="37C974AD" w14:textId="652EA82A" w:rsidR="00DF0721" w:rsidRPr="00175C09" w:rsidRDefault="009E2806" w:rsidP="004C36E4">
            <w:pPr>
              <w:rPr>
                <w:rFonts w:ascii="Arial" w:hAnsi="Arial" w:cs="Arial"/>
                <w:color w:val="FF0000"/>
                <w:sz w:val="16"/>
                <w:szCs w:val="16"/>
              </w:rPr>
            </w:pPr>
            <w:r w:rsidRPr="00175C09">
              <w:rPr>
                <w:rFonts w:ascii="Arial" w:hAnsi="Arial" w:cs="Arial"/>
                <w:sz w:val="16"/>
                <w:szCs w:val="16"/>
              </w:rPr>
              <w:t>6</w:t>
            </w:r>
            <w:r w:rsidR="00DF0721" w:rsidRPr="00175C09">
              <w:rPr>
                <w:rFonts w:ascii="Arial" w:hAnsi="Arial" w:cs="Arial"/>
                <w:sz w:val="16"/>
                <w:szCs w:val="16"/>
              </w:rPr>
              <w:t>,</w:t>
            </w:r>
            <w:r w:rsidRPr="00175C09">
              <w:rPr>
                <w:rFonts w:ascii="Arial" w:hAnsi="Arial" w:cs="Arial"/>
                <w:sz w:val="16"/>
                <w:szCs w:val="16"/>
              </w:rPr>
              <w:t>909</w:t>
            </w:r>
          </w:p>
        </w:tc>
      </w:tr>
      <w:tr w:rsidR="00DF0721" w:rsidRPr="00175C09" w14:paraId="2BDDE24D" w14:textId="77777777" w:rsidTr="00BD09CF">
        <w:trPr>
          <w:trHeight w:val="250"/>
        </w:trPr>
        <w:tc>
          <w:tcPr>
            <w:tcW w:w="2737" w:type="dxa"/>
            <w:noWrap/>
          </w:tcPr>
          <w:p w14:paraId="4D518AEA" w14:textId="082E7837" w:rsidR="00DF0721" w:rsidRPr="00175C09" w:rsidRDefault="00DF0721" w:rsidP="004C36E4">
            <w:pPr>
              <w:rPr>
                <w:rFonts w:ascii="Arial" w:hAnsi="Arial" w:cs="Arial"/>
                <w:sz w:val="16"/>
                <w:szCs w:val="16"/>
              </w:rPr>
            </w:pPr>
            <w:r w:rsidRPr="00175C09">
              <w:rPr>
                <w:rFonts w:ascii="Arial" w:hAnsi="Arial" w:cs="Arial"/>
                <w:sz w:val="16"/>
                <w:szCs w:val="16"/>
              </w:rPr>
              <w:t>Depreciation of right-of-use asset</w:t>
            </w:r>
          </w:p>
        </w:tc>
        <w:tc>
          <w:tcPr>
            <w:tcW w:w="3049" w:type="dxa"/>
            <w:noWrap/>
          </w:tcPr>
          <w:p w14:paraId="4C4B0BF3" w14:textId="77777777" w:rsidR="00DF0721" w:rsidRPr="00175C09" w:rsidRDefault="00DF0721" w:rsidP="004C36E4">
            <w:pPr>
              <w:rPr>
                <w:rFonts w:ascii="Arial" w:hAnsi="Arial" w:cs="Arial"/>
                <w:sz w:val="16"/>
                <w:szCs w:val="16"/>
              </w:rPr>
            </w:pPr>
          </w:p>
        </w:tc>
        <w:tc>
          <w:tcPr>
            <w:tcW w:w="1305" w:type="dxa"/>
            <w:noWrap/>
          </w:tcPr>
          <w:p w14:paraId="7616340E" w14:textId="57CE9C15" w:rsidR="00DF0721" w:rsidRPr="00175C09" w:rsidRDefault="006D7B15" w:rsidP="004C36E4">
            <w:pPr>
              <w:rPr>
                <w:rFonts w:ascii="Arial" w:hAnsi="Arial" w:cs="Arial"/>
                <w:sz w:val="16"/>
                <w:szCs w:val="16"/>
              </w:rPr>
            </w:pPr>
            <w:r w:rsidRPr="00175C09">
              <w:rPr>
                <w:rFonts w:ascii="Arial" w:hAnsi="Arial" w:cs="Arial"/>
                <w:sz w:val="16"/>
                <w:szCs w:val="16"/>
              </w:rPr>
              <w:t>703</w:t>
            </w:r>
          </w:p>
        </w:tc>
        <w:tc>
          <w:tcPr>
            <w:tcW w:w="1305" w:type="dxa"/>
            <w:noWrap/>
          </w:tcPr>
          <w:p w14:paraId="4CD7E190" w14:textId="0750FB41" w:rsidR="00DF0721" w:rsidRPr="00175C09" w:rsidRDefault="00DF0721" w:rsidP="004C36E4">
            <w:pPr>
              <w:rPr>
                <w:rFonts w:ascii="Arial" w:hAnsi="Arial" w:cs="Arial"/>
                <w:sz w:val="16"/>
                <w:szCs w:val="16"/>
              </w:rPr>
            </w:pPr>
            <w:r w:rsidRPr="00175C09">
              <w:rPr>
                <w:rFonts w:ascii="Arial" w:hAnsi="Arial" w:cs="Arial"/>
                <w:sz w:val="16"/>
                <w:szCs w:val="16"/>
              </w:rPr>
              <w:t>662</w:t>
            </w:r>
          </w:p>
        </w:tc>
        <w:tc>
          <w:tcPr>
            <w:tcW w:w="1165" w:type="dxa"/>
            <w:noWrap/>
          </w:tcPr>
          <w:p w14:paraId="10F5417C" w14:textId="7FB3081E" w:rsidR="00DF0721" w:rsidRPr="00175C09" w:rsidRDefault="00DF0721" w:rsidP="004C36E4">
            <w:pPr>
              <w:rPr>
                <w:rFonts w:ascii="Arial" w:hAnsi="Arial" w:cs="Arial"/>
                <w:color w:val="FF0000"/>
                <w:sz w:val="16"/>
                <w:szCs w:val="16"/>
              </w:rPr>
            </w:pPr>
            <w:r w:rsidRPr="00175C09">
              <w:rPr>
                <w:rFonts w:ascii="Arial" w:hAnsi="Arial" w:cs="Arial"/>
                <w:sz w:val="16"/>
                <w:szCs w:val="16"/>
              </w:rPr>
              <w:t>1</w:t>
            </w:r>
            <w:r w:rsidR="00705012" w:rsidRPr="00175C09">
              <w:rPr>
                <w:rFonts w:ascii="Arial" w:hAnsi="Arial" w:cs="Arial"/>
                <w:sz w:val="16"/>
                <w:szCs w:val="16"/>
              </w:rPr>
              <w:t>,410</w:t>
            </w:r>
          </w:p>
        </w:tc>
      </w:tr>
      <w:tr w:rsidR="00DF0721" w:rsidRPr="00175C09" w14:paraId="5F71D3B0" w14:textId="77777777" w:rsidTr="00BD09CF">
        <w:trPr>
          <w:trHeight w:val="250"/>
        </w:trPr>
        <w:tc>
          <w:tcPr>
            <w:tcW w:w="5786" w:type="dxa"/>
            <w:gridSpan w:val="2"/>
            <w:noWrap/>
            <w:hideMark/>
          </w:tcPr>
          <w:p w14:paraId="428E5491" w14:textId="47B93CD4" w:rsidR="00DF0721" w:rsidRPr="00175C09" w:rsidRDefault="00DF0721" w:rsidP="004C36E4">
            <w:pPr>
              <w:rPr>
                <w:rFonts w:ascii="Arial" w:hAnsi="Arial" w:cs="Arial"/>
                <w:sz w:val="16"/>
                <w:szCs w:val="16"/>
              </w:rPr>
            </w:pPr>
            <w:r w:rsidRPr="00175C09">
              <w:rPr>
                <w:rFonts w:ascii="Arial" w:hAnsi="Arial" w:cs="Arial"/>
                <w:sz w:val="16"/>
                <w:szCs w:val="16"/>
              </w:rPr>
              <w:t>Amortisation of intangibles</w:t>
            </w:r>
          </w:p>
        </w:tc>
        <w:tc>
          <w:tcPr>
            <w:tcW w:w="1305" w:type="dxa"/>
            <w:noWrap/>
          </w:tcPr>
          <w:p w14:paraId="694F05DB" w14:textId="53876456" w:rsidR="00DF0721" w:rsidRPr="00175C09" w:rsidRDefault="006D7B15" w:rsidP="004C36E4">
            <w:pPr>
              <w:rPr>
                <w:rFonts w:ascii="Arial" w:hAnsi="Arial" w:cs="Arial"/>
                <w:sz w:val="16"/>
                <w:szCs w:val="16"/>
              </w:rPr>
            </w:pPr>
            <w:r w:rsidRPr="00175C09">
              <w:rPr>
                <w:rFonts w:ascii="Arial" w:hAnsi="Arial" w:cs="Arial"/>
                <w:sz w:val="16"/>
                <w:szCs w:val="16"/>
              </w:rPr>
              <w:t>875</w:t>
            </w:r>
          </w:p>
        </w:tc>
        <w:tc>
          <w:tcPr>
            <w:tcW w:w="1305" w:type="dxa"/>
            <w:noWrap/>
            <w:hideMark/>
          </w:tcPr>
          <w:p w14:paraId="17A091D4" w14:textId="7B022E88" w:rsidR="00DF0721" w:rsidRPr="00175C09" w:rsidRDefault="009B6F55" w:rsidP="004C36E4">
            <w:pPr>
              <w:rPr>
                <w:rFonts w:ascii="Arial" w:hAnsi="Arial" w:cs="Arial"/>
                <w:sz w:val="16"/>
                <w:szCs w:val="16"/>
              </w:rPr>
            </w:pPr>
            <w:r w:rsidRPr="00175C09">
              <w:rPr>
                <w:rFonts w:ascii="Arial" w:hAnsi="Arial" w:cs="Arial"/>
                <w:sz w:val="16"/>
                <w:szCs w:val="16"/>
              </w:rPr>
              <w:t>900</w:t>
            </w:r>
          </w:p>
        </w:tc>
        <w:tc>
          <w:tcPr>
            <w:tcW w:w="1165" w:type="dxa"/>
            <w:noWrap/>
            <w:hideMark/>
          </w:tcPr>
          <w:p w14:paraId="060741BE" w14:textId="12A0859A" w:rsidR="00DF0721" w:rsidRPr="00175C09" w:rsidRDefault="00204C1A" w:rsidP="004C36E4">
            <w:pPr>
              <w:rPr>
                <w:rFonts w:ascii="Arial" w:hAnsi="Arial" w:cs="Arial"/>
                <w:color w:val="FF0000"/>
                <w:sz w:val="16"/>
                <w:szCs w:val="16"/>
              </w:rPr>
            </w:pPr>
            <w:r w:rsidRPr="00175C09">
              <w:rPr>
                <w:rFonts w:ascii="Arial" w:hAnsi="Arial" w:cs="Arial"/>
                <w:sz w:val="16"/>
                <w:szCs w:val="16"/>
              </w:rPr>
              <w:t>1,716</w:t>
            </w:r>
          </w:p>
        </w:tc>
      </w:tr>
      <w:tr w:rsidR="00A067C3" w:rsidRPr="00175C09" w14:paraId="35010BDB" w14:textId="77777777" w:rsidTr="00BD09CF">
        <w:trPr>
          <w:trHeight w:val="250"/>
        </w:trPr>
        <w:tc>
          <w:tcPr>
            <w:tcW w:w="5786" w:type="dxa"/>
            <w:gridSpan w:val="2"/>
            <w:hideMark/>
          </w:tcPr>
          <w:p w14:paraId="2CD2F396" w14:textId="536EB8FD" w:rsidR="00DF0721" w:rsidRPr="00175C09" w:rsidRDefault="00DF0721" w:rsidP="004C36E4">
            <w:pPr>
              <w:rPr>
                <w:rFonts w:ascii="Arial" w:hAnsi="Arial" w:cs="Arial"/>
                <w:sz w:val="16"/>
                <w:szCs w:val="16"/>
              </w:rPr>
            </w:pPr>
            <w:r w:rsidRPr="00175C09">
              <w:rPr>
                <w:rFonts w:ascii="Arial" w:hAnsi="Arial" w:cs="Arial"/>
                <w:sz w:val="16"/>
                <w:szCs w:val="16"/>
              </w:rPr>
              <w:t>Currency translation gain</w:t>
            </w:r>
          </w:p>
        </w:tc>
        <w:tc>
          <w:tcPr>
            <w:tcW w:w="1305" w:type="dxa"/>
            <w:noWrap/>
          </w:tcPr>
          <w:p w14:paraId="33D78381" w14:textId="338C3C3C" w:rsidR="00DF0721" w:rsidRPr="00175C09" w:rsidRDefault="00204C1A" w:rsidP="004C36E4">
            <w:pPr>
              <w:rPr>
                <w:rFonts w:ascii="Arial" w:hAnsi="Arial" w:cs="Arial"/>
                <w:sz w:val="16"/>
                <w:szCs w:val="16"/>
              </w:rPr>
            </w:pPr>
            <w:r w:rsidRPr="00175C09">
              <w:rPr>
                <w:rFonts w:ascii="Arial" w:hAnsi="Arial" w:cs="Arial"/>
                <w:sz w:val="16"/>
                <w:szCs w:val="16"/>
              </w:rPr>
              <w:t>4</w:t>
            </w:r>
          </w:p>
        </w:tc>
        <w:tc>
          <w:tcPr>
            <w:tcW w:w="1305" w:type="dxa"/>
            <w:noWrap/>
            <w:hideMark/>
          </w:tcPr>
          <w:p w14:paraId="6DDCC6AD" w14:textId="5D630590" w:rsidR="00DF0721" w:rsidRPr="00175C09" w:rsidRDefault="00D566DC" w:rsidP="004C36E4">
            <w:pPr>
              <w:rPr>
                <w:rFonts w:ascii="Arial" w:hAnsi="Arial" w:cs="Arial"/>
                <w:sz w:val="16"/>
                <w:szCs w:val="16"/>
              </w:rPr>
            </w:pPr>
            <w:r w:rsidRPr="00175C09">
              <w:rPr>
                <w:rFonts w:ascii="Arial" w:hAnsi="Arial" w:cs="Arial"/>
                <w:sz w:val="16"/>
                <w:szCs w:val="16"/>
              </w:rPr>
              <w:t>104</w:t>
            </w:r>
          </w:p>
        </w:tc>
        <w:tc>
          <w:tcPr>
            <w:tcW w:w="1165" w:type="dxa"/>
            <w:noWrap/>
            <w:hideMark/>
          </w:tcPr>
          <w:p w14:paraId="49BEBA62" w14:textId="2DBFFC09" w:rsidR="00DF0721" w:rsidRPr="00175C09" w:rsidRDefault="00A067C3" w:rsidP="004C36E4">
            <w:pPr>
              <w:rPr>
                <w:rFonts w:ascii="Arial" w:hAnsi="Arial" w:cs="Arial"/>
                <w:sz w:val="16"/>
                <w:szCs w:val="16"/>
              </w:rPr>
            </w:pPr>
            <w:r w:rsidRPr="00175C09">
              <w:rPr>
                <w:rFonts w:ascii="Arial" w:hAnsi="Arial" w:cs="Arial"/>
                <w:sz w:val="16"/>
                <w:szCs w:val="16"/>
              </w:rPr>
              <w:t>256</w:t>
            </w:r>
          </w:p>
        </w:tc>
      </w:tr>
      <w:tr w:rsidR="00DF0721" w:rsidRPr="00175C09" w14:paraId="547460BC" w14:textId="77777777" w:rsidTr="00BD09CF">
        <w:trPr>
          <w:trHeight w:val="250"/>
        </w:trPr>
        <w:tc>
          <w:tcPr>
            <w:tcW w:w="2737" w:type="dxa"/>
            <w:noWrap/>
          </w:tcPr>
          <w:p w14:paraId="02353CAD" w14:textId="7FB5AD34" w:rsidR="00DF0721" w:rsidRPr="00175C09" w:rsidRDefault="00DF0721" w:rsidP="004C36E4">
            <w:pPr>
              <w:rPr>
                <w:rFonts w:ascii="Arial" w:hAnsi="Arial" w:cs="Arial"/>
                <w:sz w:val="16"/>
                <w:szCs w:val="16"/>
              </w:rPr>
            </w:pPr>
            <w:r w:rsidRPr="00175C09">
              <w:rPr>
                <w:rFonts w:ascii="Arial" w:hAnsi="Arial" w:cs="Arial"/>
                <w:sz w:val="16"/>
                <w:szCs w:val="16"/>
              </w:rPr>
              <w:t>Other cost of sales *</w:t>
            </w:r>
          </w:p>
        </w:tc>
        <w:tc>
          <w:tcPr>
            <w:tcW w:w="3049" w:type="dxa"/>
            <w:noWrap/>
          </w:tcPr>
          <w:p w14:paraId="4F6561C2" w14:textId="77777777" w:rsidR="00DF0721" w:rsidRPr="00175C09" w:rsidRDefault="00DF0721" w:rsidP="004C36E4">
            <w:pPr>
              <w:rPr>
                <w:rFonts w:ascii="Arial" w:hAnsi="Arial" w:cs="Arial"/>
                <w:sz w:val="16"/>
                <w:szCs w:val="16"/>
              </w:rPr>
            </w:pPr>
          </w:p>
        </w:tc>
        <w:tc>
          <w:tcPr>
            <w:tcW w:w="1305" w:type="dxa"/>
            <w:noWrap/>
          </w:tcPr>
          <w:p w14:paraId="7F64300F" w14:textId="0EEF9220" w:rsidR="00DF0721" w:rsidRPr="00175C09" w:rsidRDefault="00B064F5" w:rsidP="004C36E4">
            <w:pPr>
              <w:rPr>
                <w:rFonts w:ascii="Arial" w:hAnsi="Arial" w:cs="Arial"/>
                <w:sz w:val="16"/>
                <w:szCs w:val="16"/>
              </w:rPr>
            </w:pPr>
            <w:r w:rsidRPr="00175C09">
              <w:rPr>
                <w:rFonts w:ascii="Arial" w:hAnsi="Arial" w:cs="Arial"/>
                <w:sz w:val="16"/>
                <w:szCs w:val="16"/>
              </w:rPr>
              <w:t>4,</w:t>
            </w:r>
            <w:r w:rsidR="008C03BA" w:rsidRPr="00175C09">
              <w:rPr>
                <w:rFonts w:ascii="Arial" w:hAnsi="Arial" w:cs="Arial"/>
                <w:sz w:val="16"/>
                <w:szCs w:val="16"/>
              </w:rPr>
              <w:t>92</w:t>
            </w:r>
            <w:r w:rsidR="006C4FD1" w:rsidRPr="00175C09">
              <w:rPr>
                <w:rFonts w:ascii="Arial" w:hAnsi="Arial" w:cs="Arial"/>
                <w:sz w:val="16"/>
                <w:szCs w:val="16"/>
              </w:rPr>
              <w:t>3</w:t>
            </w:r>
          </w:p>
        </w:tc>
        <w:tc>
          <w:tcPr>
            <w:tcW w:w="1305" w:type="dxa"/>
            <w:noWrap/>
          </w:tcPr>
          <w:p w14:paraId="4194A576" w14:textId="27830E9C" w:rsidR="00DF0721" w:rsidRPr="00175C09" w:rsidRDefault="00DF0721" w:rsidP="004C36E4">
            <w:pPr>
              <w:rPr>
                <w:rFonts w:ascii="Arial" w:hAnsi="Arial" w:cs="Arial"/>
                <w:sz w:val="16"/>
                <w:szCs w:val="16"/>
              </w:rPr>
            </w:pPr>
            <w:r w:rsidRPr="00175C09">
              <w:rPr>
                <w:rFonts w:ascii="Arial" w:hAnsi="Arial" w:cs="Arial"/>
                <w:sz w:val="16"/>
                <w:szCs w:val="16"/>
              </w:rPr>
              <w:t>3,192</w:t>
            </w:r>
          </w:p>
        </w:tc>
        <w:tc>
          <w:tcPr>
            <w:tcW w:w="1165" w:type="dxa"/>
            <w:noWrap/>
          </w:tcPr>
          <w:p w14:paraId="7E9C7D00" w14:textId="74A1F218" w:rsidR="00DF0721" w:rsidRPr="00175C09" w:rsidRDefault="00A067C3" w:rsidP="004C36E4">
            <w:pPr>
              <w:rPr>
                <w:rFonts w:ascii="Arial" w:hAnsi="Arial" w:cs="Arial"/>
                <w:sz w:val="16"/>
                <w:szCs w:val="16"/>
              </w:rPr>
            </w:pPr>
            <w:r w:rsidRPr="00175C09">
              <w:rPr>
                <w:rFonts w:ascii="Arial" w:hAnsi="Arial" w:cs="Arial"/>
                <w:sz w:val="16"/>
                <w:szCs w:val="16"/>
              </w:rPr>
              <w:t>7,191</w:t>
            </w:r>
          </w:p>
        </w:tc>
      </w:tr>
      <w:tr w:rsidR="00DF0721" w:rsidRPr="00175C09" w14:paraId="6D45515C" w14:textId="77777777" w:rsidTr="00BD09CF">
        <w:trPr>
          <w:trHeight w:val="250"/>
        </w:trPr>
        <w:tc>
          <w:tcPr>
            <w:tcW w:w="2737" w:type="dxa"/>
            <w:noWrap/>
          </w:tcPr>
          <w:p w14:paraId="775C466A" w14:textId="0BE2305B" w:rsidR="00DF0721" w:rsidRPr="00175C09" w:rsidRDefault="00DF0721" w:rsidP="004C36E4">
            <w:pPr>
              <w:rPr>
                <w:rFonts w:ascii="Arial" w:hAnsi="Arial" w:cs="Arial"/>
                <w:sz w:val="16"/>
                <w:szCs w:val="16"/>
              </w:rPr>
            </w:pPr>
            <w:r w:rsidRPr="00175C09">
              <w:rPr>
                <w:rFonts w:ascii="Arial" w:hAnsi="Arial" w:cs="Arial"/>
                <w:sz w:val="16"/>
                <w:szCs w:val="16"/>
              </w:rPr>
              <w:t>Share based payments</w:t>
            </w:r>
          </w:p>
        </w:tc>
        <w:tc>
          <w:tcPr>
            <w:tcW w:w="3049" w:type="dxa"/>
            <w:noWrap/>
          </w:tcPr>
          <w:p w14:paraId="2A065AAD" w14:textId="77777777" w:rsidR="00DF0721" w:rsidRPr="00175C09" w:rsidRDefault="00DF0721" w:rsidP="004C36E4">
            <w:pPr>
              <w:rPr>
                <w:rFonts w:ascii="Arial" w:hAnsi="Arial" w:cs="Arial"/>
                <w:sz w:val="16"/>
                <w:szCs w:val="16"/>
              </w:rPr>
            </w:pPr>
          </w:p>
        </w:tc>
        <w:tc>
          <w:tcPr>
            <w:tcW w:w="1305" w:type="dxa"/>
            <w:noWrap/>
          </w:tcPr>
          <w:p w14:paraId="50D17697" w14:textId="49A8D0DB" w:rsidR="00DF0721" w:rsidRPr="00175C09" w:rsidRDefault="00204C1A" w:rsidP="004C36E4">
            <w:pPr>
              <w:rPr>
                <w:rFonts w:ascii="Arial" w:hAnsi="Arial" w:cs="Arial"/>
                <w:sz w:val="16"/>
                <w:szCs w:val="16"/>
              </w:rPr>
            </w:pPr>
            <w:r w:rsidRPr="00175C09">
              <w:rPr>
                <w:rFonts w:ascii="Arial" w:hAnsi="Arial" w:cs="Arial"/>
                <w:sz w:val="16"/>
                <w:szCs w:val="16"/>
              </w:rPr>
              <w:t>1,129</w:t>
            </w:r>
          </w:p>
        </w:tc>
        <w:tc>
          <w:tcPr>
            <w:tcW w:w="1305" w:type="dxa"/>
            <w:noWrap/>
          </w:tcPr>
          <w:p w14:paraId="0EBF4D3C" w14:textId="0BC660F4" w:rsidR="00DF0721" w:rsidRPr="00175C09" w:rsidRDefault="00DF0721" w:rsidP="004C36E4">
            <w:pPr>
              <w:rPr>
                <w:rFonts w:ascii="Arial" w:hAnsi="Arial" w:cs="Arial"/>
                <w:sz w:val="16"/>
                <w:szCs w:val="16"/>
              </w:rPr>
            </w:pPr>
            <w:r w:rsidRPr="00175C09">
              <w:rPr>
                <w:rFonts w:ascii="Arial" w:hAnsi="Arial" w:cs="Arial"/>
                <w:sz w:val="16"/>
                <w:szCs w:val="16"/>
              </w:rPr>
              <w:t>1,155</w:t>
            </w:r>
          </w:p>
        </w:tc>
        <w:tc>
          <w:tcPr>
            <w:tcW w:w="1165" w:type="dxa"/>
            <w:noWrap/>
          </w:tcPr>
          <w:p w14:paraId="5C02AA1F" w14:textId="552D9F51" w:rsidR="00DF0721" w:rsidRPr="00175C09" w:rsidRDefault="00A067C3" w:rsidP="004C36E4">
            <w:pPr>
              <w:rPr>
                <w:rFonts w:ascii="Arial" w:hAnsi="Arial" w:cs="Arial"/>
                <w:sz w:val="16"/>
                <w:szCs w:val="16"/>
              </w:rPr>
            </w:pPr>
            <w:r w:rsidRPr="00175C09">
              <w:rPr>
                <w:rFonts w:ascii="Arial" w:hAnsi="Arial" w:cs="Arial"/>
                <w:sz w:val="16"/>
                <w:szCs w:val="16"/>
              </w:rPr>
              <w:t>2,291</w:t>
            </w:r>
          </w:p>
        </w:tc>
      </w:tr>
    </w:tbl>
    <w:p w14:paraId="1A8FA21F" w14:textId="50EE9F87" w:rsidR="00C8671E" w:rsidRPr="00175C09" w:rsidRDefault="00C8671E" w:rsidP="0065114D">
      <w:pPr>
        <w:spacing w:after="0" w:line="240" w:lineRule="auto"/>
        <w:rPr>
          <w:rFonts w:ascii="Arial" w:hAnsi="Arial" w:cs="Arial"/>
          <w:sz w:val="18"/>
          <w:szCs w:val="18"/>
        </w:rPr>
      </w:pPr>
    </w:p>
    <w:p w14:paraId="64404285" w14:textId="7E945D6B" w:rsidR="002C6E4A" w:rsidRPr="00175C09" w:rsidRDefault="00C8671E" w:rsidP="0065114D">
      <w:pPr>
        <w:spacing w:after="0" w:line="240" w:lineRule="auto"/>
        <w:rPr>
          <w:rFonts w:ascii="Arial" w:hAnsi="Arial" w:cs="Arial"/>
          <w:sz w:val="18"/>
          <w:szCs w:val="18"/>
        </w:rPr>
      </w:pPr>
      <w:r w:rsidRPr="00175C09">
        <w:rPr>
          <w:rFonts w:ascii="Arial" w:hAnsi="Arial" w:cs="Arial"/>
          <w:sz w:val="18"/>
          <w:szCs w:val="18"/>
        </w:rPr>
        <w:t xml:space="preserve">* </w:t>
      </w:r>
      <w:r w:rsidR="00997B5E" w:rsidRPr="00175C09">
        <w:rPr>
          <w:rFonts w:ascii="Arial" w:hAnsi="Arial" w:cs="Arial"/>
          <w:sz w:val="18"/>
          <w:szCs w:val="18"/>
        </w:rPr>
        <w:t>Included within other cost of sales are the direct costs associated with the business including data centre connectivity, software licences, security and other direct support costs.</w:t>
      </w:r>
    </w:p>
    <w:p w14:paraId="7FBBB3A8" w14:textId="77777777" w:rsidR="00744A09" w:rsidRDefault="00744A09" w:rsidP="00744A09">
      <w:pPr>
        <w:rPr>
          <w:rFonts w:ascii="Arial" w:hAnsi="Arial" w:cs="Arial"/>
          <w:sz w:val="18"/>
          <w:szCs w:val="18"/>
        </w:rPr>
      </w:pPr>
    </w:p>
    <w:p w14:paraId="1044D351" w14:textId="7AA3FA06" w:rsidR="0065114D" w:rsidRPr="00744A09" w:rsidRDefault="0065114D" w:rsidP="00744A09">
      <w:pPr>
        <w:rPr>
          <w:rFonts w:ascii="Arial" w:hAnsi="Arial" w:cs="Arial"/>
          <w:sz w:val="18"/>
          <w:szCs w:val="18"/>
        </w:rPr>
      </w:pPr>
      <w:r w:rsidRPr="00175C09">
        <w:rPr>
          <w:rFonts w:ascii="Arial" w:hAnsi="Arial" w:cs="Arial"/>
          <w:b/>
          <w:sz w:val="20"/>
          <w:szCs w:val="20"/>
          <w:lang w:val="en-US"/>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 5. Taxation</w:instrText>
      </w:r>
      <w:r w:rsidR="00F109D6" w:rsidRPr="00175C09">
        <w:rPr>
          <w:rFonts w:ascii="Arial" w:hAnsi="Arial" w:cs="Arial"/>
          <w:b/>
          <w:sz w:val="20"/>
          <w:szCs w:val="20"/>
        </w:rPr>
        <w:instrText>”</w:instrText>
      </w:r>
      <w:r w:rsidRPr="00175C09">
        <w:rPr>
          <w:rFonts w:ascii="Arial" w:hAnsi="Arial" w:cs="Arial"/>
          <w:b/>
          <w:sz w:val="20"/>
          <w:szCs w:val="20"/>
        </w:rPr>
        <w:instrText>\f n</w:instrText>
      </w:r>
      <w:r w:rsidRPr="00175C09">
        <w:rPr>
          <w:rFonts w:ascii="Arial" w:hAnsi="Arial" w:cs="Arial"/>
          <w:b/>
          <w:sz w:val="20"/>
          <w:szCs w:val="20"/>
          <w:lang w:val="en-US"/>
        </w:rPr>
        <w:fldChar w:fldCharType="end"/>
      </w:r>
      <w:r w:rsidRPr="00175C09">
        <w:rPr>
          <w:rFonts w:ascii="Arial" w:hAnsi="Arial" w:cs="Arial"/>
          <w:b/>
          <w:sz w:val="20"/>
          <w:szCs w:val="20"/>
        </w:rPr>
        <w:t>Note 5. Taxation</w:t>
      </w:r>
      <w:r w:rsidR="006E0DCF" w:rsidRPr="00175C09">
        <w:rPr>
          <w:rFonts w:ascii="Arial" w:hAnsi="Arial" w:cs="Arial"/>
          <w:b/>
          <w:sz w:val="20"/>
          <w:szCs w:val="20"/>
        </w:rPr>
        <w:t xml:space="preserve"> </w:t>
      </w:r>
    </w:p>
    <w:p w14:paraId="3B6B8C97" w14:textId="77777777" w:rsidR="0065114D" w:rsidRPr="00175C09" w:rsidRDefault="0065114D" w:rsidP="0065114D">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692"/>
        <w:gridCol w:w="1142"/>
        <w:gridCol w:w="1135"/>
        <w:gridCol w:w="1083"/>
      </w:tblGrid>
      <w:tr w:rsidR="00A15A4B" w:rsidRPr="00175C09" w14:paraId="78A26185" w14:textId="77777777" w:rsidTr="001B2292">
        <w:trPr>
          <w:trHeight w:val="260"/>
        </w:trPr>
        <w:tc>
          <w:tcPr>
            <w:tcW w:w="3964" w:type="dxa"/>
            <w:noWrap/>
            <w:hideMark/>
          </w:tcPr>
          <w:p w14:paraId="27FD3F3E"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1692" w:type="dxa"/>
            <w:noWrap/>
            <w:hideMark/>
          </w:tcPr>
          <w:p w14:paraId="397004D1"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2277" w:type="dxa"/>
            <w:gridSpan w:val="2"/>
            <w:hideMark/>
          </w:tcPr>
          <w:p w14:paraId="197590DB" w14:textId="77777777" w:rsidR="0065114D" w:rsidRPr="00175C09" w:rsidRDefault="0065114D" w:rsidP="00E63943">
            <w:pPr>
              <w:jc w:val="right"/>
              <w:rPr>
                <w:rFonts w:ascii="Arial" w:hAnsi="Arial" w:cs="Arial"/>
                <w:b/>
                <w:bCs/>
                <w:sz w:val="16"/>
                <w:szCs w:val="16"/>
              </w:rPr>
            </w:pPr>
            <w:r w:rsidRPr="00175C09">
              <w:rPr>
                <w:rFonts w:ascii="Arial" w:hAnsi="Arial" w:cs="Arial"/>
                <w:b/>
                <w:bCs/>
                <w:sz w:val="16"/>
                <w:szCs w:val="16"/>
              </w:rPr>
              <w:t>6 months to</w:t>
            </w:r>
          </w:p>
        </w:tc>
        <w:tc>
          <w:tcPr>
            <w:tcW w:w="1083" w:type="dxa"/>
            <w:noWrap/>
            <w:hideMark/>
          </w:tcPr>
          <w:p w14:paraId="4E42ED9C" w14:textId="77777777" w:rsidR="0065114D" w:rsidRPr="00175C09" w:rsidRDefault="0065114D" w:rsidP="00824FA8">
            <w:pPr>
              <w:jc w:val="right"/>
              <w:rPr>
                <w:rFonts w:ascii="Arial" w:hAnsi="Arial" w:cs="Arial"/>
                <w:b/>
                <w:bCs/>
                <w:sz w:val="16"/>
                <w:szCs w:val="16"/>
              </w:rPr>
            </w:pPr>
            <w:r w:rsidRPr="00175C09">
              <w:rPr>
                <w:rFonts w:ascii="Arial" w:hAnsi="Arial" w:cs="Arial"/>
                <w:b/>
                <w:bCs/>
                <w:sz w:val="16"/>
                <w:szCs w:val="16"/>
              </w:rPr>
              <w:t>Year to</w:t>
            </w:r>
          </w:p>
        </w:tc>
      </w:tr>
      <w:tr w:rsidR="00A15A4B" w:rsidRPr="00175C09" w14:paraId="0D5FD44B" w14:textId="77777777" w:rsidTr="001B2292">
        <w:trPr>
          <w:trHeight w:val="780"/>
        </w:trPr>
        <w:tc>
          <w:tcPr>
            <w:tcW w:w="3964" w:type="dxa"/>
            <w:noWrap/>
            <w:hideMark/>
          </w:tcPr>
          <w:p w14:paraId="08842215"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692" w:type="dxa"/>
            <w:noWrap/>
            <w:hideMark/>
          </w:tcPr>
          <w:p w14:paraId="501C2F5C"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142" w:type="dxa"/>
            <w:hideMark/>
          </w:tcPr>
          <w:p w14:paraId="6451AAF2" w14:textId="69364AEC" w:rsidR="00DF0721" w:rsidRPr="00175C09" w:rsidRDefault="00DF0721" w:rsidP="00DF0721">
            <w:pPr>
              <w:jc w:val="right"/>
              <w:rPr>
                <w:rFonts w:ascii="Arial" w:hAnsi="Arial" w:cs="Arial"/>
                <w:b/>
                <w:bCs/>
                <w:sz w:val="16"/>
                <w:szCs w:val="16"/>
              </w:rPr>
            </w:pPr>
            <w:r w:rsidRPr="00175C09">
              <w:rPr>
                <w:rFonts w:ascii="Arial" w:hAnsi="Arial" w:cs="Arial"/>
                <w:b/>
                <w:bCs/>
                <w:sz w:val="16"/>
                <w:szCs w:val="16"/>
              </w:rPr>
              <w:t>December 202</w:t>
            </w:r>
            <w:r w:rsidR="00A5500D" w:rsidRPr="00175C09">
              <w:rPr>
                <w:rFonts w:ascii="Arial" w:hAnsi="Arial" w:cs="Arial"/>
                <w:b/>
                <w:bCs/>
                <w:sz w:val="16"/>
                <w:szCs w:val="16"/>
              </w:rPr>
              <w:t>3</w:t>
            </w:r>
            <w:r w:rsidRPr="00175C09">
              <w:rPr>
                <w:rFonts w:ascii="Arial" w:hAnsi="Arial" w:cs="Arial"/>
                <w:b/>
                <w:bCs/>
                <w:sz w:val="16"/>
                <w:szCs w:val="16"/>
              </w:rPr>
              <w:t xml:space="preserve"> (unaudited)</w:t>
            </w:r>
          </w:p>
        </w:tc>
        <w:tc>
          <w:tcPr>
            <w:tcW w:w="1135" w:type="dxa"/>
            <w:hideMark/>
          </w:tcPr>
          <w:p w14:paraId="2C17ED8B" w14:textId="3DF064C6" w:rsidR="00DF0721" w:rsidRPr="00175C09" w:rsidRDefault="00DF0721" w:rsidP="00E63943">
            <w:pPr>
              <w:jc w:val="right"/>
              <w:rPr>
                <w:rFonts w:ascii="Arial" w:hAnsi="Arial" w:cs="Arial"/>
                <w:b/>
                <w:bCs/>
                <w:sz w:val="16"/>
                <w:szCs w:val="16"/>
              </w:rPr>
            </w:pPr>
            <w:r w:rsidRPr="00175C09">
              <w:rPr>
                <w:rFonts w:ascii="Arial" w:hAnsi="Arial" w:cs="Arial"/>
                <w:b/>
                <w:bCs/>
                <w:sz w:val="16"/>
                <w:szCs w:val="16"/>
              </w:rPr>
              <w:t>December 2022 (unaudited)</w:t>
            </w:r>
          </w:p>
        </w:tc>
        <w:tc>
          <w:tcPr>
            <w:tcW w:w="1083" w:type="dxa"/>
            <w:hideMark/>
          </w:tcPr>
          <w:p w14:paraId="2D00A8FE" w14:textId="349B7B82" w:rsidR="00DF0721" w:rsidRPr="00175C09" w:rsidRDefault="00DF0721" w:rsidP="00DF0721">
            <w:pPr>
              <w:jc w:val="right"/>
              <w:rPr>
                <w:rFonts w:ascii="Arial" w:hAnsi="Arial" w:cs="Arial"/>
                <w:b/>
                <w:bCs/>
                <w:sz w:val="16"/>
                <w:szCs w:val="16"/>
              </w:rPr>
            </w:pPr>
            <w:r w:rsidRPr="00175C09">
              <w:rPr>
                <w:rFonts w:ascii="Arial" w:hAnsi="Arial" w:cs="Arial"/>
                <w:b/>
                <w:bCs/>
                <w:sz w:val="16"/>
                <w:szCs w:val="16"/>
              </w:rPr>
              <w:t>June</w:t>
            </w:r>
            <w:r w:rsidRPr="00175C09">
              <w:rPr>
                <w:rFonts w:ascii="Arial" w:hAnsi="Arial" w:cs="Arial"/>
                <w:b/>
                <w:bCs/>
                <w:sz w:val="16"/>
                <w:szCs w:val="16"/>
              </w:rPr>
              <w:br/>
              <w:t xml:space="preserve"> 202</w:t>
            </w:r>
            <w:r w:rsidR="009F433E" w:rsidRPr="00175C09">
              <w:rPr>
                <w:rFonts w:ascii="Arial" w:hAnsi="Arial" w:cs="Arial"/>
                <w:b/>
                <w:bCs/>
                <w:sz w:val="16"/>
                <w:szCs w:val="16"/>
              </w:rPr>
              <w:t>3</w:t>
            </w:r>
            <w:r w:rsidRPr="00175C09">
              <w:rPr>
                <w:rFonts w:ascii="Arial" w:hAnsi="Arial" w:cs="Arial"/>
                <w:b/>
                <w:bCs/>
                <w:sz w:val="16"/>
                <w:szCs w:val="16"/>
              </w:rPr>
              <w:t xml:space="preserve"> (audited)</w:t>
            </w:r>
          </w:p>
        </w:tc>
      </w:tr>
      <w:tr w:rsidR="00A15A4B" w:rsidRPr="00175C09" w14:paraId="56445362" w14:textId="77777777" w:rsidTr="001B2292">
        <w:trPr>
          <w:trHeight w:val="260"/>
        </w:trPr>
        <w:tc>
          <w:tcPr>
            <w:tcW w:w="3964" w:type="dxa"/>
            <w:tcBorders>
              <w:bottom w:val="single" w:sz="4" w:space="0" w:color="auto"/>
            </w:tcBorders>
            <w:noWrap/>
            <w:hideMark/>
          </w:tcPr>
          <w:p w14:paraId="306007AE"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692" w:type="dxa"/>
            <w:tcBorders>
              <w:bottom w:val="single" w:sz="4" w:space="0" w:color="auto"/>
            </w:tcBorders>
            <w:noWrap/>
            <w:hideMark/>
          </w:tcPr>
          <w:p w14:paraId="6F136E28"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142" w:type="dxa"/>
            <w:tcBorders>
              <w:bottom w:val="single" w:sz="4" w:space="0" w:color="auto"/>
            </w:tcBorders>
            <w:hideMark/>
          </w:tcPr>
          <w:p w14:paraId="5775ED77" w14:textId="240AA76A" w:rsidR="00DF0721" w:rsidRPr="00175C09" w:rsidRDefault="00DF0721" w:rsidP="00DF0721">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135" w:type="dxa"/>
            <w:tcBorders>
              <w:bottom w:val="single" w:sz="4" w:space="0" w:color="auto"/>
            </w:tcBorders>
            <w:hideMark/>
          </w:tcPr>
          <w:p w14:paraId="6223CEA9" w14:textId="47C56254" w:rsidR="00DF0721" w:rsidRPr="00175C09" w:rsidRDefault="00DF0721" w:rsidP="00DF0721">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083" w:type="dxa"/>
            <w:tcBorders>
              <w:bottom w:val="single" w:sz="4" w:space="0" w:color="auto"/>
            </w:tcBorders>
            <w:hideMark/>
          </w:tcPr>
          <w:p w14:paraId="12BC20D5" w14:textId="7A59FBAA" w:rsidR="00DF0721" w:rsidRPr="00175C09" w:rsidRDefault="00DF0721" w:rsidP="00DF0721">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r>
      <w:tr w:rsidR="00A15A4B" w:rsidRPr="00175C09" w14:paraId="738EA5E5" w14:textId="77777777" w:rsidTr="001B2292">
        <w:trPr>
          <w:trHeight w:val="250"/>
        </w:trPr>
        <w:tc>
          <w:tcPr>
            <w:tcW w:w="3964" w:type="dxa"/>
            <w:tcBorders>
              <w:top w:val="single" w:sz="4" w:space="0" w:color="auto"/>
            </w:tcBorders>
            <w:noWrap/>
            <w:hideMark/>
          </w:tcPr>
          <w:p w14:paraId="163FC5CC"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692" w:type="dxa"/>
            <w:tcBorders>
              <w:top w:val="single" w:sz="4" w:space="0" w:color="auto"/>
            </w:tcBorders>
            <w:noWrap/>
            <w:hideMark/>
          </w:tcPr>
          <w:p w14:paraId="2793EBDE"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142" w:type="dxa"/>
            <w:tcBorders>
              <w:top w:val="single" w:sz="4" w:space="0" w:color="auto"/>
            </w:tcBorders>
            <w:noWrap/>
            <w:hideMark/>
          </w:tcPr>
          <w:p w14:paraId="70CC656F" w14:textId="7777777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c>
          <w:tcPr>
            <w:tcW w:w="1135" w:type="dxa"/>
            <w:tcBorders>
              <w:top w:val="single" w:sz="4" w:space="0" w:color="auto"/>
            </w:tcBorders>
            <w:noWrap/>
            <w:hideMark/>
          </w:tcPr>
          <w:p w14:paraId="6C5C3F98" w14:textId="3A596209"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c>
          <w:tcPr>
            <w:tcW w:w="1083" w:type="dxa"/>
            <w:tcBorders>
              <w:top w:val="single" w:sz="4" w:space="0" w:color="auto"/>
            </w:tcBorders>
            <w:noWrap/>
            <w:hideMark/>
          </w:tcPr>
          <w:p w14:paraId="2A009631" w14:textId="7777777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r>
      <w:tr w:rsidR="00A15A4B" w:rsidRPr="00175C09" w14:paraId="5321DB2E" w14:textId="77777777" w:rsidTr="001B2292">
        <w:trPr>
          <w:trHeight w:val="250"/>
        </w:trPr>
        <w:tc>
          <w:tcPr>
            <w:tcW w:w="3964" w:type="dxa"/>
            <w:noWrap/>
            <w:hideMark/>
          </w:tcPr>
          <w:p w14:paraId="427F4910"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692" w:type="dxa"/>
            <w:noWrap/>
            <w:hideMark/>
          </w:tcPr>
          <w:p w14:paraId="2822C2DB"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142" w:type="dxa"/>
            <w:noWrap/>
            <w:hideMark/>
          </w:tcPr>
          <w:p w14:paraId="589A0F71" w14:textId="7777777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c>
          <w:tcPr>
            <w:tcW w:w="1135" w:type="dxa"/>
            <w:noWrap/>
            <w:hideMark/>
          </w:tcPr>
          <w:p w14:paraId="294F519F" w14:textId="76CC096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c>
          <w:tcPr>
            <w:tcW w:w="1083" w:type="dxa"/>
            <w:noWrap/>
            <w:hideMark/>
          </w:tcPr>
          <w:p w14:paraId="62FB05FE" w14:textId="7777777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r>
      <w:tr w:rsidR="00A15A4B" w:rsidRPr="00175C09" w14:paraId="4AE8202F" w14:textId="77777777" w:rsidTr="001B2292">
        <w:trPr>
          <w:trHeight w:val="260"/>
        </w:trPr>
        <w:tc>
          <w:tcPr>
            <w:tcW w:w="3964" w:type="dxa"/>
            <w:hideMark/>
          </w:tcPr>
          <w:p w14:paraId="54E261DB" w14:textId="77777777" w:rsidR="00DF0721" w:rsidRPr="00175C09" w:rsidRDefault="00DF0721" w:rsidP="00DF0721">
            <w:pPr>
              <w:rPr>
                <w:rFonts w:ascii="Arial" w:hAnsi="Arial" w:cs="Arial"/>
                <w:b/>
                <w:bCs/>
                <w:sz w:val="16"/>
                <w:szCs w:val="16"/>
              </w:rPr>
            </w:pPr>
            <w:r w:rsidRPr="00175C09">
              <w:rPr>
                <w:rFonts w:ascii="Arial" w:hAnsi="Arial" w:cs="Arial"/>
                <w:b/>
                <w:bCs/>
                <w:sz w:val="16"/>
                <w:szCs w:val="16"/>
              </w:rPr>
              <w:t>Current Tax</w:t>
            </w:r>
          </w:p>
        </w:tc>
        <w:tc>
          <w:tcPr>
            <w:tcW w:w="1692" w:type="dxa"/>
            <w:noWrap/>
            <w:hideMark/>
          </w:tcPr>
          <w:p w14:paraId="0BD0E8DA" w14:textId="77777777" w:rsidR="00DF0721" w:rsidRPr="00175C09" w:rsidRDefault="00DF0721" w:rsidP="00DF0721">
            <w:pPr>
              <w:rPr>
                <w:rFonts w:ascii="Arial" w:hAnsi="Arial" w:cs="Arial"/>
                <w:sz w:val="16"/>
                <w:szCs w:val="16"/>
              </w:rPr>
            </w:pPr>
            <w:r w:rsidRPr="00175C09">
              <w:rPr>
                <w:rFonts w:ascii="Arial" w:hAnsi="Arial" w:cs="Arial"/>
                <w:sz w:val="16"/>
                <w:szCs w:val="16"/>
              </w:rPr>
              <w:t> </w:t>
            </w:r>
          </w:p>
        </w:tc>
        <w:tc>
          <w:tcPr>
            <w:tcW w:w="1142" w:type="dxa"/>
            <w:noWrap/>
            <w:hideMark/>
          </w:tcPr>
          <w:p w14:paraId="6881A1F3" w14:textId="7777777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c>
          <w:tcPr>
            <w:tcW w:w="1135" w:type="dxa"/>
            <w:noWrap/>
            <w:hideMark/>
          </w:tcPr>
          <w:p w14:paraId="502ECE4E" w14:textId="4C804CDF"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c>
          <w:tcPr>
            <w:tcW w:w="1083" w:type="dxa"/>
            <w:noWrap/>
            <w:hideMark/>
          </w:tcPr>
          <w:p w14:paraId="2EAD56CF" w14:textId="77777777" w:rsidR="00DF0721" w:rsidRPr="00175C09" w:rsidRDefault="00DF0721" w:rsidP="00DF0721">
            <w:pPr>
              <w:jc w:val="right"/>
              <w:rPr>
                <w:rFonts w:ascii="Arial" w:hAnsi="Arial" w:cs="Arial"/>
                <w:sz w:val="16"/>
                <w:szCs w:val="16"/>
              </w:rPr>
            </w:pPr>
            <w:r w:rsidRPr="00175C09">
              <w:rPr>
                <w:rFonts w:ascii="Arial" w:hAnsi="Arial" w:cs="Arial"/>
                <w:sz w:val="16"/>
                <w:szCs w:val="16"/>
              </w:rPr>
              <w:t> </w:t>
            </w:r>
          </w:p>
        </w:tc>
      </w:tr>
      <w:tr w:rsidR="00A15A4B" w:rsidRPr="00175C09" w14:paraId="26450E14" w14:textId="77777777" w:rsidTr="001B2292">
        <w:trPr>
          <w:trHeight w:val="250"/>
        </w:trPr>
        <w:tc>
          <w:tcPr>
            <w:tcW w:w="5656" w:type="dxa"/>
            <w:gridSpan w:val="2"/>
            <w:noWrap/>
          </w:tcPr>
          <w:p w14:paraId="67091764" w14:textId="4CAAEF54" w:rsidR="00DF0721" w:rsidRPr="00175C09" w:rsidRDefault="00DF0721" w:rsidP="00DF0721">
            <w:pPr>
              <w:rPr>
                <w:rFonts w:ascii="Arial" w:hAnsi="Arial" w:cs="Arial"/>
                <w:sz w:val="16"/>
                <w:szCs w:val="16"/>
              </w:rPr>
            </w:pPr>
            <w:r w:rsidRPr="00175C09">
              <w:rPr>
                <w:rFonts w:ascii="Arial" w:hAnsi="Arial" w:cs="Arial"/>
                <w:sz w:val="16"/>
                <w:szCs w:val="16"/>
              </w:rPr>
              <w:t>R&amp;D tax receipt</w:t>
            </w:r>
          </w:p>
        </w:tc>
        <w:tc>
          <w:tcPr>
            <w:tcW w:w="1142" w:type="dxa"/>
            <w:noWrap/>
          </w:tcPr>
          <w:p w14:paraId="62D351C3" w14:textId="6790B62D" w:rsidR="00DF0721" w:rsidRPr="00175C09" w:rsidRDefault="007A53F2" w:rsidP="00DF0721">
            <w:pPr>
              <w:jc w:val="right"/>
              <w:rPr>
                <w:rFonts w:ascii="Arial" w:hAnsi="Arial" w:cs="Arial"/>
                <w:sz w:val="16"/>
                <w:szCs w:val="16"/>
              </w:rPr>
            </w:pPr>
            <w:r w:rsidRPr="00175C09">
              <w:rPr>
                <w:rFonts w:ascii="Arial" w:hAnsi="Arial" w:cs="Arial"/>
                <w:sz w:val="16"/>
                <w:szCs w:val="16"/>
              </w:rPr>
              <w:t>(121)</w:t>
            </w:r>
          </w:p>
        </w:tc>
        <w:tc>
          <w:tcPr>
            <w:tcW w:w="1135" w:type="dxa"/>
            <w:noWrap/>
          </w:tcPr>
          <w:p w14:paraId="5FF48F0A" w14:textId="7237B3FD" w:rsidR="00DF0721" w:rsidRPr="00175C09" w:rsidRDefault="00D566DC" w:rsidP="00DF0721">
            <w:pPr>
              <w:jc w:val="right"/>
              <w:rPr>
                <w:rFonts w:ascii="Arial" w:hAnsi="Arial" w:cs="Arial"/>
                <w:sz w:val="16"/>
                <w:szCs w:val="16"/>
              </w:rPr>
            </w:pPr>
            <w:r w:rsidRPr="00175C09">
              <w:rPr>
                <w:rFonts w:ascii="Arial" w:hAnsi="Arial" w:cs="Arial"/>
                <w:sz w:val="16"/>
                <w:szCs w:val="16"/>
              </w:rPr>
              <w:t>(125)</w:t>
            </w:r>
          </w:p>
        </w:tc>
        <w:tc>
          <w:tcPr>
            <w:tcW w:w="1083" w:type="dxa"/>
            <w:noWrap/>
          </w:tcPr>
          <w:p w14:paraId="44204D5F" w14:textId="345AAD7E" w:rsidR="00DF0721" w:rsidRPr="00175C09" w:rsidRDefault="009F433E" w:rsidP="00DF0721">
            <w:pPr>
              <w:jc w:val="right"/>
              <w:rPr>
                <w:rFonts w:ascii="Arial" w:hAnsi="Arial" w:cs="Arial"/>
                <w:sz w:val="16"/>
                <w:szCs w:val="16"/>
              </w:rPr>
            </w:pPr>
            <w:r w:rsidRPr="00175C09">
              <w:rPr>
                <w:rFonts w:ascii="Arial" w:hAnsi="Arial" w:cs="Arial"/>
                <w:sz w:val="16"/>
                <w:szCs w:val="16"/>
              </w:rPr>
              <w:t>(95)</w:t>
            </w:r>
          </w:p>
        </w:tc>
      </w:tr>
      <w:tr w:rsidR="00A15A4B" w:rsidRPr="00175C09" w14:paraId="31EDCC82" w14:textId="77777777" w:rsidTr="001B2292">
        <w:trPr>
          <w:trHeight w:val="250"/>
        </w:trPr>
        <w:tc>
          <w:tcPr>
            <w:tcW w:w="5656" w:type="dxa"/>
            <w:gridSpan w:val="2"/>
            <w:noWrap/>
            <w:hideMark/>
          </w:tcPr>
          <w:p w14:paraId="303C587E" w14:textId="77777777" w:rsidR="00DF0721" w:rsidRPr="00175C09" w:rsidRDefault="00DF0721" w:rsidP="00DF0721">
            <w:pPr>
              <w:rPr>
                <w:rFonts w:ascii="Arial" w:hAnsi="Arial" w:cs="Arial"/>
                <w:sz w:val="16"/>
                <w:szCs w:val="16"/>
              </w:rPr>
            </w:pPr>
            <w:r w:rsidRPr="00175C09">
              <w:rPr>
                <w:rFonts w:ascii="Arial" w:hAnsi="Arial" w:cs="Arial"/>
                <w:sz w:val="16"/>
                <w:szCs w:val="16"/>
              </w:rPr>
              <w:t>Foreign tax on overseas companies</w:t>
            </w:r>
          </w:p>
        </w:tc>
        <w:tc>
          <w:tcPr>
            <w:tcW w:w="1142" w:type="dxa"/>
            <w:tcBorders>
              <w:bottom w:val="single" w:sz="4" w:space="0" w:color="auto"/>
            </w:tcBorders>
            <w:noWrap/>
          </w:tcPr>
          <w:p w14:paraId="161BA468" w14:textId="60B513A0" w:rsidR="00DF0721" w:rsidRPr="00175C09" w:rsidRDefault="00A5500D" w:rsidP="00A5500D">
            <w:pPr>
              <w:jc w:val="center"/>
              <w:rPr>
                <w:rFonts w:ascii="Arial" w:hAnsi="Arial" w:cs="Arial"/>
                <w:sz w:val="16"/>
                <w:szCs w:val="16"/>
              </w:rPr>
            </w:pPr>
            <w:r w:rsidRPr="00175C09">
              <w:rPr>
                <w:rFonts w:ascii="Arial" w:hAnsi="Arial" w:cs="Arial"/>
                <w:sz w:val="16"/>
                <w:szCs w:val="16"/>
              </w:rPr>
              <w:t xml:space="preserve">        </w:t>
            </w:r>
            <w:r w:rsidR="00DC0FC3" w:rsidRPr="00175C09">
              <w:rPr>
                <w:rFonts w:ascii="Arial" w:hAnsi="Arial" w:cs="Arial"/>
                <w:sz w:val="16"/>
                <w:szCs w:val="16"/>
              </w:rPr>
              <w:t xml:space="preserve">        </w:t>
            </w:r>
            <w:r w:rsidR="003D50B6" w:rsidRPr="00175C09">
              <w:rPr>
                <w:rFonts w:ascii="Arial" w:hAnsi="Arial" w:cs="Arial"/>
                <w:sz w:val="16"/>
                <w:szCs w:val="16"/>
              </w:rPr>
              <w:t>90</w:t>
            </w:r>
          </w:p>
        </w:tc>
        <w:tc>
          <w:tcPr>
            <w:tcW w:w="1135" w:type="dxa"/>
            <w:tcBorders>
              <w:bottom w:val="single" w:sz="4" w:space="0" w:color="auto"/>
            </w:tcBorders>
            <w:noWrap/>
            <w:hideMark/>
          </w:tcPr>
          <w:p w14:paraId="3D7ED9F6" w14:textId="002B6D01" w:rsidR="00DF0721" w:rsidRPr="00175C09" w:rsidRDefault="004B01DF" w:rsidP="00DF0721">
            <w:pPr>
              <w:jc w:val="right"/>
              <w:rPr>
                <w:rFonts w:ascii="Arial" w:hAnsi="Arial" w:cs="Arial"/>
                <w:sz w:val="16"/>
                <w:szCs w:val="16"/>
              </w:rPr>
            </w:pPr>
            <w:r w:rsidRPr="00175C09">
              <w:rPr>
                <w:rFonts w:ascii="Arial" w:hAnsi="Arial" w:cs="Arial"/>
                <w:sz w:val="16"/>
                <w:szCs w:val="16"/>
              </w:rPr>
              <w:t>53</w:t>
            </w:r>
          </w:p>
        </w:tc>
        <w:tc>
          <w:tcPr>
            <w:tcW w:w="1083" w:type="dxa"/>
            <w:tcBorders>
              <w:bottom w:val="single" w:sz="4" w:space="0" w:color="auto"/>
            </w:tcBorders>
            <w:noWrap/>
            <w:hideMark/>
          </w:tcPr>
          <w:p w14:paraId="467C8457" w14:textId="4D5B9234" w:rsidR="00DF0721" w:rsidRPr="00175C09" w:rsidRDefault="009F433E" w:rsidP="00DF0721">
            <w:pPr>
              <w:jc w:val="right"/>
              <w:rPr>
                <w:rFonts w:ascii="Arial" w:hAnsi="Arial" w:cs="Arial"/>
                <w:sz w:val="16"/>
                <w:szCs w:val="16"/>
              </w:rPr>
            </w:pPr>
            <w:r w:rsidRPr="00175C09">
              <w:rPr>
                <w:rFonts w:ascii="Arial" w:hAnsi="Arial" w:cs="Arial"/>
                <w:sz w:val="16"/>
                <w:szCs w:val="16"/>
              </w:rPr>
              <w:t>65</w:t>
            </w:r>
          </w:p>
        </w:tc>
      </w:tr>
      <w:tr w:rsidR="001C7284" w:rsidRPr="00175C09" w14:paraId="43486C82" w14:textId="77777777" w:rsidTr="005857F6">
        <w:trPr>
          <w:trHeight w:val="250"/>
        </w:trPr>
        <w:tc>
          <w:tcPr>
            <w:tcW w:w="3964" w:type="dxa"/>
            <w:noWrap/>
            <w:hideMark/>
          </w:tcPr>
          <w:p w14:paraId="5F7E1BD3" w14:textId="1ED05CAA" w:rsidR="001C7284" w:rsidRPr="00175C09" w:rsidRDefault="001C7284" w:rsidP="00DF0721">
            <w:pPr>
              <w:rPr>
                <w:rFonts w:ascii="Arial" w:hAnsi="Arial" w:cs="Arial"/>
                <w:sz w:val="16"/>
                <w:szCs w:val="16"/>
              </w:rPr>
            </w:pPr>
            <w:r w:rsidRPr="00175C09">
              <w:rPr>
                <w:rFonts w:ascii="Arial" w:hAnsi="Arial" w:cs="Arial"/>
                <w:b/>
                <w:bCs/>
                <w:sz w:val="16"/>
                <w:szCs w:val="16"/>
              </w:rPr>
              <w:t>Total current tax credit</w:t>
            </w:r>
          </w:p>
        </w:tc>
        <w:tc>
          <w:tcPr>
            <w:tcW w:w="1692" w:type="dxa"/>
            <w:noWrap/>
            <w:hideMark/>
          </w:tcPr>
          <w:p w14:paraId="03FE68FD" w14:textId="04E04F65" w:rsidR="001C7284" w:rsidRPr="00175C09" w:rsidRDefault="001C7284" w:rsidP="00DF0721">
            <w:pPr>
              <w:rPr>
                <w:rFonts w:ascii="Arial" w:hAnsi="Arial" w:cs="Arial"/>
                <w:sz w:val="16"/>
                <w:szCs w:val="16"/>
              </w:rPr>
            </w:pPr>
            <w:r w:rsidRPr="00175C09">
              <w:rPr>
                <w:rFonts w:ascii="Arial" w:hAnsi="Arial" w:cs="Arial"/>
                <w:sz w:val="16"/>
                <w:szCs w:val="16"/>
              </w:rPr>
              <w:t> </w:t>
            </w:r>
          </w:p>
        </w:tc>
        <w:tc>
          <w:tcPr>
            <w:tcW w:w="1142" w:type="dxa"/>
            <w:tcBorders>
              <w:bottom w:val="single" w:sz="4" w:space="0" w:color="auto"/>
            </w:tcBorders>
            <w:noWrap/>
          </w:tcPr>
          <w:p w14:paraId="520E64A3" w14:textId="7CAB2CD0" w:rsidR="001C7284" w:rsidRPr="00175C09" w:rsidRDefault="005B4846" w:rsidP="005B4846">
            <w:pPr>
              <w:tabs>
                <w:tab w:val="center" w:pos="463"/>
                <w:tab w:val="right" w:pos="926"/>
              </w:tabs>
              <w:rPr>
                <w:rFonts w:ascii="Arial" w:hAnsi="Arial" w:cs="Arial"/>
                <w:b/>
                <w:bCs/>
                <w:sz w:val="16"/>
                <w:szCs w:val="16"/>
              </w:rPr>
            </w:pPr>
            <w:r w:rsidRPr="00175C09">
              <w:rPr>
                <w:rFonts w:ascii="Arial" w:hAnsi="Arial" w:cs="Arial"/>
                <w:b/>
                <w:bCs/>
                <w:sz w:val="16"/>
                <w:szCs w:val="16"/>
              </w:rPr>
              <w:tab/>
            </w:r>
            <w:r w:rsidRPr="00175C09">
              <w:rPr>
                <w:rFonts w:ascii="Arial" w:hAnsi="Arial" w:cs="Arial"/>
                <w:b/>
                <w:bCs/>
                <w:sz w:val="16"/>
                <w:szCs w:val="16"/>
              </w:rPr>
              <w:tab/>
              <w:t>(</w:t>
            </w:r>
            <w:r w:rsidR="00973D37" w:rsidRPr="00175C09">
              <w:rPr>
                <w:rFonts w:ascii="Arial" w:hAnsi="Arial" w:cs="Arial"/>
                <w:b/>
                <w:bCs/>
                <w:sz w:val="16"/>
                <w:szCs w:val="16"/>
              </w:rPr>
              <w:t>31</w:t>
            </w:r>
            <w:r w:rsidRPr="00175C09">
              <w:rPr>
                <w:rFonts w:ascii="Arial" w:hAnsi="Arial" w:cs="Arial"/>
                <w:b/>
                <w:bCs/>
                <w:sz w:val="16"/>
                <w:szCs w:val="16"/>
              </w:rPr>
              <w:t>)</w:t>
            </w:r>
          </w:p>
        </w:tc>
        <w:tc>
          <w:tcPr>
            <w:tcW w:w="1135" w:type="dxa"/>
            <w:tcBorders>
              <w:bottom w:val="single" w:sz="4" w:space="0" w:color="auto"/>
            </w:tcBorders>
            <w:noWrap/>
            <w:hideMark/>
          </w:tcPr>
          <w:p w14:paraId="0D3799EF" w14:textId="7299487E" w:rsidR="001C7284" w:rsidRPr="00175C09" w:rsidRDefault="001C7284" w:rsidP="00DF0721">
            <w:pPr>
              <w:jc w:val="right"/>
              <w:rPr>
                <w:rFonts w:ascii="Arial" w:hAnsi="Arial" w:cs="Arial"/>
                <w:b/>
                <w:bCs/>
                <w:sz w:val="16"/>
                <w:szCs w:val="16"/>
              </w:rPr>
            </w:pPr>
            <w:r w:rsidRPr="00175C09">
              <w:rPr>
                <w:rFonts w:ascii="Arial" w:hAnsi="Arial" w:cs="Arial"/>
                <w:b/>
                <w:bCs/>
                <w:sz w:val="16"/>
                <w:szCs w:val="16"/>
              </w:rPr>
              <w:t xml:space="preserve">              (72)</w:t>
            </w:r>
          </w:p>
        </w:tc>
        <w:tc>
          <w:tcPr>
            <w:tcW w:w="1083" w:type="dxa"/>
            <w:tcBorders>
              <w:bottom w:val="single" w:sz="4" w:space="0" w:color="auto"/>
            </w:tcBorders>
            <w:noWrap/>
            <w:hideMark/>
          </w:tcPr>
          <w:p w14:paraId="29191BB3" w14:textId="0C2A7EF4" w:rsidR="001C7284" w:rsidRPr="00175C09" w:rsidRDefault="001C7284" w:rsidP="001C7284">
            <w:pPr>
              <w:rPr>
                <w:rFonts w:ascii="Arial" w:hAnsi="Arial" w:cs="Arial"/>
                <w:b/>
                <w:bCs/>
                <w:sz w:val="16"/>
                <w:szCs w:val="16"/>
              </w:rPr>
            </w:pPr>
            <w:r w:rsidRPr="00175C09">
              <w:rPr>
                <w:rFonts w:ascii="Arial" w:hAnsi="Arial" w:cs="Arial"/>
                <w:b/>
                <w:bCs/>
                <w:sz w:val="16"/>
                <w:szCs w:val="16"/>
              </w:rPr>
              <w:t xml:space="preserve">            (30)</w:t>
            </w:r>
          </w:p>
        </w:tc>
      </w:tr>
      <w:tr w:rsidR="001C7284" w:rsidRPr="00175C09" w14:paraId="5543A143" w14:textId="77777777" w:rsidTr="005857F6">
        <w:trPr>
          <w:trHeight w:val="270"/>
        </w:trPr>
        <w:tc>
          <w:tcPr>
            <w:tcW w:w="3964" w:type="dxa"/>
            <w:noWrap/>
            <w:hideMark/>
          </w:tcPr>
          <w:p w14:paraId="4C777FD5" w14:textId="3D4651FB" w:rsidR="001C7284" w:rsidRPr="00175C09" w:rsidRDefault="001C7284" w:rsidP="00DF0721">
            <w:pPr>
              <w:rPr>
                <w:rFonts w:ascii="Arial" w:hAnsi="Arial" w:cs="Arial"/>
                <w:b/>
                <w:bCs/>
                <w:sz w:val="16"/>
                <w:szCs w:val="16"/>
              </w:rPr>
            </w:pPr>
            <w:r w:rsidRPr="00175C09">
              <w:rPr>
                <w:rFonts w:ascii="Arial" w:hAnsi="Arial" w:cs="Arial"/>
                <w:sz w:val="16"/>
                <w:szCs w:val="16"/>
              </w:rPr>
              <w:t> </w:t>
            </w:r>
          </w:p>
        </w:tc>
        <w:tc>
          <w:tcPr>
            <w:tcW w:w="1692" w:type="dxa"/>
            <w:noWrap/>
            <w:hideMark/>
          </w:tcPr>
          <w:p w14:paraId="1F6FE898" w14:textId="6E96D148" w:rsidR="001C7284" w:rsidRPr="00175C09" w:rsidRDefault="001C7284" w:rsidP="00DF0721">
            <w:pPr>
              <w:rPr>
                <w:rFonts w:ascii="Arial" w:hAnsi="Arial" w:cs="Arial"/>
                <w:sz w:val="16"/>
                <w:szCs w:val="16"/>
              </w:rPr>
            </w:pPr>
            <w:r w:rsidRPr="00175C09">
              <w:rPr>
                <w:rFonts w:ascii="Arial" w:hAnsi="Arial" w:cs="Arial"/>
                <w:sz w:val="16"/>
                <w:szCs w:val="16"/>
              </w:rPr>
              <w:t> </w:t>
            </w:r>
          </w:p>
        </w:tc>
        <w:tc>
          <w:tcPr>
            <w:tcW w:w="1142" w:type="dxa"/>
            <w:tcBorders>
              <w:top w:val="single" w:sz="4" w:space="0" w:color="auto"/>
            </w:tcBorders>
            <w:noWrap/>
          </w:tcPr>
          <w:p w14:paraId="233ADD5F" w14:textId="2AE7A42E" w:rsidR="001C7284" w:rsidRPr="00175C09" w:rsidRDefault="001C7284" w:rsidP="00DF0721">
            <w:pPr>
              <w:jc w:val="right"/>
              <w:rPr>
                <w:rFonts w:ascii="Arial" w:hAnsi="Arial" w:cs="Arial"/>
                <w:sz w:val="16"/>
                <w:szCs w:val="16"/>
              </w:rPr>
            </w:pPr>
          </w:p>
        </w:tc>
        <w:tc>
          <w:tcPr>
            <w:tcW w:w="1135" w:type="dxa"/>
            <w:tcBorders>
              <w:top w:val="single" w:sz="4" w:space="0" w:color="auto"/>
            </w:tcBorders>
            <w:noWrap/>
            <w:hideMark/>
          </w:tcPr>
          <w:p w14:paraId="244B4A4C" w14:textId="13923747" w:rsidR="001C7284" w:rsidRPr="00175C09" w:rsidRDefault="001C7284" w:rsidP="00DF0721">
            <w:pPr>
              <w:jc w:val="center"/>
              <w:rPr>
                <w:rFonts w:ascii="Arial" w:hAnsi="Arial" w:cs="Arial"/>
                <w:sz w:val="16"/>
                <w:szCs w:val="16"/>
              </w:rPr>
            </w:pPr>
          </w:p>
        </w:tc>
        <w:tc>
          <w:tcPr>
            <w:tcW w:w="1083" w:type="dxa"/>
            <w:tcBorders>
              <w:top w:val="single" w:sz="4" w:space="0" w:color="auto"/>
            </w:tcBorders>
            <w:noWrap/>
            <w:hideMark/>
          </w:tcPr>
          <w:p w14:paraId="776E15B4" w14:textId="46BDE661" w:rsidR="001C7284" w:rsidRPr="00175C09" w:rsidRDefault="001C7284" w:rsidP="00DF0721">
            <w:pPr>
              <w:jc w:val="right"/>
              <w:rPr>
                <w:rFonts w:ascii="Arial" w:hAnsi="Arial" w:cs="Arial"/>
                <w:sz w:val="16"/>
                <w:szCs w:val="16"/>
              </w:rPr>
            </w:pPr>
            <w:r w:rsidRPr="00175C09">
              <w:rPr>
                <w:rFonts w:ascii="Arial" w:hAnsi="Arial" w:cs="Arial"/>
                <w:color w:val="FF0000"/>
                <w:sz w:val="16"/>
                <w:szCs w:val="16"/>
              </w:rPr>
              <w:t> </w:t>
            </w:r>
          </w:p>
        </w:tc>
      </w:tr>
      <w:tr w:rsidR="001C7284" w:rsidRPr="00175C09" w14:paraId="283785D7" w14:textId="77777777" w:rsidTr="005857F6">
        <w:trPr>
          <w:trHeight w:val="260"/>
        </w:trPr>
        <w:tc>
          <w:tcPr>
            <w:tcW w:w="3964" w:type="dxa"/>
            <w:noWrap/>
            <w:hideMark/>
          </w:tcPr>
          <w:p w14:paraId="1E8E5F62" w14:textId="5D71145E" w:rsidR="001C7284" w:rsidRPr="00175C09" w:rsidRDefault="001C7284" w:rsidP="00DF0721">
            <w:pPr>
              <w:rPr>
                <w:rFonts w:ascii="Arial" w:hAnsi="Arial" w:cs="Arial"/>
                <w:sz w:val="16"/>
                <w:szCs w:val="16"/>
              </w:rPr>
            </w:pPr>
            <w:r w:rsidRPr="00175C09">
              <w:rPr>
                <w:rFonts w:ascii="Arial" w:hAnsi="Arial" w:cs="Arial"/>
                <w:b/>
                <w:bCs/>
                <w:sz w:val="16"/>
                <w:szCs w:val="16"/>
              </w:rPr>
              <w:t>Deferred tax</w:t>
            </w:r>
          </w:p>
        </w:tc>
        <w:tc>
          <w:tcPr>
            <w:tcW w:w="1692" w:type="dxa"/>
            <w:noWrap/>
            <w:hideMark/>
          </w:tcPr>
          <w:p w14:paraId="56EDF67C" w14:textId="393BBFFF" w:rsidR="001C7284" w:rsidRPr="00175C09" w:rsidRDefault="001C7284" w:rsidP="00DF0721">
            <w:pPr>
              <w:rPr>
                <w:rFonts w:ascii="Arial" w:hAnsi="Arial" w:cs="Arial"/>
                <w:sz w:val="16"/>
                <w:szCs w:val="16"/>
              </w:rPr>
            </w:pPr>
            <w:r w:rsidRPr="00175C09">
              <w:rPr>
                <w:rFonts w:ascii="Arial" w:hAnsi="Arial" w:cs="Arial"/>
                <w:sz w:val="16"/>
                <w:szCs w:val="16"/>
              </w:rPr>
              <w:t> </w:t>
            </w:r>
          </w:p>
        </w:tc>
        <w:tc>
          <w:tcPr>
            <w:tcW w:w="1142" w:type="dxa"/>
            <w:noWrap/>
          </w:tcPr>
          <w:p w14:paraId="0215E29F" w14:textId="72D38AF6" w:rsidR="001C7284" w:rsidRPr="00175C09" w:rsidRDefault="001C7284" w:rsidP="00DF0721">
            <w:pPr>
              <w:jc w:val="right"/>
              <w:rPr>
                <w:rFonts w:ascii="Arial" w:hAnsi="Arial" w:cs="Arial"/>
                <w:sz w:val="16"/>
                <w:szCs w:val="16"/>
              </w:rPr>
            </w:pPr>
          </w:p>
        </w:tc>
        <w:tc>
          <w:tcPr>
            <w:tcW w:w="1135" w:type="dxa"/>
            <w:noWrap/>
            <w:hideMark/>
          </w:tcPr>
          <w:p w14:paraId="1CA38CA2" w14:textId="0651BBAE" w:rsidR="001C7284" w:rsidRPr="00175C09" w:rsidRDefault="001C7284" w:rsidP="00DF0721">
            <w:pPr>
              <w:jc w:val="right"/>
              <w:rPr>
                <w:rFonts w:ascii="Arial" w:hAnsi="Arial" w:cs="Arial"/>
                <w:sz w:val="16"/>
                <w:szCs w:val="16"/>
              </w:rPr>
            </w:pPr>
          </w:p>
        </w:tc>
        <w:tc>
          <w:tcPr>
            <w:tcW w:w="1083" w:type="dxa"/>
            <w:noWrap/>
            <w:hideMark/>
          </w:tcPr>
          <w:p w14:paraId="4956F666" w14:textId="1D0C2B99" w:rsidR="001C7284" w:rsidRPr="00175C09" w:rsidRDefault="001C7284" w:rsidP="00DF0721">
            <w:pPr>
              <w:jc w:val="right"/>
              <w:rPr>
                <w:rFonts w:ascii="Arial" w:hAnsi="Arial" w:cs="Arial"/>
                <w:color w:val="FF0000"/>
                <w:sz w:val="16"/>
                <w:szCs w:val="16"/>
              </w:rPr>
            </w:pPr>
            <w:r w:rsidRPr="00175C09">
              <w:rPr>
                <w:rFonts w:ascii="Arial" w:hAnsi="Arial" w:cs="Arial"/>
                <w:color w:val="FF0000"/>
                <w:sz w:val="16"/>
                <w:szCs w:val="16"/>
              </w:rPr>
              <w:t> </w:t>
            </w:r>
          </w:p>
        </w:tc>
      </w:tr>
      <w:tr w:rsidR="001C7284" w:rsidRPr="00175C09" w14:paraId="5DA8BBB5" w14:textId="77777777" w:rsidTr="005857F6">
        <w:trPr>
          <w:trHeight w:val="260"/>
        </w:trPr>
        <w:tc>
          <w:tcPr>
            <w:tcW w:w="3964" w:type="dxa"/>
            <w:noWrap/>
          </w:tcPr>
          <w:p w14:paraId="7A385F1C" w14:textId="2A3F73AF" w:rsidR="001C7284" w:rsidRPr="00175C09" w:rsidRDefault="001C7284" w:rsidP="00DF0721">
            <w:pPr>
              <w:rPr>
                <w:rFonts w:ascii="Arial" w:hAnsi="Arial" w:cs="Arial"/>
                <w:sz w:val="16"/>
                <w:szCs w:val="16"/>
              </w:rPr>
            </w:pPr>
            <w:r w:rsidRPr="00175C09">
              <w:rPr>
                <w:rFonts w:ascii="Arial" w:hAnsi="Arial" w:cs="Arial"/>
                <w:sz w:val="16"/>
                <w:szCs w:val="16"/>
              </w:rPr>
              <w:t>Origination and reversal of temporary differences</w:t>
            </w:r>
          </w:p>
        </w:tc>
        <w:tc>
          <w:tcPr>
            <w:tcW w:w="1692" w:type="dxa"/>
            <w:noWrap/>
          </w:tcPr>
          <w:p w14:paraId="5FA5B719" w14:textId="5F45BFD0" w:rsidR="001C7284" w:rsidRPr="00175C09" w:rsidRDefault="001C7284" w:rsidP="00DF0721">
            <w:pPr>
              <w:rPr>
                <w:rFonts w:ascii="Arial" w:hAnsi="Arial" w:cs="Arial"/>
                <w:sz w:val="16"/>
                <w:szCs w:val="16"/>
              </w:rPr>
            </w:pPr>
            <w:r w:rsidRPr="00175C09">
              <w:rPr>
                <w:rFonts w:ascii="Arial" w:hAnsi="Arial" w:cs="Arial"/>
                <w:sz w:val="16"/>
                <w:szCs w:val="16"/>
              </w:rPr>
              <w:t> </w:t>
            </w:r>
          </w:p>
        </w:tc>
        <w:tc>
          <w:tcPr>
            <w:tcW w:w="1142" w:type="dxa"/>
            <w:tcBorders>
              <w:bottom w:val="single" w:sz="4" w:space="0" w:color="auto"/>
            </w:tcBorders>
            <w:noWrap/>
          </w:tcPr>
          <w:p w14:paraId="736E12B8" w14:textId="6E4F3ABA" w:rsidR="001C7284" w:rsidRPr="00175C09" w:rsidRDefault="005B4846" w:rsidP="00DF0721">
            <w:pPr>
              <w:jc w:val="right"/>
              <w:rPr>
                <w:rFonts w:ascii="Arial" w:hAnsi="Arial" w:cs="Arial"/>
                <w:sz w:val="16"/>
                <w:szCs w:val="16"/>
              </w:rPr>
            </w:pPr>
            <w:r w:rsidRPr="00175C09">
              <w:rPr>
                <w:rFonts w:ascii="Arial" w:hAnsi="Arial" w:cs="Arial"/>
                <w:sz w:val="16"/>
                <w:szCs w:val="16"/>
              </w:rPr>
              <w:t>(</w:t>
            </w:r>
            <w:r w:rsidR="00FF3BE8" w:rsidRPr="00175C09">
              <w:rPr>
                <w:rFonts w:ascii="Arial" w:hAnsi="Arial" w:cs="Arial"/>
                <w:sz w:val="16"/>
                <w:szCs w:val="16"/>
              </w:rPr>
              <w:t>12</w:t>
            </w:r>
            <w:r w:rsidRPr="00175C09">
              <w:rPr>
                <w:rFonts w:ascii="Arial" w:hAnsi="Arial" w:cs="Arial"/>
                <w:sz w:val="16"/>
                <w:szCs w:val="16"/>
              </w:rPr>
              <w:t>)</w:t>
            </w:r>
          </w:p>
        </w:tc>
        <w:tc>
          <w:tcPr>
            <w:tcW w:w="1135" w:type="dxa"/>
            <w:tcBorders>
              <w:bottom w:val="single" w:sz="4" w:space="0" w:color="auto"/>
            </w:tcBorders>
            <w:noWrap/>
          </w:tcPr>
          <w:p w14:paraId="60D11879" w14:textId="44719D3E" w:rsidR="001C7284" w:rsidRPr="00175C09" w:rsidRDefault="001C7284" w:rsidP="00DF0721">
            <w:pPr>
              <w:jc w:val="right"/>
              <w:rPr>
                <w:rFonts w:ascii="Arial" w:hAnsi="Arial" w:cs="Arial"/>
                <w:sz w:val="16"/>
                <w:szCs w:val="16"/>
              </w:rPr>
            </w:pPr>
            <w:r w:rsidRPr="00175C09">
              <w:rPr>
                <w:rFonts w:ascii="Arial" w:hAnsi="Arial" w:cs="Arial"/>
                <w:sz w:val="16"/>
                <w:szCs w:val="16"/>
              </w:rPr>
              <w:t>(212)</w:t>
            </w:r>
          </w:p>
        </w:tc>
        <w:tc>
          <w:tcPr>
            <w:tcW w:w="1083" w:type="dxa"/>
            <w:tcBorders>
              <w:bottom w:val="single" w:sz="4" w:space="0" w:color="auto"/>
            </w:tcBorders>
            <w:noWrap/>
          </w:tcPr>
          <w:p w14:paraId="50A4CF12" w14:textId="7E6705C3" w:rsidR="001C7284" w:rsidRPr="00175C09" w:rsidRDefault="001C7284" w:rsidP="00DF0721">
            <w:pPr>
              <w:jc w:val="right"/>
              <w:rPr>
                <w:rFonts w:ascii="Arial" w:hAnsi="Arial" w:cs="Arial"/>
                <w:sz w:val="16"/>
                <w:szCs w:val="16"/>
              </w:rPr>
            </w:pPr>
            <w:r w:rsidRPr="00175C09">
              <w:rPr>
                <w:rFonts w:ascii="Arial" w:hAnsi="Arial" w:cs="Arial"/>
                <w:sz w:val="16"/>
                <w:szCs w:val="16"/>
              </w:rPr>
              <w:t xml:space="preserve"> (531) </w:t>
            </w:r>
          </w:p>
        </w:tc>
      </w:tr>
      <w:tr w:rsidR="001C7284" w:rsidRPr="00175C09" w14:paraId="734E2179" w14:textId="77777777" w:rsidTr="005857F6">
        <w:trPr>
          <w:trHeight w:val="250"/>
        </w:trPr>
        <w:tc>
          <w:tcPr>
            <w:tcW w:w="3964" w:type="dxa"/>
            <w:noWrap/>
            <w:hideMark/>
          </w:tcPr>
          <w:p w14:paraId="5B9C6C5A" w14:textId="2595E91E" w:rsidR="001C7284" w:rsidRPr="00175C09" w:rsidRDefault="001C7284" w:rsidP="00DF0721">
            <w:pPr>
              <w:rPr>
                <w:rFonts w:ascii="Arial" w:hAnsi="Arial" w:cs="Arial"/>
                <w:sz w:val="16"/>
                <w:szCs w:val="16"/>
              </w:rPr>
            </w:pPr>
            <w:r w:rsidRPr="00175C09">
              <w:rPr>
                <w:rFonts w:ascii="Arial" w:hAnsi="Arial" w:cs="Arial"/>
                <w:b/>
                <w:bCs/>
                <w:sz w:val="16"/>
                <w:szCs w:val="16"/>
              </w:rPr>
              <w:t xml:space="preserve">Total deferred tax </w:t>
            </w:r>
            <w:r w:rsidR="00BC741D" w:rsidRPr="00175C09">
              <w:rPr>
                <w:rFonts w:ascii="Arial" w:hAnsi="Arial" w:cs="Arial"/>
                <w:b/>
                <w:bCs/>
                <w:sz w:val="16"/>
                <w:szCs w:val="16"/>
              </w:rPr>
              <w:t>credit</w:t>
            </w:r>
          </w:p>
        </w:tc>
        <w:tc>
          <w:tcPr>
            <w:tcW w:w="1692" w:type="dxa"/>
            <w:noWrap/>
            <w:hideMark/>
          </w:tcPr>
          <w:p w14:paraId="1AF5B29B" w14:textId="0CDB1D7F" w:rsidR="001C7284" w:rsidRPr="00175C09" w:rsidRDefault="001C7284" w:rsidP="00DF0721">
            <w:pPr>
              <w:rPr>
                <w:rFonts w:ascii="Arial" w:hAnsi="Arial" w:cs="Arial"/>
                <w:sz w:val="16"/>
                <w:szCs w:val="16"/>
              </w:rPr>
            </w:pPr>
            <w:r w:rsidRPr="00175C09">
              <w:rPr>
                <w:rFonts w:ascii="Arial" w:hAnsi="Arial" w:cs="Arial"/>
                <w:sz w:val="16"/>
                <w:szCs w:val="16"/>
              </w:rPr>
              <w:t> </w:t>
            </w:r>
          </w:p>
        </w:tc>
        <w:tc>
          <w:tcPr>
            <w:tcW w:w="1142" w:type="dxa"/>
            <w:tcBorders>
              <w:bottom w:val="single" w:sz="4" w:space="0" w:color="auto"/>
            </w:tcBorders>
            <w:noWrap/>
          </w:tcPr>
          <w:p w14:paraId="5ED1AC17" w14:textId="780C137F" w:rsidR="001C7284" w:rsidRPr="00175C09" w:rsidRDefault="005B4846" w:rsidP="00DF0721">
            <w:pPr>
              <w:jc w:val="right"/>
              <w:rPr>
                <w:rFonts w:ascii="Arial" w:hAnsi="Arial" w:cs="Arial"/>
                <w:b/>
                <w:bCs/>
                <w:sz w:val="16"/>
                <w:szCs w:val="16"/>
              </w:rPr>
            </w:pPr>
            <w:r w:rsidRPr="00175C09">
              <w:rPr>
                <w:rFonts w:ascii="Arial" w:hAnsi="Arial" w:cs="Arial"/>
                <w:b/>
                <w:bCs/>
                <w:sz w:val="16"/>
                <w:szCs w:val="16"/>
              </w:rPr>
              <w:t>(</w:t>
            </w:r>
            <w:r w:rsidR="00FF3BE8" w:rsidRPr="00175C09">
              <w:rPr>
                <w:rFonts w:ascii="Arial" w:hAnsi="Arial" w:cs="Arial"/>
                <w:b/>
                <w:bCs/>
                <w:sz w:val="16"/>
                <w:szCs w:val="16"/>
              </w:rPr>
              <w:t>12</w:t>
            </w:r>
            <w:r w:rsidRPr="00175C09">
              <w:rPr>
                <w:rFonts w:ascii="Arial" w:hAnsi="Arial" w:cs="Arial"/>
                <w:b/>
                <w:bCs/>
                <w:sz w:val="16"/>
                <w:szCs w:val="16"/>
              </w:rPr>
              <w:t>)</w:t>
            </w:r>
          </w:p>
        </w:tc>
        <w:tc>
          <w:tcPr>
            <w:tcW w:w="1135" w:type="dxa"/>
            <w:tcBorders>
              <w:bottom w:val="single" w:sz="4" w:space="0" w:color="auto"/>
            </w:tcBorders>
            <w:noWrap/>
            <w:hideMark/>
          </w:tcPr>
          <w:p w14:paraId="2CC3C8A5" w14:textId="2A339478" w:rsidR="001C7284" w:rsidRPr="00175C09" w:rsidRDefault="001C7284" w:rsidP="00DF0721">
            <w:pPr>
              <w:jc w:val="right"/>
              <w:rPr>
                <w:rFonts w:ascii="Arial" w:hAnsi="Arial" w:cs="Arial"/>
                <w:b/>
                <w:bCs/>
                <w:sz w:val="16"/>
                <w:szCs w:val="16"/>
              </w:rPr>
            </w:pPr>
            <w:r w:rsidRPr="00175C09">
              <w:rPr>
                <w:rFonts w:ascii="Arial" w:hAnsi="Arial" w:cs="Arial"/>
                <w:b/>
                <w:bCs/>
                <w:sz w:val="16"/>
                <w:szCs w:val="16"/>
              </w:rPr>
              <w:t>(212)</w:t>
            </w:r>
          </w:p>
        </w:tc>
        <w:tc>
          <w:tcPr>
            <w:tcW w:w="1083" w:type="dxa"/>
            <w:tcBorders>
              <w:bottom w:val="single" w:sz="4" w:space="0" w:color="auto"/>
            </w:tcBorders>
            <w:noWrap/>
            <w:hideMark/>
          </w:tcPr>
          <w:p w14:paraId="6DF5370F" w14:textId="28706E81" w:rsidR="001C7284" w:rsidRPr="00175C09" w:rsidRDefault="001C7284" w:rsidP="00DF0721">
            <w:pPr>
              <w:jc w:val="right"/>
              <w:rPr>
                <w:rFonts w:ascii="Arial" w:hAnsi="Arial" w:cs="Arial"/>
                <w:b/>
                <w:bCs/>
                <w:sz w:val="16"/>
                <w:szCs w:val="16"/>
              </w:rPr>
            </w:pPr>
            <w:r w:rsidRPr="00175C09">
              <w:rPr>
                <w:rFonts w:ascii="Arial" w:hAnsi="Arial" w:cs="Arial"/>
                <w:b/>
                <w:bCs/>
                <w:sz w:val="16"/>
                <w:szCs w:val="16"/>
              </w:rPr>
              <w:t xml:space="preserve">(531) </w:t>
            </w:r>
          </w:p>
        </w:tc>
      </w:tr>
      <w:tr w:rsidR="001C7284" w:rsidRPr="00175C09" w14:paraId="4EAF38CD" w14:textId="77777777" w:rsidTr="00C96D60">
        <w:trPr>
          <w:trHeight w:val="270"/>
        </w:trPr>
        <w:tc>
          <w:tcPr>
            <w:tcW w:w="3964" w:type="dxa"/>
            <w:noWrap/>
            <w:hideMark/>
          </w:tcPr>
          <w:p w14:paraId="176715DF" w14:textId="0B3817F8" w:rsidR="001C7284" w:rsidRPr="00175C09" w:rsidRDefault="001C7284" w:rsidP="00DF0721">
            <w:pPr>
              <w:rPr>
                <w:rFonts w:ascii="Arial" w:hAnsi="Arial" w:cs="Arial"/>
                <w:b/>
                <w:bCs/>
                <w:sz w:val="16"/>
                <w:szCs w:val="16"/>
              </w:rPr>
            </w:pPr>
            <w:r w:rsidRPr="00175C09">
              <w:rPr>
                <w:rFonts w:ascii="Arial" w:hAnsi="Arial" w:cs="Arial"/>
                <w:sz w:val="16"/>
                <w:szCs w:val="16"/>
              </w:rPr>
              <w:t> </w:t>
            </w:r>
          </w:p>
        </w:tc>
        <w:tc>
          <w:tcPr>
            <w:tcW w:w="1692" w:type="dxa"/>
            <w:noWrap/>
            <w:hideMark/>
          </w:tcPr>
          <w:p w14:paraId="68BEC9AD" w14:textId="458E79A4" w:rsidR="001C7284" w:rsidRPr="00175C09" w:rsidRDefault="001C7284" w:rsidP="00DF0721">
            <w:pPr>
              <w:rPr>
                <w:rFonts w:ascii="Arial" w:hAnsi="Arial" w:cs="Arial"/>
                <w:sz w:val="16"/>
                <w:szCs w:val="16"/>
              </w:rPr>
            </w:pPr>
            <w:r w:rsidRPr="00175C09">
              <w:rPr>
                <w:rFonts w:ascii="Arial" w:hAnsi="Arial" w:cs="Arial"/>
                <w:sz w:val="16"/>
                <w:szCs w:val="16"/>
              </w:rPr>
              <w:t> </w:t>
            </w:r>
          </w:p>
        </w:tc>
        <w:tc>
          <w:tcPr>
            <w:tcW w:w="1142" w:type="dxa"/>
            <w:tcBorders>
              <w:top w:val="single" w:sz="4" w:space="0" w:color="auto"/>
              <w:bottom w:val="single" w:sz="4" w:space="0" w:color="auto"/>
            </w:tcBorders>
            <w:noWrap/>
          </w:tcPr>
          <w:p w14:paraId="7A4BDE7E" w14:textId="05DD5B15" w:rsidR="001C7284" w:rsidRPr="00175C09" w:rsidRDefault="001C7284" w:rsidP="00DF0721">
            <w:pPr>
              <w:jc w:val="right"/>
              <w:rPr>
                <w:rFonts w:ascii="Arial" w:hAnsi="Arial" w:cs="Arial"/>
                <w:sz w:val="16"/>
                <w:szCs w:val="16"/>
              </w:rPr>
            </w:pPr>
          </w:p>
        </w:tc>
        <w:tc>
          <w:tcPr>
            <w:tcW w:w="1135" w:type="dxa"/>
            <w:tcBorders>
              <w:top w:val="single" w:sz="4" w:space="0" w:color="auto"/>
              <w:bottom w:val="single" w:sz="4" w:space="0" w:color="auto"/>
            </w:tcBorders>
            <w:noWrap/>
            <w:hideMark/>
          </w:tcPr>
          <w:p w14:paraId="4BA37026" w14:textId="17FBD839" w:rsidR="001C7284" w:rsidRPr="00175C09" w:rsidRDefault="001C7284" w:rsidP="00DF0721">
            <w:pPr>
              <w:jc w:val="right"/>
              <w:rPr>
                <w:rFonts w:ascii="Arial" w:hAnsi="Arial" w:cs="Arial"/>
                <w:sz w:val="16"/>
                <w:szCs w:val="16"/>
              </w:rPr>
            </w:pPr>
          </w:p>
        </w:tc>
        <w:tc>
          <w:tcPr>
            <w:tcW w:w="1083" w:type="dxa"/>
            <w:tcBorders>
              <w:top w:val="single" w:sz="4" w:space="0" w:color="auto"/>
              <w:bottom w:val="single" w:sz="4" w:space="0" w:color="auto"/>
            </w:tcBorders>
            <w:noWrap/>
            <w:hideMark/>
          </w:tcPr>
          <w:p w14:paraId="58123CB1" w14:textId="05CF0842" w:rsidR="001C7284" w:rsidRPr="00175C09" w:rsidRDefault="001C7284" w:rsidP="00DF0721">
            <w:pPr>
              <w:jc w:val="right"/>
              <w:rPr>
                <w:rFonts w:ascii="Arial" w:hAnsi="Arial" w:cs="Arial"/>
                <w:sz w:val="16"/>
                <w:szCs w:val="16"/>
              </w:rPr>
            </w:pPr>
            <w:r w:rsidRPr="00175C09">
              <w:rPr>
                <w:rFonts w:ascii="Arial" w:hAnsi="Arial" w:cs="Arial"/>
                <w:sz w:val="16"/>
                <w:szCs w:val="16"/>
              </w:rPr>
              <w:t> </w:t>
            </w:r>
          </w:p>
        </w:tc>
      </w:tr>
      <w:tr w:rsidR="001C7284" w:rsidRPr="00175C09" w14:paraId="0E3271DE" w14:textId="77777777" w:rsidTr="00C96D60">
        <w:trPr>
          <w:trHeight w:val="260"/>
        </w:trPr>
        <w:tc>
          <w:tcPr>
            <w:tcW w:w="3964" w:type="dxa"/>
            <w:noWrap/>
            <w:hideMark/>
          </w:tcPr>
          <w:p w14:paraId="3322FCE5" w14:textId="081B0145" w:rsidR="001C7284" w:rsidRPr="00175C09" w:rsidRDefault="001C7284" w:rsidP="00DF0721">
            <w:pPr>
              <w:rPr>
                <w:rFonts w:ascii="Arial" w:hAnsi="Arial" w:cs="Arial"/>
                <w:sz w:val="16"/>
                <w:szCs w:val="16"/>
              </w:rPr>
            </w:pPr>
            <w:r w:rsidRPr="00175C09">
              <w:rPr>
                <w:rFonts w:ascii="Arial" w:hAnsi="Arial" w:cs="Arial"/>
                <w:b/>
                <w:bCs/>
                <w:sz w:val="16"/>
                <w:szCs w:val="16"/>
              </w:rPr>
              <w:t>Total tax credit</w:t>
            </w:r>
          </w:p>
        </w:tc>
        <w:tc>
          <w:tcPr>
            <w:tcW w:w="1692" w:type="dxa"/>
            <w:noWrap/>
            <w:hideMark/>
          </w:tcPr>
          <w:p w14:paraId="604CB0A9" w14:textId="03C11B33" w:rsidR="001C7284" w:rsidRPr="00175C09" w:rsidRDefault="001C7284" w:rsidP="00DF0721">
            <w:pPr>
              <w:rPr>
                <w:rFonts w:ascii="Arial" w:hAnsi="Arial" w:cs="Arial"/>
                <w:sz w:val="16"/>
                <w:szCs w:val="16"/>
              </w:rPr>
            </w:pPr>
          </w:p>
        </w:tc>
        <w:tc>
          <w:tcPr>
            <w:tcW w:w="1142" w:type="dxa"/>
            <w:tcBorders>
              <w:top w:val="single" w:sz="4" w:space="0" w:color="auto"/>
              <w:bottom w:val="single" w:sz="4" w:space="0" w:color="auto"/>
            </w:tcBorders>
            <w:noWrap/>
          </w:tcPr>
          <w:p w14:paraId="79222A91" w14:textId="10492487" w:rsidR="001C7284" w:rsidRPr="00175C09" w:rsidRDefault="005B4846" w:rsidP="00DF0721">
            <w:pPr>
              <w:jc w:val="right"/>
              <w:rPr>
                <w:rFonts w:ascii="Arial" w:hAnsi="Arial" w:cs="Arial"/>
                <w:b/>
                <w:bCs/>
                <w:sz w:val="16"/>
                <w:szCs w:val="16"/>
              </w:rPr>
            </w:pPr>
            <w:r w:rsidRPr="00175C09">
              <w:rPr>
                <w:rFonts w:ascii="Arial" w:hAnsi="Arial" w:cs="Arial"/>
                <w:b/>
                <w:bCs/>
                <w:sz w:val="16"/>
                <w:szCs w:val="16"/>
              </w:rPr>
              <w:t>(</w:t>
            </w:r>
            <w:r w:rsidR="00874C5B" w:rsidRPr="00175C09">
              <w:rPr>
                <w:rFonts w:ascii="Arial" w:hAnsi="Arial" w:cs="Arial"/>
                <w:b/>
                <w:bCs/>
                <w:sz w:val="16"/>
                <w:szCs w:val="16"/>
              </w:rPr>
              <w:t>43</w:t>
            </w:r>
            <w:r w:rsidRPr="00175C09">
              <w:rPr>
                <w:rFonts w:ascii="Arial" w:hAnsi="Arial" w:cs="Arial"/>
                <w:b/>
                <w:bCs/>
                <w:sz w:val="16"/>
                <w:szCs w:val="16"/>
              </w:rPr>
              <w:t>)</w:t>
            </w:r>
          </w:p>
        </w:tc>
        <w:tc>
          <w:tcPr>
            <w:tcW w:w="1135" w:type="dxa"/>
            <w:tcBorders>
              <w:top w:val="single" w:sz="4" w:space="0" w:color="auto"/>
              <w:bottom w:val="single" w:sz="4" w:space="0" w:color="auto"/>
            </w:tcBorders>
            <w:noWrap/>
            <w:hideMark/>
          </w:tcPr>
          <w:p w14:paraId="2EC80173" w14:textId="5914E028" w:rsidR="001C7284" w:rsidRPr="00175C09" w:rsidRDefault="001C7284" w:rsidP="00DF0721">
            <w:pPr>
              <w:jc w:val="right"/>
              <w:rPr>
                <w:rFonts w:ascii="Arial" w:hAnsi="Arial" w:cs="Arial"/>
                <w:b/>
                <w:bCs/>
                <w:sz w:val="16"/>
                <w:szCs w:val="16"/>
              </w:rPr>
            </w:pPr>
            <w:r w:rsidRPr="00175C09">
              <w:rPr>
                <w:rFonts w:ascii="Arial" w:hAnsi="Arial" w:cs="Arial"/>
                <w:b/>
                <w:bCs/>
                <w:sz w:val="16"/>
                <w:szCs w:val="16"/>
              </w:rPr>
              <w:t>(</w:t>
            </w:r>
            <w:r w:rsidR="002F3D6A" w:rsidRPr="00175C09">
              <w:rPr>
                <w:rFonts w:ascii="Arial" w:hAnsi="Arial" w:cs="Arial"/>
                <w:b/>
                <w:bCs/>
                <w:sz w:val="16"/>
                <w:szCs w:val="16"/>
              </w:rPr>
              <w:t>284</w:t>
            </w:r>
            <w:r w:rsidRPr="00175C09">
              <w:rPr>
                <w:rFonts w:ascii="Arial" w:hAnsi="Arial" w:cs="Arial"/>
                <w:b/>
                <w:bCs/>
                <w:sz w:val="16"/>
                <w:szCs w:val="16"/>
              </w:rPr>
              <w:t>)</w:t>
            </w:r>
          </w:p>
        </w:tc>
        <w:tc>
          <w:tcPr>
            <w:tcW w:w="1083" w:type="dxa"/>
            <w:tcBorders>
              <w:top w:val="single" w:sz="4" w:space="0" w:color="auto"/>
              <w:bottom w:val="single" w:sz="4" w:space="0" w:color="auto"/>
            </w:tcBorders>
            <w:noWrap/>
            <w:hideMark/>
          </w:tcPr>
          <w:p w14:paraId="49EC6D85" w14:textId="629B47CF" w:rsidR="001C7284" w:rsidRPr="00175C09" w:rsidRDefault="00E43CF7" w:rsidP="00DF0721">
            <w:pPr>
              <w:jc w:val="right"/>
              <w:rPr>
                <w:rFonts w:ascii="Arial" w:hAnsi="Arial" w:cs="Arial"/>
                <w:b/>
                <w:bCs/>
                <w:sz w:val="16"/>
                <w:szCs w:val="16"/>
              </w:rPr>
            </w:pPr>
            <w:r w:rsidRPr="00175C09">
              <w:rPr>
                <w:rFonts w:ascii="Arial" w:hAnsi="Arial" w:cs="Arial"/>
                <w:b/>
                <w:bCs/>
                <w:sz w:val="16"/>
                <w:szCs w:val="16"/>
              </w:rPr>
              <w:t>(561)</w:t>
            </w:r>
          </w:p>
        </w:tc>
      </w:tr>
      <w:tr w:rsidR="001C7284" w:rsidRPr="00175C09" w14:paraId="439D9AA3" w14:textId="77777777" w:rsidTr="00C96D60">
        <w:trPr>
          <w:trHeight w:val="411"/>
        </w:trPr>
        <w:tc>
          <w:tcPr>
            <w:tcW w:w="5656" w:type="dxa"/>
            <w:gridSpan w:val="2"/>
            <w:noWrap/>
          </w:tcPr>
          <w:p w14:paraId="4047105D" w14:textId="3718C16B" w:rsidR="001C7284" w:rsidRPr="00175C09" w:rsidRDefault="001C7284" w:rsidP="00DF0721">
            <w:pPr>
              <w:rPr>
                <w:rFonts w:ascii="Arial" w:hAnsi="Arial" w:cs="Arial"/>
                <w:b/>
                <w:bCs/>
                <w:sz w:val="16"/>
                <w:szCs w:val="16"/>
              </w:rPr>
            </w:pPr>
          </w:p>
        </w:tc>
        <w:tc>
          <w:tcPr>
            <w:tcW w:w="1142" w:type="dxa"/>
            <w:tcBorders>
              <w:top w:val="single" w:sz="4" w:space="0" w:color="auto"/>
            </w:tcBorders>
            <w:noWrap/>
          </w:tcPr>
          <w:p w14:paraId="014B9AE7" w14:textId="1B2A0BF0" w:rsidR="001C7284" w:rsidRPr="00175C09" w:rsidRDefault="001C7284" w:rsidP="00DF0721">
            <w:pPr>
              <w:jc w:val="right"/>
              <w:rPr>
                <w:rFonts w:ascii="Arial" w:hAnsi="Arial" w:cs="Arial"/>
                <w:sz w:val="16"/>
                <w:szCs w:val="16"/>
              </w:rPr>
            </w:pPr>
          </w:p>
        </w:tc>
        <w:tc>
          <w:tcPr>
            <w:tcW w:w="1135" w:type="dxa"/>
            <w:tcBorders>
              <w:top w:val="single" w:sz="4" w:space="0" w:color="auto"/>
            </w:tcBorders>
            <w:noWrap/>
          </w:tcPr>
          <w:p w14:paraId="4C823E99" w14:textId="231296A5" w:rsidR="001C7284" w:rsidRPr="00175C09" w:rsidRDefault="001C7284" w:rsidP="00DF0721">
            <w:pPr>
              <w:jc w:val="right"/>
              <w:rPr>
                <w:rFonts w:ascii="Arial" w:hAnsi="Arial" w:cs="Arial"/>
                <w:sz w:val="16"/>
                <w:szCs w:val="16"/>
              </w:rPr>
            </w:pPr>
          </w:p>
        </w:tc>
        <w:tc>
          <w:tcPr>
            <w:tcW w:w="1083" w:type="dxa"/>
            <w:tcBorders>
              <w:top w:val="single" w:sz="4" w:space="0" w:color="auto"/>
            </w:tcBorders>
            <w:noWrap/>
          </w:tcPr>
          <w:p w14:paraId="3BA853A4" w14:textId="1E9DB417" w:rsidR="001C7284" w:rsidRPr="00175C09" w:rsidRDefault="001C7284" w:rsidP="00DF0721">
            <w:pPr>
              <w:jc w:val="right"/>
              <w:rPr>
                <w:rFonts w:ascii="Arial" w:hAnsi="Arial" w:cs="Arial"/>
                <w:sz w:val="16"/>
                <w:szCs w:val="16"/>
              </w:rPr>
            </w:pPr>
          </w:p>
        </w:tc>
      </w:tr>
    </w:tbl>
    <w:p w14:paraId="104233D0" w14:textId="77777777" w:rsidR="0065114D" w:rsidRPr="00175C09" w:rsidRDefault="0065114D" w:rsidP="0065114D">
      <w:pPr>
        <w:spacing w:after="0" w:line="240" w:lineRule="auto"/>
        <w:rPr>
          <w:rFonts w:ascii="Arial" w:hAnsi="Arial" w:cs="Arial"/>
          <w:sz w:val="20"/>
          <w:szCs w:val="20"/>
        </w:rPr>
      </w:pPr>
    </w:p>
    <w:p w14:paraId="56CA68CF" w14:textId="77777777" w:rsidR="0065114D" w:rsidRPr="00175C09" w:rsidRDefault="0065114D" w:rsidP="0065114D">
      <w:pPr>
        <w:spacing w:after="0" w:line="240" w:lineRule="auto"/>
        <w:rPr>
          <w:rFonts w:ascii="Arial" w:hAnsi="Arial" w:cs="Arial"/>
          <w:sz w:val="20"/>
          <w:szCs w:val="20"/>
        </w:rPr>
      </w:pPr>
    </w:p>
    <w:p w14:paraId="2FD416FB" w14:textId="714F4CD6" w:rsidR="00A15B58" w:rsidRPr="00175C09" w:rsidRDefault="0065114D" w:rsidP="0065114D">
      <w:pPr>
        <w:spacing w:after="0" w:line="240" w:lineRule="auto"/>
        <w:jc w:val="both"/>
        <w:rPr>
          <w:rFonts w:ascii="Arial" w:hAnsi="Arial" w:cs="Arial"/>
          <w:sz w:val="20"/>
          <w:szCs w:val="20"/>
          <w:lang w:val="en-US"/>
        </w:rPr>
      </w:pPr>
      <w:r w:rsidRPr="00175C09">
        <w:rPr>
          <w:rFonts w:ascii="Arial" w:hAnsi="Arial" w:cs="Arial"/>
          <w:sz w:val="20"/>
          <w:szCs w:val="20"/>
          <w:lang w:val="en-US"/>
        </w:rPr>
        <w:t>The effective tax rate for th</w:t>
      </w:r>
      <w:r w:rsidR="001B496A" w:rsidRPr="00175C09">
        <w:rPr>
          <w:rFonts w:ascii="Arial" w:hAnsi="Arial" w:cs="Arial"/>
          <w:sz w:val="20"/>
          <w:szCs w:val="20"/>
          <w:lang w:val="en-US"/>
        </w:rPr>
        <w:t>e six months to 31 December 202</w:t>
      </w:r>
      <w:r w:rsidR="007B3F9A" w:rsidRPr="00175C09">
        <w:rPr>
          <w:rFonts w:ascii="Arial" w:hAnsi="Arial" w:cs="Arial"/>
          <w:sz w:val="20"/>
          <w:szCs w:val="20"/>
          <w:lang w:val="en-US"/>
        </w:rPr>
        <w:t>3</w:t>
      </w:r>
      <w:r w:rsidRPr="00175C09">
        <w:rPr>
          <w:rFonts w:ascii="Arial" w:hAnsi="Arial" w:cs="Arial"/>
          <w:sz w:val="20"/>
          <w:szCs w:val="20"/>
          <w:lang w:val="en-US"/>
        </w:rPr>
        <w:t xml:space="preserve">, based on the taxation </w:t>
      </w:r>
      <w:r w:rsidR="00C60DF7" w:rsidRPr="00175C09">
        <w:rPr>
          <w:rFonts w:ascii="Arial" w:hAnsi="Arial" w:cs="Arial"/>
          <w:sz w:val="20"/>
          <w:szCs w:val="20"/>
          <w:lang w:val="en-US"/>
        </w:rPr>
        <w:t>credit</w:t>
      </w:r>
      <w:r w:rsidRPr="00175C09">
        <w:rPr>
          <w:rFonts w:ascii="Arial" w:hAnsi="Arial" w:cs="Arial"/>
          <w:sz w:val="20"/>
          <w:szCs w:val="20"/>
          <w:lang w:val="en-US"/>
        </w:rPr>
        <w:t xml:space="preserve"> for the period as a percenta</w:t>
      </w:r>
      <w:r w:rsidR="00B01985" w:rsidRPr="00175C09">
        <w:rPr>
          <w:rFonts w:ascii="Arial" w:hAnsi="Arial" w:cs="Arial"/>
          <w:sz w:val="20"/>
          <w:szCs w:val="20"/>
          <w:lang w:val="en-US"/>
        </w:rPr>
        <w:t>g</w:t>
      </w:r>
      <w:r w:rsidR="00881336" w:rsidRPr="00175C09">
        <w:rPr>
          <w:rFonts w:ascii="Arial" w:hAnsi="Arial" w:cs="Arial"/>
          <w:sz w:val="20"/>
          <w:szCs w:val="20"/>
          <w:lang w:val="en-US"/>
        </w:rPr>
        <w:t>e of the pr</w:t>
      </w:r>
      <w:r w:rsidR="0066716B" w:rsidRPr="00175C09">
        <w:rPr>
          <w:rFonts w:ascii="Arial" w:hAnsi="Arial" w:cs="Arial"/>
          <w:sz w:val="20"/>
          <w:szCs w:val="20"/>
          <w:lang w:val="en-US"/>
        </w:rPr>
        <w:t xml:space="preserve">ofit before tax is </w:t>
      </w:r>
      <w:r w:rsidR="00C2794E" w:rsidRPr="00175C09">
        <w:rPr>
          <w:rFonts w:ascii="Arial" w:hAnsi="Arial" w:cs="Arial"/>
          <w:sz w:val="20"/>
          <w:szCs w:val="20"/>
          <w:lang w:val="en-US"/>
        </w:rPr>
        <w:t>(</w:t>
      </w:r>
      <w:r w:rsidR="00FD0B96" w:rsidRPr="00175C09">
        <w:rPr>
          <w:rFonts w:ascii="Arial" w:hAnsi="Arial" w:cs="Arial"/>
          <w:sz w:val="20"/>
          <w:szCs w:val="20"/>
          <w:lang w:val="en-US"/>
        </w:rPr>
        <w:t>2</w:t>
      </w:r>
      <w:r w:rsidR="006830D9" w:rsidRPr="00175C09">
        <w:rPr>
          <w:rFonts w:ascii="Arial" w:hAnsi="Arial" w:cs="Arial"/>
          <w:sz w:val="20"/>
          <w:szCs w:val="20"/>
          <w:lang w:val="en-US"/>
        </w:rPr>
        <w:t>7</w:t>
      </w:r>
      <w:r w:rsidR="0066716B" w:rsidRPr="00175C09">
        <w:rPr>
          <w:rFonts w:ascii="Arial" w:hAnsi="Arial" w:cs="Arial"/>
          <w:sz w:val="20"/>
          <w:szCs w:val="20"/>
          <w:lang w:val="en-US"/>
        </w:rPr>
        <w:t>%</w:t>
      </w:r>
      <w:r w:rsidR="00C2794E" w:rsidRPr="00175C09">
        <w:rPr>
          <w:rFonts w:ascii="Arial" w:hAnsi="Arial" w:cs="Arial"/>
          <w:sz w:val="20"/>
          <w:szCs w:val="20"/>
          <w:lang w:val="en-US"/>
        </w:rPr>
        <w:t>)</w:t>
      </w:r>
      <w:r w:rsidR="00881336" w:rsidRPr="00175C09">
        <w:rPr>
          <w:rFonts w:ascii="Arial" w:hAnsi="Arial" w:cs="Arial"/>
          <w:sz w:val="20"/>
          <w:szCs w:val="20"/>
          <w:lang w:val="en-US"/>
        </w:rPr>
        <w:t xml:space="preserve"> (H1 202</w:t>
      </w:r>
      <w:r w:rsidR="00DF0721" w:rsidRPr="00175C09">
        <w:rPr>
          <w:rFonts w:ascii="Arial" w:hAnsi="Arial" w:cs="Arial"/>
          <w:sz w:val="20"/>
          <w:szCs w:val="20"/>
          <w:lang w:val="en-US"/>
        </w:rPr>
        <w:t>3</w:t>
      </w:r>
      <w:r w:rsidRPr="00175C09">
        <w:rPr>
          <w:rFonts w:ascii="Arial" w:hAnsi="Arial" w:cs="Arial"/>
          <w:sz w:val="20"/>
          <w:szCs w:val="20"/>
          <w:lang w:val="en-US"/>
        </w:rPr>
        <w:t xml:space="preserve">: </w:t>
      </w:r>
      <w:r w:rsidR="00DF0721" w:rsidRPr="00175C09">
        <w:rPr>
          <w:rFonts w:ascii="Arial" w:hAnsi="Arial" w:cs="Arial"/>
          <w:sz w:val="20"/>
          <w:szCs w:val="20"/>
          <w:lang w:val="en-US"/>
        </w:rPr>
        <w:t>37</w:t>
      </w:r>
      <w:r w:rsidRPr="00175C09">
        <w:rPr>
          <w:rFonts w:ascii="Arial" w:hAnsi="Arial" w:cs="Arial"/>
          <w:sz w:val="20"/>
          <w:szCs w:val="20"/>
          <w:lang w:val="en-US"/>
        </w:rPr>
        <w:t>%</w:t>
      </w:r>
      <w:r w:rsidR="00D20B89" w:rsidRPr="00175C09">
        <w:rPr>
          <w:rFonts w:ascii="Arial" w:hAnsi="Arial" w:cs="Arial"/>
          <w:sz w:val="20"/>
          <w:szCs w:val="20"/>
          <w:lang w:val="en-US"/>
        </w:rPr>
        <w:t>)</w:t>
      </w:r>
      <w:r w:rsidRPr="00175C09">
        <w:rPr>
          <w:rFonts w:ascii="Arial" w:hAnsi="Arial" w:cs="Arial"/>
          <w:sz w:val="20"/>
          <w:szCs w:val="20"/>
          <w:lang w:val="en-US"/>
        </w:rPr>
        <w:t>.</w:t>
      </w:r>
      <w:r w:rsidR="00E97D33" w:rsidRPr="00175C09">
        <w:rPr>
          <w:rFonts w:ascii="Arial" w:hAnsi="Arial" w:cs="Arial"/>
          <w:sz w:val="20"/>
          <w:szCs w:val="20"/>
          <w:lang w:val="en-US"/>
        </w:rPr>
        <w:t xml:space="preserve"> </w:t>
      </w:r>
    </w:p>
    <w:p w14:paraId="0238623D" w14:textId="77777777" w:rsidR="00A15B58" w:rsidRPr="00175C09" w:rsidRDefault="00A15B58" w:rsidP="0065114D">
      <w:pPr>
        <w:spacing w:after="0" w:line="240" w:lineRule="auto"/>
        <w:jc w:val="both"/>
        <w:rPr>
          <w:rFonts w:ascii="Arial" w:hAnsi="Arial" w:cs="Arial"/>
          <w:sz w:val="20"/>
          <w:szCs w:val="20"/>
          <w:lang w:val="en-US"/>
        </w:rPr>
      </w:pPr>
    </w:p>
    <w:p w14:paraId="7BC7955C" w14:textId="76825D0B" w:rsidR="00C20FBD" w:rsidRPr="00175C09" w:rsidRDefault="007937E7" w:rsidP="0065114D">
      <w:pPr>
        <w:spacing w:after="0" w:line="240" w:lineRule="auto"/>
        <w:jc w:val="both"/>
        <w:rPr>
          <w:rFonts w:ascii="Arial" w:hAnsi="Arial" w:cs="Arial"/>
          <w:sz w:val="20"/>
          <w:szCs w:val="20"/>
          <w:lang w:val="en-US"/>
        </w:rPr>
      </w:pPr>
      <w:r w:rsidRPr="00175C09">
        <w:rPr>
          <w:rFonts w:ascii="Arial" w:hAnsi="Arial" w:cs="Arial"/>
          <w:sz w:val="20"/>
          <w:szCs w:val="20"/>
          <w:lang w:val="en-US"/>
        </w:rPr>
        <w:t>Th</w:t>
      </w:r>
      <w:r w:rsidR="009C3990" w:rsidRPr="00175C09">
        <w:rPr>
          <w:rFonts w:ascii="Arial" w:hAnsi="Arial" w:cs="Arial"/>
          <w:sz w:val="20"/>
          <w:szCs w:val="20"/>
          <w:lang w:val="en-US"/>
        </w:rPr>
        <w:t xml:space="preserve">e </w:t>
      </w:r>
      <w:r w:rsidR="00F220D1" w:rsidRPr="00175C09">
        <w:rPr>
          <w:rFonts w:ascii="Arial" w:hAnsi="Arial" w:cs="Arial"/>
          <w:sz w:val="20"/>
          <w:szCs w:val="20"/>
          <w:lang w:val="en-US"/>
        </w:rPr>
        <w:t xml:space="preserve">tax charge in the period has been more than offset by the receipt of </w:t>
      </w:r>
      <w:r w:rsidR="00084F6E" w:rsidRPr="00175C09">
        <w:rPr>
          <w:rFonts w:ascii="Arial" w:hAnsi="Arial" w:cs="Arial"/>
          <w:sz w:val="20"/>
          <w:szCs w:val="20"/>
          <w:lang w:val="en-US"/>
        </w:rPr>
        <w:t>the R</w:t>
      </w:r>
      <w:r w:rsidR="007653EC" w:rsidRPr="00175C09">
        <w:rPr>
          <w:rFonts w:ascii="Arial" w:hAnsi="Arial" w:cs="Arial"/>
          <w:sz w:val="20"/>
          <w:szCs w:val="20"/>
          <w:lang w:val="en-US"/>
        </w:rPr>
        <w:t xml:space="preserve">&amp;D tax receipt relating to 2022. </w:t>
      </w:r>
    </w:p>
    <w:p w14:paraId="05B63C33" w14:textId="77777777" w:rsidR="000C28FB" w:rsidRPr="00175C09" w:rsidRDefault="000C28FB" w:rsidP="0065114D">
      <w:pPr>
        <w:spacing w:after="0" w:line="240" w:lineRule="auto"/>
        <w:jc w:val="both"/>
        <w:rPr>
          <w:rFonts w:ascii="Arial" w:hAnsi="Arial" w:cs="Arial"/>
          <w:b/>
          <w:sz w:val="20"/>
          <w:szCs w:val="20"/>
          <w:lang w:val="en-US"/>
        </w:rPr>
      </w:pPr>
    </w:p>
    <w:p w14:paraId="0F229CC9" w14:textId="77777777" w:rsidR="00744A09" w:rsidRDefault="00744A09">
      <w:pPr>
        <w:rPr>
          <w:rFonts w:ascii="Arial" w:hAnsi="Arial" w:cs="Arial"/>
          <w:b/>
          <w:sz w:val="20"/>
          <w:szCs w:val="20"/>
        </w:rPr>
      </w:pPr>
      <w:r>
        <w:rPr>
          <w:rFonts w:ascii="Arial" w:hAnsi="Arial" w:cs="Arial"/>
          <w:b/>
          <w:sz w:val="20"/>
          <w:szCs w:val="20"/>
        </w:rPr>
        <w:br w:type="page"/>
      </w:r>
    </w:p>
    <w:p w14:paraId="161EC385" w14:textId="5EE8416B" w:rsidR="0065114D" w:rsidRPr="00175C09" w:rsidRDefault="0065114D" w:rsidP="00EE49D4">
      <w:pPr>
        <w:spacing w:after="0" w:line="240" w:lineRule="auto"/>
        <w:rPr>
          <w:rFonts w:ascii="Arial" w:hAnsi="Arial" w:cs="Arial"/>
          <w:b/>
          <w:sz w:val="20"/>
          <w:szCs w:val="20"/>
        </w:rPr>
      </w:pPr>
      <w:r w:rsidRPr="00175C09">
        <w:rPr>
          <w:rFonts w:ascii="Arial" w:hAnsi="Arial" w:cs="Arial"/>
          <w:b/>
          <w:sz w:val="20"/>
          <w:szCs w:val="20"/>
        </w:rPr>
        <w:fldChar w:fldCharType="begin"/>
      </w:r>
      <w:r w:rsidRPr="00175C09">
        <w:rPr>
          <w:rFonts w:ascii="Arial" w:hAnsi="Arial" w:cs="Arial"/>
          <w:b/>
          <w:sz w:val="20"/>
          <w:szCs w:val="20"/>
        </w:rPr>
        <w:instrText xml:space="preserve">TC </w:instrText>
      </w:r>
      <w:r w:rsidR="00F109D6" w:rsidRPr="00175C09">
        <w:rPr>
          <w:rFonts w:ascii="Arial" w:hAnsi="Arial" w:cs="Arial"/>
          <w:b/>
          <w:sz w:val="20"/>
          <w:szCs w:val="20"/>
        </w:rPr>
        <w:instrText>“</w:instrText>
      </w:r>
      <w:r w:rsidRPr="00175C09">
        <w:rPr>
          <w:rFonts w:ascii="Arial" w:hAnsi="Arial" w:cs="Arial"/>
          <w:b/>
          <w:sz w:val="20"/>
          <w:szCs w:val="20"/>
        </w:rPr>
        <w:instrText>Note 7. Earnings per share</w:instrText>
      </w:r>
      <w:r w:rsidR="00F109D6" w:rsidRPr="00175C09">
        <w:rPr>
          <w:rFonts w:ascii="Arial" w:hAnsi="Arial" w:cs="Arial"/>
          <w:b/>
          <w:sz w:val="20"/>
          <w:szCs w:val="20"/>
        </w:rPr>
        <w:instrText>”</w:instrText>
      </w:r>
      <w:r w:rsidRPr="00175C09">
        <w:rPr>
          <w:rFonts w:ascii="Arial" w:hAnsi="Arial" w:cs="Arial"/>
          <w:b/>
          <w:sz w:val="20"/>
          <w:szCs w:val="20"/>
        </w:rPr>
        <w:instrText>\f n</w:instrText>
      </w:r>
      <w:r w:rsidRPr="00175C09">
        <w:rPr>
          <w:rFonts w:ascii="Arial" w:hAnsi="Arial" w:cs="Arial"/>
          <w:b/>
          <w:sz w:val="20"/>
          <w:szCs w:val="20"/>
        </w:rPr>
        <w:fldChar w:fldCharType="end"/>
      </w:r>
      <w:r w:rsidRPr="00175C09">
        <w:rPr>
          <w:rFonts w:ascii="Arial" w:hAnsi="Arial" w:cs="Arial"/>
          <w:b/>
          <w:sz w:val="20"/>
          <w:szCs w:val="20"/>
        </w:rPr>
        <w:t>Note 6. Earnings per share</w:t>
      </w:r>
    </w:p>
    <w:p w14:paraId="353F6FCD" w14:textId="77777777" w:rsidR="0065114D" w:rsidRPr="00175C09" w:rsidRDefault="0065114D" w:rsidP="0065114D">
      <w:pPr>
        <w:spacing w:after="0" w:line="240" w:lineRule="auto"/>
        <w:jc w:val="both"/>
        <w:rPr>
          <w:rFonts w:ascii="Arial" w:hAnsi="Arial" w:cs="Arial"/>
          <w:sz w:val="20"/>
          <w:szCs w:val="20"/>
        </w:rPr>
      </w:pPr>
    </w:p>
    <w:p w14:paraId="5DB0E4F0" w14:textId="680C41E3" w:rsidR="0065114D" w:rsidRPr="00175C09" w:rsidRDefault="00881336" w:rsidP="0065114D">
      <w:pPr>
        <w:spacing w:after="0" w:line="240" w:lineRule="auto"/>
        <w:jc w:val="both"/>
        <w:rPr>
          <w:rFonts w:ascii="Arial" w:hAnsi="Arial" w:cs="Arial"/>
          <w:sz w:val="20"/>
          <w:szCs w:val="20"/>
        </w:rPr>
      </w:pPr>
      <w:r w:rsidRPr="00175C09">
        <w:rPr>
          <w:rFonts w:ascii="Arial" w:hAnsi="Arial" w:cs="Arial"/>
          <w:sz w:val="20"/>
          <w:szCs w:val="20"/>
        </w:rPr>
        <w:t>As at 31 December 202</w:t>
      </w:r>
      <w:r w:rsidR="007B3F9A" w:rsidRPr="00175C09">
        <w:rPr>
          <w:rFonts w:ascii="Arial" w:hAnsi="Arial" w:cs="Arial"/>
          <w:sz w:val="20"/>
          <w:szCs w:val="20"/>
        </w:rPr>
        <w:t>3</w:t>
      </w:r>
      <w:r w:rsidR="0065114D" w:rsidRPr="00175C09">
        <w:rPr>
          <w:rFonts w:ascii="Arial" w:hAnsi="Arial" w:cs="Arial"/>
          <w:sz w:val="20"/>
          <w:szCs w:val="20"/>
        </w:rPr>
        <w:t xml:space="preserve">, the company had </w:t>
      </w:r>
      <w:r w:rsidR="00403FB3" w:rsidRPr="00175C09">
        <w:rPr>
          <w:rFonts w:ascii="Arial" w:hAnsi="Arial" w:cs="Arial"/>
          <w:sz w:val="20"/>
          <w:szCs w:val="20"/>
        </w:rPr>
        <w:t>65,</w:t>
      </w:r>
      <w:r w:rsidR="007A541C" w:rsidRPr="00175C09">
        <w:rPr>
          <w:rFonts w:ascii="Arial" w:hAnsi="Arial" w:cs="Arial"/>
          <w:sz w:val="20"/>
          <w:szCs w:val="20"/>
        </w:rPr>
        <w:t>709</w:t>
      </w:r>
      <w:r w:rsidR="00D2359F" w:rsidRPr="00175C09">
        <w:rPr>
          <w:rFonts w:ascii="Arial" w:hAnsi="Arial" w:cs="Arial"/>
          <w:sz w:val="20"/>
          <w:szCs w:val="20"/>
        </w:rPr>
        <w:t>,</w:t>
      </w:r>
      <w:r w:rsidR="00D7153B" w:rsidRPr="00175C09">
        <w:rPr>
          <w:rFonts w:ascii="Arial" w:hAnsi="Arial" w:cs="Arial"/>
          <w:sz w:val="20"/>
          <w:szCs w:val="20"/>
        </w:rPr>
        <w:t>158</w:t>
      </w:r>
      <w:r w:rsidR="0065114D" w:rsidRPr="00175C09">
        <w:rPr>
          <w:rFonts w:ascii="Arial" w:hAnsi="Arial" w:cs="Arial"/>
          <w:sz w:val="20"/>
          <w:szCs w:val="20"/>
        </w:rPr>
        <w:t xml:space="preserve"> shares</w:t>
      </w:r>
      <w:r w:rsidR="003D29AC" w:rsidRPr="00175C09">
        <w:rPr>
          <w:rFonts w:ascii="Arial" w:hAnsi="Arial" w:cs="Arial"/>
          <w:sz w:val="20"/>
          <w:szCs w:val="20"/>
        </w:rPr>
        <w:t xml:space="preserve"> (H1 202</w:t>
      </w:r>
      <w:r w:rsidR="00F35AA4" w:rsidRPr="00175C09">
        <w:rPr>
          <w:rFonts w:ascii="Arial" w:hAnsi="Arial" w:cs="Arial"/>
          <w:sz w:val="20"/>
          <w:szCs w:val="20"/>
        </w:rPr>
        <w:t>3</w:t>
      </w:r>
      <w:r w:rsidR="003D29AC" w:rsidRPr="00175C09">
        <w:rPr>
          <w:rFonts w:ascii="Arial" w:hAnsi="Arial" w:cs="Arial"/>
          <w:sz w:val="20"/>
          <w:szCs w:val="20"/>
        </w:rPr>
        <w:t xml:space="preserve">: </w:t>
      </w:r>
      <w:r w:rsidR="00F35AA4" w:rsidRPr="00175C09">
        <w:rPr>
          <w:rFonts w:ascii="Arial" w:hAnsi="Arial" w:cs="Arial"/>
          <w:sz w:val="20"/>
          <w:szCs w:val="20"/>
        </w:rPr>
        <w:t>65,428,710</w:t>
      </w:r>
      <w:r w:rsidR="003D29AC" w:rsidRPr="00175C09">
        <w:rPr>
          <w:rFonts w:ascii="Arial" w:hAnsi="Arial" w:cs="Arial"/>
          <w:sz w:val="20"/>
          <w:szCs w:val="20"/>
        </w:rPr>
        <w:t>)</w:t>
      </w:r>
      <w:r w:rsidR="0065114D" w:rsidRPr="00175C09">
        <w:rPr>
          <w:rFonts w:ascii="Arial" w:hAnsi="Arial" w:cs="Arial"/>
          <w:sz w:val="20"/>
          <w:szCs w:val="20"/>
        </w:rPr>
        <w:t xml:space="preserve">. </w:t>
      </w:r>
    </w:p>
    <w:p w14:paraId="664BA061" w14:textId="77777777" w:rsidR="0065114D" w:rsidRPr="00175C09" w:rsidRDefault="0065114D" w:rsidP="0065114D">
      <w:pPr>
        <w:spacing w:after="0" w:line="240" w:lineRule="auto"/>
        <w:jc w:val="both"/>
        <w:rPr>
          <w:rFonts w:ascii="Arial" w:hAnsi="Arial" w:cs="Arial"/>
          <w:sz w:val="20"/>
          <w:szCs w:val="20"/>
        </w:rPr>
      </w:pPr>
    </w:p>
    <w:p w14:paraId="7E54973B" w14:textId="5466B052" w:rsidR="0065114D" w:rsidRPr="00175C09" w:rsidRDefault="0065114D" w:rsidP="0065114D">
      <w:pPr>
        <w:spacing w:after="0" w:line="240" w:lineRule="auto"/>
        <w:jc w:val="both"/>
        <w:rPr>
          <w:rFonts w:ascii="Arial" w:hAnsi="Arial" w:cs="Arial"/>
          <w:sz w:val="20"/>
          <w:szCs w:val="20"/>
        </w:rPr>
      </w:pPr>
      <w:r w:rsidRPr="00175C09">
        <w:rPr>
          <w:rFonts w:ascii="Arial" w:hAnsi="Arial" w:cs="Arial"/>
          <w:sz w:val="20"/>
          <w:szCs w:val="20"/>
        </w:rPr>
        <w:t>Basic earnings per share is calculated by dividing the earnings attributable to ordinary shareholders by the weighted average number of ordinary shares in issue during the year. Diluted earnings per share is calculated by dividing the earnings attributable to ordinary shareholders by the total of the weighted average number of ordinary shares in issue during the year and adjusting for the dilutive potential ordinary shares relating to share options.</w:t>
      </w:r>
    </w:p>
    <w:p w14:paraId="02872FBB" w14:textId="77777777" w:rsidR="00B424D9" w:rsidRPr="00175C09" w:rsidRDefault="00B424D9" w:rsidP="0065114D">
      <w:pPr>
        <w:spacing w:after="0" w:line="240" w:lineRule="auto"/>
        <w:jc w:val="both"/>
        <w:rPr>
          <w:rFonts w:ascii="Arial" w:hAnsi="Arial" w:cs="Arial"/>
          <w:sz w:val="20"/>
          <w:szCs w:val="20"/>
        </w:rPr>
      </w:pPr>
    </w:p>
    <w:p w14:paraId="0E3AA527" w14:textId="77777777" w:rsidR="0065114D" w:rsidRPr="00175C09" w:rsidRDefault="0065114D" w:rsidP="0065114D">
      <w:pPr>
        <w:spacing w:after="0" w:line="240" w:lineRule="auto"/>
        <w:rPr>
          <w:rFonts w:ascii="Arial" w:hAnsi="Arial" w:cs="Arial"/>
          <w:sz w:val="16"/>
          <w:szCs w:val="16"/>
        </w:rPr>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268"/>
        <w:gridCol w:w="1110"/>
        <w:gridCol w:w="1111"/>
        <w:gridCol w:w="1039"/>
      </w:tblGrid>
      <w:tr w:rsidR="008C4E12" w:rsidRPr="00175C09" w14:paraId="6DF3AA0C" w14:textId="77777777" w:rsidTr="001B2292">
        <w:trPr>
          <w:trHeight w:val="272"/>
        </w:trPr>
        <w:tc>
          <w:tcPr>
            <w:tcW w:w="5853" w:type="dxa"/>
            <w:noWrap/>
            <w:hideMark/>
          </w:tcPr>
          <w:p w14:paraId="7ADE803D"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268" w:type="dxa"/>
            <w:noWrap/>
            <w:hideMark/>
          </w:tcPr>
          <w:p w14:paraId="44EA9168" w14:textId="77777777" w:rsidR="0065114D" w:rsidRPr="00175C09" w:rsidRDefault="0065114D" w:rsidP="0065114D">
            <w:pPr>
              <w:rPr>
                <w:rFonts w:ascii="Arial" w:hAnsi="Arial" w:cs="Arial"/>
                <w:sz w:val="16"/>
                <w:szCs w:val="16"/>
              </w:rPr>
            </w:pPr>
            <w:r w:rsidRPr="00175C09">
              <w:rPr>
                <w:rFonts w:ascii="Arial" w:hAnsi="Arial" w:cs="Arial"/>
                <w:sz w:val="16"/>
                <w:szCs w:val="16"/>
              </w:rPr>
              <w:t> </w:t>
            </w:r>
          </w:p>
        </w:tc>
        <w:tc>
          <w:tcPr>
            <w:tcW w:w="2221" w:type="dxa"/>
            <w:gridSpan w:val="2"/>
            <w:hideMark/>
          </w:tcPr>
          <w:p w14:paraId="75D91653" w14:textId="77777777" w:rsidR="0065114D" w:rsidRPr="00175C09" w:rsidRDefault="0065114D" w:rsidP="0065114D">
            <w:pPr>
              <w:jc w:val="center"/>
              <w:rPr>
                <w:rFonts w:ascii="Arial" w:hAnsi="Arial" w:cs="Arial"/>
                <w:b/>
                <w:bCs/>
                <w:sz w:val="16"/>
                <w:szCs w:val="16"/>
              </w:rPr>
            </w:pPr>
            <w:r w:rsidRPr="00175C09">
              <w:rPr>
                <w:rFonts w:ascii="Arial" w:hAnsi="Arial" w:cs="Arial"/>
                <w:b/>
                <w:bCs/>
                <w:sz w:val="16"/>
                <w:szCs w:val="16"/>
              </w:rPr>
              <w:t>6 months to</w:t>
            </w:r>
          </w:p>
        </w:tc>
        <w:tc>
          <w:tcPr>
            <w:tcW w:w="1039" w:type="dxa"/>
            <w:noWrap/>
            <w:hideMark/>
          </w:tcPr>
          <w:p w14:paraId="243A5C4D" w14:textId="77777777" w:rsidR="0065114D" w:rsidRPr="00175C09" w:rsidRDefault="0065114D" w:rsidP="0065114D">
            <w:pPr>
              <w:jc w:val="right"/>
              <w:rPr>
                <w:rFonts w:ascii="Arial" w:hAnsi="Arial" w:cs="Arial"/>
                <w:b/>
                <w:bCs/>
                <w:sz w:val="16"/>
                <w:szCs w:val="16"/>
              </w:rPr>
            </w:pPr>
            <w:r w:rsidRPr="00175C09">
              <w:rPr>
                <w:rFonts w:ascii="Arial" w:hAnsi="Arial" w:cs="Arial"/>
                <w:b/>
                <w:bCs/>
                <w:sz w:val="16"/>
                <w:szCs w:val="16"/>
              </w:rPr>
              <w:t xml:space="preserve">Year to </w:t>
            </w:r>
          </w:p>
        </w:tc>
      </w:tr>
      <w:tr w:rsidR="00F35AA4" w:rsidRPr="00175C09" w14:paraId="74F2BFF3" w14:textId="77777777" w:rsidTr="001B2292">
        <w:trPr>
          <w:trHeight w:val="820"/>
        </w:trPr>
        <w:tc>
          <w:tcPr>
            <w:tcW w:w="5853" w:type="dxa"/>
            <w:noWrap/>
            <w:hideMark/>
          </w:tcPr>
          <w:p w14:paraId="37CF716A"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268" w:type="dxa"/>
            <w:noWrap/>
            <w:hideMark/>
          </w:tcPr>
          <w:p w14:paraId="2C3ECE72"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hideMark/>
          </w:tcPr>
          <w:p w14:paraId="0082A437" w14:textId="34023F29"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December 202</w:t>
            </w:r>
            <w:r w:rsidR="003D5019" w:rsidRPr="00175C09">
              <w:rPr>
                <w:rFonts w:ascii="Arial" w:hAnsi="Arial" w:cs="Arial"/>
                <w:b/>
                <w:bCs/>
                <w:sz w:val="16"/>
                <w:szCs w:val="16"/>
              </w:rPr>
              <w:t>3</w:t>
            </w:r>
            <w:r w:rsidRPr="00175C09">
              <w:rPr>
                <w:rFonts w:ascii="Arial" w:hAnsi="Arial" w:cs="Arial"/>
                <w:b/>
                <w:bCs/>
                <w:sz w:val="16"/>
                <w:szCs w:val="16"/>
              </w:rPr>
              <w:t xml:space="preserve"> (unaudited)</w:t>
            </w:r>
          </w:p>
        </w:tc>
        <w:tc>
          <w:tcPr>
            <w:tcW w:w="1111" w:type="dxa"/>
            <w:hideMark/>
          </w:tcPr>
          <w:p w14:paraId="2EE27952" w14:textId="562313A3"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December 2022 (unaudited)</w:t>
            </w:r>
          </w:p>
        </w:tc>
        <w:tc>
          <w:tcPr>
            <w:tcW w:w="1039" w:type="dxa"/>
            <w:hideMark/>
          </w:tcPr>
          <w:p w14:paraId="41550021" w14:textId="02F5EC04"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June</w:t>
            </w:r>
            <w:r w:rsidRPr="00175C09">
              <w:rPr>
                <w:rFonts w:ascii="Arial" w:hAnsi="Arial" w:cs="Arial"/>
                <w:b/>
                <w:bCs/>
                <w:sz w:val="16"/>
                <w:szCs w:val="16"/>
              </w:rPr>
              <w:br/>
              <w:t xml:space="preserve"> 202</w:t>
            </w:r>
            <w:r w:rsidR="005A4D78" w:rsidRPr="00175C09">
              <w:rPr>
                <w:rFonts w:ascii="Arial" w:hAnsi="Arial" w:cs="Arial"/>
                <w:b/>
                <w:bCs/>
                <w:sz w:val="16"/>
                <w:szCs w:val="16"/>
              </w:rPr>
              <w:t>3</w:t>
            </w:r>
            <w:r w:rsidRPr="00175C09">
              <w:rPr>
                <w:rFonts w:ascii="Arial" w:hAnsi="Arial" w:cs="Arial"/>
                <w:b/>
                <w:bCs/>
                <w:sz w:val="16"/>
                <w:szCs w:val="16"/>
              </w:rPr>
              <w:t xml:space="preserve"> (audited)</w:t>
            </w:r>
          </w:p>
        </w:tc>
      </w:tr>
      <w:tr w:rsidR="00F35AA4" w:rsidRPr="00175C09" w14:paraId="2F6507A9" w14:textId="77777777" w:rsidTr="001B2292">
        <w:trPr>
          <w:trHeight w:val="272"/>
        </w:trPr>
        <w:tc>
          <w:tcPr>
            <w:tcW w:w="5853" w:type="dxa"/>
            <w:noWrap/>
            <w:hideMark/>
          </w:tcPr>
          <w:p w14:paraId="1FBABA3A"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268" w:type="dxa"/>
            <w:noWrap/>
            <w:hideMark/>
          </w:tcPr>
          <w:p w14:paraId="5986FABE"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hideMark/>
          </w:tcPr>
          <w:p w14:paraId="2A4E234A" w14:textId="589FDF60"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111" w:type="dxa"/>
            <w:hideMark/>
          </w:tcPr>
          <w:p w14:paraId="12ACA6AD" w14:textId="08494F9A"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039" w:type="dxa"/>
            <w:hideMark/>
          </w:tcPr>
          <w:p w14:paraId="0482F7B2" w14:textId="7F7F85BB"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r>
      <w:tr w:rsidR="00F35AA4" w:rsidRPr="00175C09" w14:paraId="3B63A679" w14:textId="77777777" w:rsidTr="001B2292">
        <w:trPr>
          <w:trHeight w:val="272"/>
        </w:trPr>
        <w:tc>
          <w:tcPr>
            <w:tcW w:w="5853" w:type="dxa"/>
            <w:noWrap/>
            <w:hideMark/>
          </w:tcPr>
          <w:p w14:paraId="51E3A760" w14:textId="68AEAAD9" w:rsidR="00F35AA4" w:rsidRPr="00175C09" w:rsidRDefault="00F35AA4" w:rsidP="00F35AA4">
            <w:pPr>
              <w:rPr>
                <w:rFonts w:ascii="Arial" w:hAnsi="Arial" w:cs="Arial"/>
                <w:b/>
                <w:bCs/>
                <w:sz w:val="16"/>
                <w:szCs w:val="16"/>
              </w:rPr>
            </w:pPr>
          </w:p>
        </w:tc>
        <w:tc>
          <w:tcPr>
            <w:tcW w:w="268" w:type="dxa"/>
            <w:noWrap/>
            <w:hideMark/>
          </w:tcPr>
          <w:p w14:paraId="2598E492"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hideMark/>
          </w:tcPr>
          <w:p w14:paraId="75856E95"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111" w:type="dxa"/>
            <w:noWrap/>
            <w:hideMark/>
          </w:tcPr>
          <w:p w14:paraId="1AF03727" w14:textId="63EA7E84"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039" w:type="dxa"/>
            <w:noWrap/>
            <w:hideMark/>
          </w:tcPr>
          <w:p w14:paraId="0C8091BD"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r>
      <w:tr w:rsidR="00F35AA4" w:rsidRPr="00175C09" w14:paraId="697E555E" w14:textId="77777777" w:rsidTr="001B2292">
        <w:trPr>
          <w:trHeight w:val="302"/>
        </w:trPr>
        <w:tc>
          <w:tcPr>
            <w:tcW w:w="6121" w:type="dxa"/>
            <w:gridSpan w:val="2"/>
            <w:hideMark/>
          </w:tcPr>
          <w:p w14:paraId="78F64D3D" w14:textId="5F0F2F2E" w:rsidR="00F35AA4" w:rsidRPr="00175C09" w:rsidRDefault="00F35AA4" w:rsidP="00F35AA4">
            <w:pPr>
              <w:rPr>
                <w:rFonts w:ascii="Arial" w:hAnsi="Arial" w:cs="Arial"/>
                <w:sz w:val="16"/>
                <w:szCs w:val="16"/>
              </w:rPr>
            </w:pPr>
            <w:r w:rsidRPr="00175C09">
              <w:rPr>
                <w:rFonts w:ascii="Arial" w:hAnsi="Arial" w:cs="Arial"/>
                <w:sz w:val="16"/>
                <w:szCs w:val="16"/>
              </w:rPr>
              <w:t>Profit</w:t>
            </w:r>
            <w:r w:rsidR="008F05E6" w:rsidRPr="00175C09">
              <w:rPr>
                <w:rFonts w:ascii="Arial" w:hAnsi="Arial" w:cs="Arial"/>
                <w:sz w:val="16"/>
                <w:szCs w:val="16"/>
              </w:rPr>
              <w:t>/(Loss)</w:t>
            </w:r>
            <w:r w:rsidRPr="00175C09">
              <w:rPr>
                <w:rFonts w:ascii="Arial" w:hAnsi="Arial" w:cs="Arial"/>
                <w:sz w:val="16"/>
                <w:szCs w:val="16"/>
              </w:rPr>
              <w:t xml:space="preserve"> after taxation attributable to the owners of Beeks Financial Cloud Group PLC</w:t>
            </w:r>
          </w:p>
        </w:tc>
        <w:tc>
          <w:tcPr>
            <w:tcW w:w="1110" w:type="dxa"/>
            <w:noWrap/>
            <w:hideMark/>
          </w:tcPr>
          <w:p w14:paraId="1BFE22D6" w14:textId="5A3A5F60" w:rsidR="00F35AA4" w:rsidRPr="00175C09" w:rsidRDefault="00936CDA" w:rsidP="00F35AA4">
            <w:pPr>
              <w:jc w:val="right"/>
              <w:rPr>
                <w:rFonts w:ascii="Arial" w:hAnsi="Arial" w:cs="Arial"/>
                <w:sz w:val="16"/>
                <w:szCs w:val="16"/>
              </w:rPr>
            </w:pPr>
            <w:r w:rsidRPr="00175C09">
              <w:rPr>
                <w:rFonts w:ascii="Arial" w:hAnsi="Arial" w:cs="Arial"/>
                <w:sz w:val="16"/>
                <w:szCs w:val="16"/>
              </w:rPr>
              <w:t>20</w:t>
            </w:r>
            <w:r w:rsidR="004E6DB7" w:rsidRPr="00175C09">
              <w:rPr>
                <w:rFonts w:ascii="Arial" w:hAnsi="Arial" w:cs="Arial"/>
                <w:sz w:val="16"/>
                <w:szCs w:val="16"/>
              </w:rPr>
              <w:t>1</w:t>
            </w:r>
          </w:p>
        </w:tc>
        <w:tc>
          <w:tcPr>
            <w:tcW w:w="1111" w:type="dxa"/>
            <w:noWrap/>
            <w:hideMark/>
          </w:tcPr>
          <w:p w14:paraId="7F8B2103" w14:textId="1FBF4E67" w:rsidR="00F35AA4" w:rsidRPr="00175C09" w:rsidRDefault="00F35AA4" w:rsidP="00F35AA4">
            <w:pPr>
              <w:jc w:val="right"/>
              <w:rPr>
                <w:rFonts w:ascii="Arial" w:hAnsi="Arial" w:cs="Arial"/>
                <w:sz w:val="16"/>
                <w:szCs w:val="16"/>
              </w:rPr>
            </w:pPr>
            <w:r w:rsidRPr="00175C09">
              <w:rPr>
                <w:rFonts w:ascii="Arial" w:hAnsi="Arial" w:cs="Arial"/>
                <w:sz w:val="16"/>
                <w:szCs w:val="16"/>
              </w:rPr>
              <w:t>(</w:t>
            </w:r>
            <w:r w:rsidR="00C6578A" w:rsidRPr="00175C09">
              <w:rPr>
                <w:rFonts w:ascii="Arial" w:hAnsi="Arial" w:cs="Arial"/>
                <w:sz w:val="16"/>
                <w:szCs w:val="16"/>
              </w:rPr>
              <w:t>478</w:t>
            </w:r>
            <w:r w:rsidRPr="00175C09">
              <w:rPr>
                <w:rFonts w:ascii="Arial" w:hAnsi="Arial" w:cs="Arial"/>
                <w:sz w:val="16"/>
                <w:szCs w:val="16"/>
              </w:rPr>
              <w:t>)</w:t>
            </w:r>
          </w:p>
        </w:tc>
        <w:tc>
          <w:tcPr>
            <w:tcW w:w="1039" w:type="dxa"/>
            <w:noWrap/>
            <w:hideMark/>
          </w:tcPr>
          <w:p w14:paraId="177E75EA" w14:textId="42E3A148" w:rsidR="00F35AA4" w:rsidRPr="00175C09" w:rsidRDefault="00F35AA4" w:rsidP="00F35AA4">
            <w:pPr>
              <w:jc w:val="right"/>
              <w:rPr>
                <w:rFonts w:ascii="Arial" w:hAnsi="Arial" w:cs="Arial"/>
                <w:sz w:val="16"/>
                <w:szCs w:val="16"/>
              </w:rPr>
            </w:pPr>
            <w:r w:rsidRPr="00175C09">
              <w:rPr>
                <w:rFonts w:ascii="Arial" w:hAnsi="Arial" w:cs="Arial"/>
                <w:sz w:val="16"/>
                <w:szCs w:val="16"/>
              </w:rPr>
              <w:t>(8</w:t>
            </w:r>
            <w:r w:rsidR="00552617" w:rsidRPr="00175C09">
              <w:rPr>
                <w:rFonts w:ascii="Arial" w:hAnsi="Arial" w:cs="Arial"/>
                <w:sz w:val="16"/>
                <w:szCs w:val="16"/>
              </w:rPr>
              <w:t>9</w:t>
            </w:r>
            <w:r w:rsidRPr="00175C09">
              <w:rPr>
                <w:rFonts w:ascii="Arial" w:hAnsi="Arial" w:cs="Arial"/>
                <w:sz w:val="16"/>
                <w:szCs w:val="16"/>
              </w:rPr>
              <w:t>)</w:t>
            </w:r>
          </w:p>
        </w:tc>
      </w:tr>
      <w:tr w:rsidR="00F35AA4" w:rsidRPr="00175C09" w14:paraId="6837B219" w14:textId="77777777" w:rsidTr="001B2292">
        <w:trPr>
          <w:trHeight w:val="260"/>
        </w:trPr>
        <w:tc>
          <w:tcPr>
            <w:tcW w:w="5853" w:type="dxa"/>
            <w:noWrap/>
            <w:hideMark/>
          </w:tcPr>
          <w:p w14:paraId="0EEC6F14" w14:textId="77777777" w:rsidR="00F35AA4" w:rsidRPr="00175C09" w:rsidRDefault="00F35AA4" w:rsidP="00F35AA4">
            <w:pPr>
              <w:rPr>
                <w:rFonts w:ascii="Arial" w:hAnsi="Arial" w:cs="Arial"/>
                <w:sz w:val="16"/>
                <w:szCs w:val="16"/>
              </w:rPr>
            </w:pPr>
          </w:p>
          <w:p w14:paraId="44208AA3" w14:textId="31549BA1" w:rsidR="00F35AA4" w:rsidRPr="00175C09" w:rsidRDefault="00F35AA4" w:rsidP="00F35AA4">
            <w:pPr>
              <w:rPr>
                <w:rFonts w:ascii="Arial" w:hAnsi="Arial" w:cs="Arial"/>
                <w:sz w:val="16"/>
                <w:szCs w:val="16"/>
              </w:rPr>
            </w:pPr>
            <w:r w:rsidRPr="00175C09">
              <w:rPr>
                <w:rFonts w:ascii="Arial" w:hAnsi="Arial" w:cs="Arial"/>
                <w:sz w:val="16"/>
                <w:szCs w:val="16"/>
              </w:rPr>
              <w:t>Basic earnings</w:t>
            </w:r>
            <w:r w:rsidR="00A57067" w:rsidRPr="00175C09">
              <w:rPr>
                <w:rFonts w:ascii="Arial" w:hAnsi="Arial" w:cs="Arial"/>
                <w:sz w:val="16"/>
                <w:szCs w:val="16"/>
              </w:rPr>
              <w:t>/</w:t>
            </w:r>
            <w:r w:rsidRPr="00175C09">
              <w:rPr>
                <w:rFonts w:ascii="Arial" w:hAnsi="Arial" w:cs="Arial"/>
                <w:sz w:val="16"/>
                <w:szCs w:val="16"/>
              </w:rPr>
              <w:t xml:space="preserve">(loss) per share </w:t>
            </w:r>
          </w:p>
          <w:p w14:paraId="2E9DDC4E" w14:textId="473F0C86" w:rsidR="00F35AA4" w:rsidRPr="00175C09" w:rsidRDefault="00F35AA4" w:rsidP="00F35AA4">
            <w:pPr>
              <w:rPr>
                <w:rFonts w:ascii="Arial" w:hAnsi="Arial" w:cs="Arial"/>
                <w:sz w:val="16"/>
                <w:szCs w:val="16"/>
              </w:rPr>
            </w:pPr>
            <w:r w:rsidRPr="00175C09">
              <w:rPr>
                <w:rFonts w:ascii="Arial" w:hAnsi="Arial" w:cs="Arial"/>
                <w:sz w:val="16"/>
                <w:szCs w:val="16"/>
              </w:rPr>
              <w:t>Diluted earnings</w:t>
            </w:r>
            <w:r w:rsidR="00A57067" w:rsidRPr="00175C09">
              <w:rPr>
                <w:rFonts w:ascii="Arial" w:hAnsi="Arial" w:cs="Arial"/>
                <w:sz w:val="16"/>
                <w:szCs w:val="16"/>
              </w:rPr>
              <w:t>/(loss)</w:t>
            </w:r>
            <w:r w:rsidRPr="00175C09">
              <w:rPr>
                <w:rFonts w:ascii="Arial" w:hAnsi="Arial" w:cs="Arial"/>
                <w:sz w:val="16"/>
                <w:szCs w:val="16"/>
              </w:rPr>
              <w:t xml:space="preserve"> per share                                                                                                      </w:t>
            </w:r>
          </w:p>
        </w:tc>
        <w:tc>
          <w:tcPr>
            <w:tcW w:w="268" w:type="dxa"/>
            <w:noWrap/>
            <w:hideMark/>
          </w:tcPr>
          <w:p w14:paraId="4861DE3E"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p w14:paraId="742C9897" w14:textId="77777777" w:rsidR="00F35AA4" w:rsidRPr="00175C09" w:rsidRDefault="00F35AA4" w:rsidP="00F35AA4">
            <w:pPr>
              <w:rPr>
                <w:rFonts w:ascii="Arial" w:hAnsi="Arial" w:cs="Arial"/>
                <w:sz w:val="16"/>
                <w:szCs w:val="16"/>
              </w:rPr>
            </w:pPr>
          </w:p>
          <w:p w14:paraId="7919580D" w14:textId="6D97D0A7" w:rsidR="00F35AA4" w:rsidRPr="00175C09" w:rsidRDefault="00F35AA4" w:rsidP="00F35AA4">
            <w:pPr>
              <w:rPr>
                <w:rFonts w:ascii="Arial" w:hAnsi="Arial" w:cs="Arial"/>
                <w:sz w:val="16"/>
                <w:szCs w:val="16"/>
              </w:rPr>
            </w:pPr>
          </w:p>
        </w:tc>
        <w:tc>
          <w:tcPr>
            <w:tcW w:w="1110" w:type="dxa"/>
            <w:noWrap/>
            <w:hideMark/>
          </w:tcPr>
          <w:p w14:paraId="1884669C" w14:textId="301C358B" w:rsidR="00F35AA4" w:rsidRPr="00175C09" w:rsidRDefault="00F35AA4" w:rsidP="00F35AA4">
            <w:pPr>
              <w:jc w:val="right"/>
              <w:rPr>
                <w:rFonts w:ascii="Arial" w:hAnsi="Arial" w:cs="Arial"/>
                <w:sz w:val="16"/>
                <w:szCs w:val="16"/>
              </w:rPr>
            </w:pPr>
            <w:r w:rsidRPr="00175C09">
              <w:rPr>
                <w:rFonts w:ascii="Arial" w:hAnsi="Arial" w:cs="Arial"/>
                <w:b/>
                <w:sz w:val="16"/>
                <w:szCs w:val="16"/>
              </w:rPr>
              <w:t>Pence</w:t>
            </w:r>
            <w:r w:rsidR="009C26A8" w:rsidRPr="00175C09">
              <w:rPr>
                <w:rFonts w:ascii="Arial" w:hAnsi="Arial" w:cs="Arial"/>
                <w:b/>
                <w:sz w:val="16"/>
                <w:szCs w:val="16"/>
              </w:rPr>
              <w:t>*</w:t>
            </w:r>
          </w:p>
          <w:p w14:paraId="4846D524" w14:textId="6B6BC075" w:rsidR="00F35AA4" w:rsidRPr="00175C09" w:rsidRDefault="00D109F6" w:rsidP="00F35AA4">
            <w:pPr>
              <w:jc w:val="right"/>
              <w:rPr>
                <w:rFonts w:ascii="Arial" w:hAnsi="Arial" w:cs="Arial"/>
                <w:sz w:val="16"/>
                <w:szCs w:val="16"/>
              </w:rPr>
            </w:pPr>
            <w:r w:rsidRPr="00175C09">
              <w:rPr>
                <w:rFonts w:ascii="Arial" w:hAnsi="Arial" w:cs="Arial"/>
                <w:sz w:val="16"/>
                <w:szCs w:val="16"/>
              </w:rPr>
              <w:t>0.12</w:t>
            </w:r>
          </w:p>
          <w:p w14:paraId="5C53E202" w14:textId="21448E92" w:rsidR="00F35AA4" w:rsidRPr="00175C09" w:rsidRDefault="00F35AA4" w:rsidP="00F35AA4">
            <w:pPr>
              <w:jc w:val="center"/>
              <w:rPr>
                <w:rFonts w:ascii="Arial" w:hAnsi="Arial" w:cs="Arial"/>
                <w:sz w:val="16"/>
                <w:szCs w:val="16"/>
              </w:rPr>
            </w:pPr>
            <w:r w:rsidRPr="00175C09">
              <w:rPr>
                <w:rFonts w:ascii="Arial" w:hAnsi="Arial" w:cs="Arial"/>
                <w:sz w:val="16"/>
                <w:szCs w:val="16"/>
              </w:rPr>
              <w:t xml:space="preserve">          </w:t>
            </w:r>
            <w:r w:rsidR="003D5019" w:rsidRPr="00175C09">
              <w:rPr>
                <w:rFonts w:ascii="Arial" w:hAnsi="Arial" w:cs="Arial"/>
                <w:sz w:val="16"/>
                <w:szCs w:val="16"/>
              </w:rPr>
              <w:t xml:space="preserve">   </w:t>
            </w:r>
            <w:r w:rsidR="00DE70D2" w:rsidRPr="00175C09">
              <w:rPr>
                <w:rFonts w:ascii="Arial" w:hAnsi="Arial" w:cs="Arial"/>
                <w:sz w:val="16"/>
                <w:szCs w:val="16"/>
              </w:rPr>
              <w:t>0.12</w:t>
            </w:r>
            <w:r w:rsidRPr="00175C09">
              <w:rPr>
                <w:rFonts w:ascii="Arial" w:hAnsi="Arial" w:cs="Arial"/>
                <w:sz w:val="16"/>
                <w:szCs w:val="16"/>
              </w:rPr>
              <w:t xml:space="preserve">         </w:t>
            </w:r>
          </w:p>
        </w:tc>
        <w:tc>
          <w:tcPr>
            <w:tcW w:w="1111" w:type="dxa"/>
            <w:noWrap/>
            <w:hideMark/>
          </w:tcPr>
          <w:p w14:paraId="0E289B7E" w14:textId="77777777" w:rsidR="00F35AA4" w:rsidRPr="00175C09" w:rsidRDefault="00F35AA4" w:rsidP="00F35AA4">
            <w:pPr>
              <w:jc w:val="right"/>
              <w:rPr>
                <w:rFonts w:ascii="Arial" w:hAnsi="Arial" w:cs="Arial"/>
                <w:sz w:val="16"/>
                <w:szCs w:val="16"/>
              </w:rPr>
            </w:pPr>
            <w:r w:rsidRPr="00175C09">
              <w:rPr>
                <w:rFonts w:ascii="Arial" w:hAnsi="Arial" w:cs="Arial"/>
                <w:b/>
                <w:sz w:val="16"/>
                <w:szCs w:val="16"/>
              </w:rPr>
              <w:t>Pence</w:t>
            </w:r>
          </w:p>
          <w:p w14:paraId="46E1DACF"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xml:space="preserve">        (0.73)                     (0.73)</w:t>
            </w:r>
          </w:p>
          <w:p w14:paraId="19124729" w14:textId="61940D37" w:rsidR="00F35AA4" w:rsidRPr="00175C09" w:rsidRDefault="00F35AA4" w:rsidP="00F35AA4">
            <w:pPr>
              <w:jc w:val="right"/>
              <w:rPr>
                <w:rFonts w:ascii="Arial" w:hAnsi="Arial" w:cs="Arial"/>
                <w:sz w:val="16"/>
                <w:szCs w:val="16"/>
              </w:rPr>
            </w:pPr>
            <w:r w:rsidRPr="00175C09">
              <w:rPr>
                <w:rFonts w:ascii="Arial" w:hAnsi="Arial" w:cs="Arial"/>
                <w:sz w:val="16"/>
                <w:szCs w:val="16"/>
              </w:rPr>
              <w:t xml:space="preserve">                    </w:t>
            </w:r>
          </w:p>
        </w:tc>
        <w:tc>
          <w:tcPr>
            <w:tcW w:w="1039" w:type="dxa"/>
            <w:noWrap/>
            <w:hideMark/>
          </w:tcPr>
          <w:p w14:paraId="14671884" w14:textId="77777777" w:rsidR="00F35AA4" w:rsidRPr="00175C09" w:rsidRDefault="00F35AA4" w:rsidP="00F35AA4">
            <w:pPr>
              <w:jc w:val="right"/>
              <w:rPr>
                <w:rFonts w:ascii="Arial" w:hAnsi="Arial" w:cs="Arial"/>
                <w:b/>
                <w:sz w:val="16"/>
                <w:szCs w:val="16"/>
              </w:rPr>
            </w:pPr>
            <w:r w:rsidRPr="00175C09">
              <w:rPr>
                <w:rFonts w:ascii="Arial" w:hAnsi="Arial" w:cs="Arial"/>
                <w:b/>
                <w:sz w:val="16"/>
                <w:szCs w:val="16"/>
              </w:rPr>
              <w:t>Pence</w:t>
            </w:r>
          </w:p>
          <w:p w14:paraId="6B0E9F3A" w14:textId="1A93A12A" w:rsidR="00F35AA4" w:rsidRPr="00175C09" w:rsidRDefault="00552617" w:rsidP="00F35AA4">
            <w:pPr>
              <w:jc w:val="right"/>
              <w:rPr>
                <w:rFonts w:ascii="Arial" w:hAnsi="Arial" w:cs="Arial"/>
                <w:sz w:val="16"/>
                <w:szCs w:val="16"/>
              </w:rPr>
            </w:pPr>
            <w:r w:rsidRPr="00175C09">
              <w:rPr>
                <w:rFonts w:ascii="Arial" w:hAnsi="Arial" w:cs="Arial"/>
                <w:sz w:val="16"/>
                <w:szCs w:val="16"/>
              </w:rPr>
              <w:t>(0.14)</w:t>
            </w:r>
          </w:p>
          <w:p w14:paraId="6D40C0F7" w14:textId="49E40024" w:rsidR="00F35AA4" w:rsidRPr="00175C09" w:rsidRDefault="004C47F1" w:rsidP="00F35AA4">
            <w:pPr>
              <w:jc w:val="right"/>
              <w:rPr>
                <w:rFonts w:ascii="Arial" w:hAnsi="Arial" w:cs="Arial"/>
                <w:sz w:val="16"/>
                <w:szCs w:val="16"/>
              </w:rPr>
            </w:pPr>
            <w:r w:rsidRPr="00175C09">
              <w:rPr>
                <w:rFonts w:ascii="Arial" w:hAnsi="Arial" w:cs="Arial"/>
                <w:sz w:val="16"/>
                <w:szCs w:val="16"/>
              </w:rPr>
              <w:t>(0.13)</w:t>
            </w:r>
          </w:p>
        </w:tc>
      </w:tr>
      <w:tr w:rsidR="00F35AA4" w:rsidRPr="00175C09" w14:paraId="42C3B879" w14:textId="77777777" w:rsidTr="001B2292">
        <w:trPr>
          <w:trHeight w:val="260"/>
        </w:trPr>
        <w:tc>
          <w:tcPr>
            <w:tcW w:w="5853" w:type="dxa"/>
            <w:noWrap/>
            <w:hideMark/>
          </w:tcPr>
          <w:p w14:paraId="3BB8585A" w14:textId="346E1109" w:rsidR="009C26A8" w:rsidRPr="00175C09" w:rsidRDefault="00F35AA4" w:rsidP="00984302">
            <w:pPr>
              <w:rPr>
                <w:rFonts w:ascii="Arial" w:hAnsi="Arial" w:cs="Arial"/>
                <w:sz w:val="16"/>
                <w:szCs w:val="16"/>
              </w:rPr>
            </w:pPr>
            <w:r w:rsidRPr="00175C09">
              <w:rPr>
                <w:rFonts w:ascii="Arial" w:hAnsi="Arial" w:cs="Arial"/>
                <w:sz w:val="16"/>
                <w:szCs w:val="16"/>
              </w:rPr>
              <w:t> </w:t>
            </w:r>
          </w:p>
        </w:tc>
        <w:tc>
          <w:tcPr>
            <w:tcW w:w="268" w:type="dxa"/>
            <w:noWrap/>
            <w:hideMark/>
          </w:tcPr>
          <w:p w14:paraId="2A22446C"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hideMark/>
          </w:tcPr>
          <w:p w14:paraId="7FA7A0E6" w14:textId="58FFBC68"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111" w:type="dxa"/>
            <w:noWrap/>
            <w:hideMark/>
          </w:tcPr>
          <w:p w14:paraId="5CD48433" w14:textId="3419374D"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039" w:type="dxa"/>
            <w:noWrap/>
            <w:hideMark/>
          </w:tcPr>
          <w:p w14:paraId="5FE0810D"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r>
      <w:tr w:rsidR="00F35AA4" w:rsidRPr="00175C09" w14:paraId="2FA4F61F" w14:textId="77777777" w:rsidTr="001B2292">
        <w:trPr>
          <w:trHeight w:val="272"/>
        </w:trPr>
        <w:tc>
          <w:tcPr>
            <w:tcW w:w="5853" w:type="dxa"/>
            <w:noWrap/>
            <w:hideMark/>
          </w:tcPr>
          <w:p w14:paraId="6988D13F" w14:textId="2590B496" w:rsidR="00F35AA4" w:rsidRPr="00175C09" w:rsidRDefault="00F35AA4" w:rsidP="00F35AA4">
            <w:pPr>
              <w:rPr>
                <w:rFonts w:ascii="Arial" w:hAnsi="Arial" w:cs="Arial"/>
                <w:b/>
                <w:bCs/>
                <w:sz w:val="16"/>
                <w:szCs w:val="16"/>
              </w:rPr>
            </w:pPr>
          </w:p>
        </w:tc>
        <w:tc>
          <w:tcPr>
            <w:tcW w:w="268" w:type="dxa"/>
            <w:noWrap/>
            <w:hideMark/>
          </w:tcPr>
          <w:p w14:paraId="40D04F2E"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hideMark/>
          </w:tcPr>
          <w:p w14:paraId="127A63C4" w14:textId="6D9A1666"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111" w:type="dxa"/>
            <w:noWrap/>
            <w:hideMark/>
          </w:tcPr>
          <w:p w14:paraId="7C5217B0" w14:textId="2146560C"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039" w:type="dxa"/>
            <w:noWrap/>
            <w:hideMark/>
          </w:tcPr>
          <w:p w14:paraId="7463B1B2"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r>
      <w:tr w:rsidR="00F35AA4" w:rsidRPr="00175C09" w14:paraId="54A28A1C" w14:textId="77777777" w:rsidTr="001B2292">
        <w:trPr>
          <w:trHeight w:val="260"/>
        </w:trPr>
        <w:tc>
          <w:tcPr>
            <w:tcW w:w="5853" w:type="dxa"/>
            <w:noWrap/>
            <w:hideMark/>
          </w:tcPr>
          <w:p w14:paraId="6682D1DC" w14:textId="77777777" w:rsidR="00F35AA4" w:rsidRPr="00175C09" w:rsidRDefault="00F35AA4" w:rsidP="00F35AA4">
            <w:pPr>
              <w:rPr>
                <w:rFonts w:ascii="Arial" w:hAnsi="Arial" w:cs="Arial"/>
                <w:sz w:val="16"/>
                <w:szCs w:val="16"/>
              </w:rPr>
            </w:pPr>
            <w:r w:rsidRPr="00175C09">
              <w:rPr>
                <w:rFonts w:ascii="Arial" w:hAnsi="Arial" w:cs="Arial"/>
                <w:sz w:val="16"/>
                <w:szCs w:val="16"/>
              </w:rPr>
              <w:t>Weighted average number of ordinary shares used in calculated basic earnings per share</w:t>
            </w:r>
          </w:p>
        </w:tc>
        <w:tc>
          <w:tcPr>
            <w:tcW w:w="268" w:type="dxa"/>
            <w:noWrap/>
            <w:hideMark/>
          </w:tcPr>
          <w:p w14:paraId="43B9D384"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tcPr>
          <w:p w14:paraId="4AF44CB0" w14:textId="62BF42BB" w:rsidR="00F35AA4" w:rsidRPr="00175C09" w:rsidRDefault="00F35AA4" w:rsidP="00F35AA4">
            <w:pPr>
              <w:jc w:val="right"/>
              <w:rPr>
                <w:rFonts w:ascii="Arial" w:hAnsi="Arial" w:cs="Arial"/>
                <w:sz w:val="16"/>
                <w:szCs w:val="16"/>
              </w:rPr>
            </w:pPr>
            <w:r w:rsidRPr="00175C09">
              <w:rPr>
                <w:rFonts w:ascii="Arial" w:hAnsi="Arial" w:cs="Arial"/>
                <w:sz w:val="16"/>
                <w:szCs w:val="16"/>
              </w:rPr>
              <w:t>65,</w:t>
            </w:r>
            <w:r w:rsidR="00BB6173" w:rsidRPr="00175C09">
              <w:rPr>
                <w:rFonts w:ascii="Arial" w:hAnsi="Arial" w:cs="Arial"/>
                <w:sz w:val="16"/>
                <w:szCs w:val="16"/>
              </w:rPr>
              <w:t>610</w:t>
            </w:r>
            <w:r w:rsidRPr="00175C09">
              <w:rPr>
                <w:rFonts w:ascii="Arial" w:hAnsi="Arial" w:cs="Arial"/>
                <w:sz w:val="16"/>
                <w:szCs w:val="16"/>
              </w:rPr>
              <w:t>,</w:t>
            </w:r>
            <w:r w:rsidR="00BB6173" w:rsidRPr="00175C09">
              <w:rPr>
                <w:rFonts w:ascii="Arial" w:hAnsi="Arial" w:cs="Arial"/>
                <w:sz w:val="16"/>
                <w:szCs w:val="16"/>
              </w:rPr>
              <w:t>356</w:t>
            </w:r>
          </w:p>
        </w:tc>
        <w:tc>
          <w:tcPr>
            <w:tcW w:w="1111" w:type="dxa"/>
            <w:noWrap/>
            <w:hideMark/>
          </w:tcPr>
          <w:p w14:paraId="192EDEB2" w14:textId="4E308A58" w:rsidR="00F35AA4" w:rsidRPr="00175C09" w:rsidRDefault="00F35AA4" w:rsidP="00F35AA4">
            <w:pPr>
              <w:jc w:val="right"/>
              <w:rPr>
                <w:rFonts w:ascii="Arial" w:hAnsi="Arial" w:cs="Arial"/>
                <w:sz w:val="16"/>
                <w:szCs w:val="16"/>
              </w:rPr>
            </w:pPr>
            <w:r w:rsidRPr="00175C09">
              <w:rPr>
                <w:rFonts w:ascii="Arial" w:hAnsi="Arial" w:cs="Arial"/>
                <w:sz w:val="16"/>
                <w:szCs w:val="16"/>
              </w:rPr>
              <w:t>65,407,957</w:t>
            </w:r>
          </w:p>
        </w:tc>
        <w:tc>
          <w:tcPr>
            <w:tcW w:w="1039" w:type="dxa"/>
            <w:noWrap/>
            <w:hideMark/>
          </w:tcPr>
          <w:p w14:paraId="36221593" w14:textId="0C72DF8F" w:rsidR="00F35AA4" w:rsidRPr="00175C09" w:rsidRDefault="00E24E74" w:rsidP="00F35AA4">
            <w:pPr>
              <w:rPr>
                <w:rFonts w:ascii="Arial" w:hAnsi="Arial" w:cs="Arial"/>
                <w:sz w:val="16"/>
                <w:szCs w:val="16"/>
              </w:rPr>
            </w:pPr>
            <w:r w:rsidRPr="00175C09">
              <w:rPr>
                <w:rFonts w:ascii="Arial" w:hAnsi="Arial" w:cs="Arial"/>
                <w:sz w:val="16"/>
                <w:szCs w:val="16"/>
              </w:rPr>
              <w:t>65,446,755</w:t>
            </w:r>
          </w:p>
        </w:tc>
      </w:tr>
      <w:tr w:rsidR="0078608F" w:rsidRPr="00175C09" w14:paraId="3A4A1622" w14:textId="77777777" w:rsidTr="001B2292">
        <w:trPr>
          <w:trHeight w:val="260"/>
        </w:trPr>
        <w:tc>
          <w:tcPr>
            <w:tcW w:w="5853" w:type="dxa"/>
            <w:noWrap/>
          </w:tcPr>
          <w:p w14:paraId="511E1541" w14:textId="56A6BD04" w:rsidR="0078608F" w:rsidRPr="00175C09" w:rsidRDefault="0078608F" w:rsidP="00F35AA4">
            <w:pPr>
              <w:rPr>
                <w:rFonts w:ascii="Arial" w:hAnsi="Arial" w:cs="Arial"/>
                <w:sz w:val="16"/>
                <w:szCs w:val="16"/>
              </w:rPr>
            </w:pPr>
            <w:r w:rsidRPr="00175C09">
              <w:rPr>
                <w:rFonts w:ascii="Arial" w:hAnsi="Arial" w:cs="Arial"/>
                <w:sz w:val="16"/>
                <w:szCs w:val="16"/>
              </w:rPr>
              <w:t>Dilutive impact of share options</w:t>
            </w:r>
          </w:p>
        </w:tc>
        <w:tc>
          <w:tcPr>
            <w:tcW w:w="268" w:type="dxa"/>
            <w:noWrap/>
          </w:tcPr>
          <w:p w14:paraId="0A224532" w14:textId="77777777" w:rsidR="0078608F" w:rsidRPr="00175C09" w:rsidRDefault="0078608F" w:rsidP="00F35AA4">
            <w:pPr>
              <w:rPr>
                <w:rFonts w:ascii="Arial" w:hAnsi="Arial" w:cs="Arial"/>
                <w:sz w:val="16"/>
                <w:szCs w:val="16"/>
              </w:rPr>
            </w:pPr>
          </w:p>
        </w:tc>
        <w:tc>
          <w:tcPr>
            <w:tcW w:w="1110" w:type="dxa"/>
            <w:noWrap/>
          </w:tcPr>
          <w:p w14:paraId="5FC535D3" w14:textId="5B412F1D" w:rsidR="0078608F" w:rsidRPr="00175C09" w:rsidRDefault="007D614B" w:rsidP="00F35AA4">
            <w:pPr>
              <w:jc w:val="right"/>
              <w:rPr>
                <w:rFonts w:ascii="Arial" w:hAnsi="Arial" w:cs="Arial"/>
                <w:sz w:val="16"/>
                <w:szCs w:val="16"/>
              </w:rPr>
            </w:pPr>
            <w:r w:rsidRPr="00175C09">
              <w:rPr>
                <w:rFonts w:ascii="Arial" w:hAnsi="Arial" w:cs="Arial"/>
                <w:sz w:val="16"/>
                <w:szCs w:val="16"/>
              </w:rPr>
              <w:t>4,736,830</w:t>
            </w:r>
          </w:p>
        </w:tc>
        <w:tc>
          <w:tcPr>
            <w:tcW w:w="1111" w:type="dxa"/>
            <w:noWrap/>
          </w:tcPr>
          <w:p w14:paraId="2BAED55E" w14:textId="43FA9C1C" w:rsidR="0078608F" w:rsidRPr="00175C09" w:rsidRDefault="00F64FEC" w:rsidP="00F35AA4">
            <w:pPr>
              <w:jc w:val="right"/>
              <w:rPr>
                <w:rFonts w:ascii="Arial" w:hAnsi="Arial" w:cs="Arial"/>
                <w:sz w:val="16"/>
                <w:szCs w:val="16"/>
              </w:rPr>
            </w:pPr>
            <w:r w:rsidRPr="00175C09">
              <w:rPr>
                <w:rFonts w:ascii="Arial" w:hAnsi="Arial" w:cs="Arial"/>
                <w:sz w:val="16"/>
                <w:szCs w:val="16"/>
              </w:rPr>
              <w:t>5,177,149</w:t>
            </w:r>
          </w:p>
        </w:tc>
        <w:tc>
          <w:tcPr>
            <w:tcW w:w="1039" w:type="dxa"/>
            <w:noWrap/>
          </w:tcPr>
          <w:p w14:paraId="6D3C3855" w14:textId="19487C6E" w:rsidR="0078608F" w:rsidRPr="00175C09" w:rsidRDefault="0078608F" w:rsidP="00F35AA4">
            <w:pPr>
              <w:jc w:val="right"/>
              <w:rPr>
                <w:rFonts w:ascii="Arial" w:hAnsi="Arial" w:cs="Arial"/>
                <w:sz w:val="16"/>
                <w:szCs w:val="16"/>
              </w:rPr>
            </w:pPr>
            <w:r w:rsidRPr="00175C09">
              <w:rPr>
                <w:rFonts w:ascii="Arial" w:hAnsi="Arial" w:cs="Arial"/>
                <w:sz w:val="16"/>
                <w:szCs w:val="16"/>
              </w:rPr>
              <w:t>4,736,830</w:t>
            </w:r>
          </w:p>
        </w:tc>
      </w:tr>
      <w:tr w:rsidR="00F35AA4" w:rsidRPr="00175C09" w14:paraId="6E4BF371" w14:textId="77777777" w:rsidTr="001B2292">
        <w:trPr>
          <w:trHeight w:val="260"/>
        </w:trPr>
        <w:tc>
          <w:tcPr>
            <w:tcW w:w="5853" w:type="dxa"/>
            <w:noWrap/>
          </w:tcPr>
          <w:p w14:paraId="4F3B3BE1" w14:textId="77777777" w:rsidR="00F35AA4" w:rsidRPr="00175C09" w:rsidRDefault="00F35AA4" w:rsidP="00F35AA4">
            <w:pPr>
              <w:rPr>
                <w:rFonts w:ascii="Arial" w:hAnsi="Arial" w:cs="Arial"/>
                <w:sz w:val="16"/>
                <w:szCs w:val="16"/>
              </w:rPr>
            </w:pPr>
            <w:r w:rsidRPr="00175C09">
              <w:rPr>
                <w:rFonts w:ascii="Arial" w:hAnsi="Arial" w:cs="Arial"/>
                <w:sz w:val="16"/>
                <w:szCs w:val="16"/>
              </w:rPr>
              <w:t>Adjustments for calculation of diluted earnings per share:</w:t>
            </w:r>
          </w:p>
          <w:p w14:paraId="2126FDB6" w14:textId="0B78E262" w:rsidR="00F35AA4" w:rsidRPr="00175C09" w:rsidRDefault="00F35AA4" w:rsidP="00F35AA4">
            <w:pPr>
              <w:rPr>
                <w:rFonts w:ascii="Arial" w:hAnsi="Arial" w:cs="Arial"/>
                <w:sz w:val="16"/>
                <w:szCs w:val="16"/>
              </w:rPr>
            </w:pPr>
            <w:r w:rsidRPr="00175C09">
              <w:rPr>
                <w:rFonts w:ascii="Arial" w:hAnsi="Arial" w:cs="Arial"/>
                <w:sz w:val="16"/>
                <w:szCs w:val="16"/>
              </w:rPr>
              <w:t xml:space="preserve">Options over ordinary shares </w:t>
            </w:r>
          </w:p>
        </w:tc>
        <w:tc>
          <w:tcPr>
            <w:tcW w:w="268" w:type="dxa"/>
            <w:noWrap/>
          </w:tcPr>
          <w:p w14:paraId="6FDFE86F" w14:textId="77777777" w:rsidR="00F35AA4" w:rsidRPr="00175C09" w:rsidRDefault="00F35AA4" w:rsidP="00F35AA4">
            <w:pPr>
              <w:rPr>
                <w:rFonts w:ascii="Arial" w:hAnsi="Arial" w:cs="Arial"/>
                <w:sz w:val="16"/>
                <w:szCs w:val="16"/>
              </w:rPr>
            </w:pPr>
          </w:p>
        </w:tc>
        <w:tc>
          <w:tcPr>
            <w:tcW w:w="1110" w:type="dxa"/>
            <w:noWrap/>
          </w:tcPr>
          <w:p w14:paraId="7BE4E8CD" w14:textId="4BCC8901" w:rsidR="00F35AA4" w:rsidRPr="00175C09" w:rsidRDefault="007D614B" w:rsidP="00F35AA4">
            <w:pPr>
              <w:jc w:val="right"/>
              <w:rPr>
                <w:rFonts w:ascii="Arial" w:hAnsi="Arial" w:cs="Arial"/>
                <w:sz w:val="16"/>
                <w:szCs w:val="16"/>
              </w:rPr>
            </w:pPr>
            <w:r w:rsidRPr="00175C09">
              <w:rPr>
                <w:rFonts w:ascii="Arial" w:hAnsi="Arial" w:cs="Arial"/>
                <w:sz w:val="16"/>
                <w:szCs w:val="16"/>
              </w:rPr>
              <w:t>99,551</w:t>
            </w:r>
          </w:p>
        </w:tc>
        <w:tc>
          <w:tcPr>
            <w:tcW w:w="1111" w:type="dxa"/>
            <w:noWrap/>
          </w:tcPr>
          <w:p w14:paraId="17C3F1B1" w14:textId="7162D9B0" w:rsidR="00F35AA4" w:rsidRPr="00175C09" w:rsidRDefault="00684D84" w:rsidP="00F35AA4">
            <w:pPr>
              <w:jc w:val="right"/>
              <w:rPr>
                <w:rFonts w:ascii="Arial" w:hAnsi="Arial" w:cs="Arial"/>
                <w:sz w:val="16"/>
                <w:szCs w:val="16"/>
              </w:rPr>
            </w:pPr>
            <w:r w:rsidRPr="00175C09">
              <w:rPr>
                <w:rFonts w:ascii="Arial" w:hAnsi="Arial" w:cs="Arial"/>
                <w:sz w:val="16"/>
                <w:szCs w:val="16"/>
              </w:rPr>
              <w:t>-</w:t>
            </w:r>
          </w:p>
        </w:tc>
        <w:tc>
          <w:tcPr>
            <w:tcW w:w="1039" w:type="dxa"/>
            <w:noWrap/>
          </w:tcPr>
          <w:p w14:paraId="531BD875" w14:textId="5E157CF0" w:rsidR="00F35AA4" w:rsidRPr="00175C09" w:rsidRDefault="00513A46" w:rsidP="00F35AA4">
            <w:pPr>
              <w:jc w:val="right"/>
              <w:rPr>
                <w:rFonts w:ascii="Arial" w:hAnsi="Arial" w:cs="Arial"/>
                <w:sz w:val="16"/>
                <w:szCs w:val="16"/>
              </w:rPr>
            </w:pPr>
            <w:r w:rsidRPr="00175C09">
              <w:rPr>
                <w:rFonts w:ascii="Arial" w:hAnsi="Arial" w:cs="Arial"/>
                <w:sz w:val="16"/>
                <w:szCs w:val="16"/>
              </w:rPr>
              <w:t>125,611</w:t>
            </w:r>
          </w:p>
        </w:tc>
      </w:tr>
      <w:tr w:rsidR="00C713C6" w:rsidRPr="00175C09" w14:paraId="5486A91E" w14:textId="77777777" w:rsidTr="00FB5BC2">
        <w:trPr>
          <w:trHeight w:val="332"/>
        </w:trPr>
        <w:tc>
          <w:tcPr>
            <w:tcW w:w="5853" w:type="dxa"/>
            <w:noWrap/>
          </w:tcPr>
          <w:p w14:paraId="34D4938D" w14:textId="77777777" w:rsidR="00C713C6" w:rsidRPr="00175C09" w:rsidRDefault="00C713C6" w:rsidP="00C713C6">
            <w:pPr>
              <w:rPr>
                <w:rFonts w:ascii="Arial" w:hAnsi="Arial" w:cs="Arial"/>
                <w:sz w:val="16"/>
                <w:szCs w:val="16"/>
              </w:rPr>
            </w:pPr>
          </w:p>
        </w:tc>
        <w:tc>
          <w:tcPr>
            <w:tcW w:w="268" w:type="dxa"/>
            <w:noWrap/>
          </w:tcPr>
          <w:p w14:paraId="5A2D60B6" w14:textId="77777777" w:rsidR="00C713C6" w:rsidRPr="00175C09" w:rsidRDefault="00C713C6" w:rsidP="00C713C6">
            <w:pPr>
              <w:rPr>
                <w:rFonts w:ascii="Arial" w:hAnsi="Arial" w:cs="Arial"/>
                <w:sz w:val="16"/>
                <w:szCs w:val="16"/>
              </w:rPr>
            </w:pPr>
          </w:p>
        </w:tc>
        <w:tc>
          <w:tcPr>
            <w:tcW w:w="1110" w:type="dxa"/>
            <w:noWrap/>
          </w:tcPr>
          <w:p w14:paraId="19E413D1" w14:textId="77777777" w:rsidR="00C713C6" w:rsidRPr="00175C09" w:rsidRDefault="00C713C6" w:rsidP="00C713C6">
            <w:pPr>
              <w:jc w:val="right"/>
              <w:rPr>
                <w:rFonts w:ascii="Arial" w:hAnsi="Arial" w:cs="Arial"/>
                <w:sz w:val="16"/>
                <w:szCs w:val="16"/>
              </w:rPr>
            </w:pPr>
          </w:p>
        </w:tc>
        <w:tc>
          <w:tcPr>
            <w:tcW w:w="1111" w:type="dxa"/>
            <w:noWrap/>
          </w:tcPr>
          <w:p w14:paraId="5DD8E967" w14:textId="77777777" w:rsidR="00C713C6" w:rsidRPr="00175C09" w:rsidRDefault="00C713C6" w:rsidP="00C713C6">
            <w:pPr>
              <w:jc w:val="right"/>
              <w:rPr>
                <w:rFonts w:ascii="Arial" w:hAnsi="Arial" w:cs="Arial"/>
                <w:sz w:val="16"/>
                <w:szCs w:val="16"/>
              </w:rPr>
            </w:pPr>
          </w:p>
        </w:tc>
        <w:tc>
          <w:tcPr>
            <w:tcW w:w="1039" w:type="dxa"/>
            <w:noWrap/>
          </w:tcPr>
          <w:p w14:paraId="657F0243" w14:textId="77777777" w:rsidR="00C713C6" w:rsidRPr="00175C09" w:rsidRDefault="00C713C6" w:rsidP="00C713C6">
            <w:pPr>
              <w:rPr>
                <w:rFonts w:ascii="Arial" w:hAnsi="Arial" w:cs="Arial"/>
                <w:sz w:val="16"/>
                <w:szCs w:val="16"/>
              </w:rPr>
            </w:pPr>
          </w:p>
        </w:tc>
      </w:tr>
      <w:tr w:rsidR="00C713C6" w:rsidRPr="00175C09" w14:paraId="0DD590ED" w14:textId="77777777" w:rsidTr="001B2292">
        <w:trPr>
          <w:trHeight w:val="260"/>
        </w:trPr>
        <w:tc>
          <w:tcPr>
            <w:tcW w:w="5853" w:type="dxa"/>
            <w:noWrap/>
            <w:hideMark/>
          </w:tcPr>
          <w:p w14:paraId="7A99289D" w14:textId="77777777" w:rsidR="00C713C6" w:rsidRPr="00175C09" w:rsidRDefault="00C713C6" w:rsidP="00C713C6">
            <w:pPr>
              <w:rPr>
                <w:rFonts w:ascii="Arial" w:hAnsi="Arial" w:cs="Arial"/>
                <w:sz w:val="16"/>
                <w:szCs w:val="16"/>
              </w:rPr>
            </w:pPr>
            <w:r w:rsidRPr="00175C09">
              <w:rPr>
                <w:rFonts w:ascii="Arial" w:hAnsi="Arial" w:cs="Arial"/>
                <w:sz w:val="16"/>
                <w:szCs w:val="16"/>
              </w:rPr>
              <w:t>Weighted average number of ordinary shares used in calculated diluted earnings per share</w:t>
            </w:r>
          </w:p>
        </w:tc>
        <w:tc>
          <w:tcPr>
            <w:tcW w:w="268" w:type="dxa"/>
            <w:noWrap/>
            <w:hideMark/>
          </w:tcPr>
          <w:p w14:paraId="60B80412" w14:textId="77777777" w:rsidR="00C713C6" w:rsidRPr="00175C09" w:rsidRDefault="00C713C6" w:rsidP="00C713C6">
            <w:pPr>
              <w:rPr>
                <w:rFonts w:ascii="Arial" w:hAnsi="Arial" w:cs="Arial"/>
                <w:sz w:val="16"/>
                <w:szCs w:val="16"/>
              </w:rPr>
            </w:pPr>
            <w:r w:rsidRPr="00175C09">
              <w:rPr>
                <w:rFonts w:ascii="Arial" w:hAnsi="Arial" w:cs="Arial"/>
                <w:sz w:val="16"/>
                <w:szCs w:val="16"/>
              </w:rPr>
              <w:t> </w:t>
            </w:r>
          </w:p>
        </w:tc>
        <w:tc>
          <w:tcPr>
            <w:tcW w:w="1110" w:type="dxa"/>
            <w:noWrap/>
          </w:tcPr>
          <w:p w14:paraId="0E811C41" w14:textId="0C69DD3D" w:rsidR="00C713C6" w:rsidRPr="00175C09" w:rsidRDefault="00AE6218" w:rsidP="00C713C6">
            <w:pPr>
              <w:jc w:val="right"/>
              <w:rPr>
                <w:rFonts w:ascii="Arial" w:hAnsi="Arial" w:cs="Arial"/>
                <w:sz w:val="16"/>
                <w:szCs w:val="16"/>
              </w:rPr>
            </w:pPr>
            <w:r w:rsidRPr="00175C09">
              <w:rPr>
                <w:rFonts w:ascii="Arial" w:hAnsi="Arial" w:cs="Arial"/>
                <w:sz w:val="16"/>
                <w:szCs w:val="16"/>
              </w:rPr>
              <w:t>70,446,73</w:t>
            </w:r>
            <w:r w:rsidR="00705201" w:rsidRPr="00175C09">
              <w:rPr>
                <w:rFonts w:ascii="Arial" w:hAnsi="Arial" w:cs="Arial"/>
                <w:sz w:val="16"/>
                <w:szCs w:val="16"/>
              </w:rPr>
              <w:t>7</w:t>
            </w:r>
          </w:p>
        </w:tc>
        <w:tc>
          <w:tcPr>
            <w:tcW w:w="1111" w:type="dxa"/>
            <w:noWrap/>
            <w:hideMark/>
          </w:tcPr>
          <w:p w14:paraId="0A25AACE" w14:textId="179F4229" w:rsidR="00C713C6" w:rsidRPr="00175C09" w:rsidRDefault="00FB5BC2" w:rsidP="00C713C6">
            <w:pPr>
              <w:jc w:val="right"/>
              <w:rPr>
                <w:rFonts w:ascii="Arial" w:hAnsi="Arial" w:cs="Arial"/>
                <w:sz w:val="16"/>
                <w:szCs w:val="16"/>
              </w:rPr>
            </w:pPr>
            <w:r w:rsidRPr="00175C09">
              <w:rPr>
                <w:rFonts w:ascii="Arial" w:hAnsi="Arial" w:cs="Arial"/>
                <w:sz w:val="16"/>
                <w:szCs w:val="16"/>
              </w:rPr>
              <w:t>70,585,106</w:t>
            </w:r>
          </w:p>
        </w:tc>
        <w:tc>
          <w:tcPr>
            <w:tcW w:w="1039" w:type="dxa"/>
            <w:noWrap/>
            <w:hideMark/>
          </w:tcPr>
          <w:p w14:paraId="6216555C" w14:textId="7B5ECFE6" w:rsidR="00C713C6" w:rsidRPr="00175C09" w:rsidRDefault="006C4E79" w:rsidP="00C713C6">
            <w:pPr>
              <w:rPr>
                <w:rFonts w:ascii="Arial" w:hAnsi="Arial" w:cs="Arial"/>
                <w:sz w:val="16"/>
                <w:szCs w:val="16"/>
              </w:rPr>
            </w:pPr>
            <w:r w:rsidRPr="00175C09">
              <w:rPr>
                <w:rFonts w:ascii="Arial" w:hAnsi="Arial" w:cs="Arial"/>
                <w:sz w:val="16"/>
                <w:szCs w:val="16"/>
              </w:rPr>
              <w:t>70,309,196</w:t>
            </w:r>
          </w:p>
        </w:tc>
      </w:tr>
    </w:tbl>
    <w:p w14:paraId="16735528" w14:textId="6196AE47" w:rsidR="0055229D" w:rsidRPr="00175C09" w:rsidRDefault="0055229D" w:rsidP="0065114D">
      <w:pPr>
        <w:spacing w:after="0" w:line="240" w:lineRule="auto"/>
        <w:jc w:val="both"/>
        <w:rPr>
          <w:rFonts w:ascii="Arial" w:hAnsi="Arial" w:cs="Arial"/>
          <w:sz w:val="20"/>
          <w:szCs w:val="20"/>
        </w:rPr>
      </w:pPr>
    </w:p>
    <w:p w14:paraId="72910FEF" w14:textId="54592E32" w:rsidR="00E006D7" w:rsidRPr="00175C09" w:rsidRDefault="00984302" w:rsidP="0065114D">
      <w:pPr>
        <w:spacing w:after="0" w:line="240" w:lineRule="auto"/>
        <w:jc w:val="both"/>
        <w:rPr>
          <w:rFonts w:ascii="Arial" w:hAnsi="Arial" w:cs="Arial"/>
          <w:sz w:val="16"/>
          <w:szCs w:val="16"/>
        </w:rPr>
      </w:pPr>
      <w:r w:rsidRPr="00175C09">
        <w:rPr>
          <w:rFonts w:ascii="Arial" w:hAnsi="Arial" w:cs="Arial"/>
          <w:sz w:val="16"/>
          <w:szCs w:val="16"/>
        </w:rPr>
        <w:t>*The above is calculated on profit after tax excluding the £121</w:t>
      </w:r>
      <w:r w:rsidR="005E45F9" w:rsidRPr="00175C09">
        <w:rPr>
          <w:rFonts w:ascii="Arial" w:hAnsi="Arial" w:cs="Arial"/>
          <w:sz w:val="16"/>
          <w:szCs w:val="16"/>
        </w:rPr>
        <w:t>k</w:t>
      </w:r>
      <w:r w:rsidRPr="00175C09">
        <w:rPr>
          <w:rFonts w:ascii="Arial" w:hAnsi="Arial" w:cs="Arial"/>
          <w:sz w:val="16"/>
          <w:szCs w:val="16"/>
        </w:rPr>
        <w:t xml:space="preserve"> R&amp;D tax credit received during the period.</w:t>
      </w:r>
    </w:p>
    <w:p w14:paraId="603742B6" w14:textId="77777777" w:rsidR="005E45F9" w:rsidRPr="00175C09" w:rsidRDefault="005E45F9" w:rsidP="0065114D">
      <w:pPr>
        <w:spacing w:after="0" w:line="240" w:lineRule="auto"/>
        <w:jc w:val="both"/>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268"/>
        <w:gridCol w:w="1110"/>
        <w:gridCol w:w="1111"/>
        <w:gridCol w:w="1017"/>
      </w:tblGrid>
      <w:tr w:rsidR="005D41B5" w:rsidRPr="00175C09" w14:paraId="5A8D19D5" w14:textId="77777777" w:rsidTr="00FD1360">
        <w:trPr>
          <w:trHeight w:val="272"/>
        </w:trPr>
        <w:tc>
          <w:tcPr>
            <w:tcW w:w="5853" w:type="dxa"/>
            <w:noWrap/>
            <w:hideMark/>
          </w:tcPr>
          <w:p w14:paraId="3B36D76C" w14:textId="77777777" w:rsidR="005D41B5" w:rsidRPr="00175C09" w:rsidRDefault="005D41B5" w:rsidP="002A6971">
            <w:pPr>
              <w:rPr>
                <w:rFonts w:ascii="Arial" w:hAnsi="Arial" w:cs="Arial"/>
                <w:sz w:val="16"/>
                <w:szCs w:val="16"/>
              </w:rPr>
            </w:pPr>
            <w:r w:rsidRPr="00175C09">
              <w:rPr>
                <w:rFonts w:ascii="Arial" w:hAnsi="Arial" w:cs="Arial"/>
                <w:sz w:val="16"/>
                <w:szCs w:val="16"/>
              </w:rPr>
              <w:t> </w:t>
            </w:r>
          </w:p>
        </w:tc>
        <w:tc>
          <w:tcPr>
            <w:tcW w:w="268" w:type="dxa"/>
            <w:noWrap/>
            <w:hideMark/>
          </w:tcPr>
          <w:p w14:paraId="41F33096" w14:textId="77777777" w:rsidR="005D41B5" w:rsidRPr="00175C09" w:rsidRDefault="005D41B5" w:rsidP="002A6971">
            <w:pPr>
              <w:rPr>
                <w:rFonts w:ascii="Arial" w:hAnsi="Arial" w:cs="Arial"/>
                <w:sz w:val="16"/>
                <w:szCs w:val="16"/>
              </w:rPr>
            </w:pPr>
            <w:r w:rsidRPr="00175C09">
              <w:rPr>
                <w:rFonts w:ascii="Arial" w:hAnsi="Arial" w:cs="Arial"/>
                <w:sz w:val="16"/>
                <w:szCs w:val="16"/>
              </w:rPr>
              <w:t> </w:t>
            </w:r>
          </w:p>
        </w:tc>
        <w:tc>
          <w:tcPr>
            <w:tcW w:w="2221" w:type="dxa"/>
            <w:gridSpan w:val="2"/>
            <w:hideMark/>
          </w:tcPr>
          <w:p w14:paraId="299BC8FA" w14:textId="77777777" w:rsidR="005D41B5" w:rsidRPr="00175C09" w:rsidRDefault="005D41B5" w:rsidP="002A6971">
            <w:pPr>
              <w:jc w:val="center"/>
              <w:rPr>
                <w:rFonts w:ascii="Arial" w:hAnsi="Arial" w:cs="Arial"/>
                <w:b/>
                <w:bCs/>
                <w:sz w:val="16"/>
                <w:szCs w:val="16"/>
              </w:rPr>
            </w:pPr>
            <w:r w:rsidRPr="00175C09">
              <w:rPr>
                <w:rFonts w:ascii="Arial" w:hAnsi="Arial" w:cs="Arial"/>
                <w:b/>
                <w:bCs/>
                <w:sz w:val="16"/>
                <w:szCs w:val="16"/>
              </w:rPr>
              <w:t>6 months to</w:t>
            </w:r>
          </w:p>
        </w:tc>
        <w:tc>
          <w:tcPr>
            <w:tcW w:w="872" w:type="dxa"/>
            <w:noWrap/>
            <w:hideMark/>
          </w:tcPr>
          <w:p w14:paraId="5879FA88" w14:textId="77777777" w:rsidR="005D41B5" w:rsidRPr="00175C09" w:rsidRDefault="005D41B5" w:rsidP="002A6971">
            <w:pPr>
              <w:jc w:val="right"/>
              <w:rPr>
                <w:rFonts w:ascii="Arial" w:hAnsi="Arial" w:cs="Arial"/>
                <w:b/>
                <w:bCs/>
                <w:sz w:val="16"/>
                <w:szCs w:val="16"/>
              </w:rPr>
            </w:pPr>
            <w:r w:rsidRPr="00175C09">
              <w:rPr>
                <w:rFonts w:ascii="Arial" w:hAnsi="Arial" w:cs="Arial"/>
                <w:b/>
                <w:bCs/>
                <w:sz w:val="16"/>
                <w:szCs w:val="16"/>
              </w:rPr>
              <w:t xml:space="preserve">Year to </w:t>
            </w:r>
          </w:p>
        </w:tc>
      </w:tr>
      <w:tr w:rsidR="00F35AA4" w:rsidRPr="00175C09" w14:paraId="7D01ED8C" w14:textId="77777777" w:rsidTr="00FD1360">
        <w:trPr>
          <w:trHeight w:val="820"/>
        </w:trPr>
        <w:tc>
          <w:tcPr>
            <w:tcW w:w="5853" w:type="dxa"/>
            <w:noWrap/>
            <w:hideMark/>
          </w:tcPr>
          <w:p w14:paraId="7224E5D4"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268" w:type="dxa"/>
            <w:noWrap/>
            <w:hideMark/>
          </w:tcPr>
          <w:p w14:paraId="0C91F3F9"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hideMark/>
          </w:tcPr>
          <w:p w14:paraId="564957F8" w14:textId="767BF52D" w:rsidR="00F35AA4" w:rsidRPr="00175C09" w:rsidRDefault="00F35AA4" w:rsidP="00F35AA4">
            <w:pPr>
              <w:jc w:val="right"/>
              <w:rPr>
                <w:rFonts w:ascii="Arial" w:hAnsi="Arial" w:cs="Arial"/>
                <w:b/>
                <w:bCs/>
                <w:sz w:val="16"/>
                <w:szCs w:val="16"/>
              </w:rPr>
            </w:pPr>
            <w:r w:rsidRPr="00175C09">
              <w:rPr>
                <w:rFonts w:ascii="Arial" w:hAnsi="Arial" w:cs="Arial"/>
                <w:b/>
                <w:sz w:val="16"/>
                <w:szCs w:val="16"/>
              </w:rPr>
              <w:t>December 202</w:t>
            </w:r>
            <w:r w:rsidR="003D5019" w:rsidRPr="00175C09">
              <w:rPr>
                <w:rFonts w:ascii="Arial" w:hAnsi="Arial" w:cs="Arial"/>
                <w:b/>
                <w:sz w:val="16"/>
                <w:szCs w:val="16"/>
              </w:rPr>
              <w:t>3</w:t>
            </w:r>
            <w:r w:rsidRPr="00175C09">
              <w:rPr>
                <w:rFonts w:ascii="Arial" w:hAnsi="Arial" w:cs="Arial"/>
                <w:b/>
                <w:sz w:val="16"/>
                <w:szCs w:val="16"/>
              </w:rPr>
              <w:t xml:space="preserve"> (unaudited</w:t>
            </w:r>
            <w:r w:rsidRPr="00175C09">
              <w:rPr>
                <w:rFonts w:ascii="Arial" w:hAnsi="Arial" w:cs="Arial"/>
                <w:b/>
                <w:bCs/>
                <w:sz w:val="16"/>
                <w:szCs w:val="16"/>
              </w:rPr>
              <w:t>)</w:t>
            </w:r>
          </w:p>
        </w:tc>
        <w:tc>
          <w:tcPr>
            <w:tcW w:w="1111" w:type="dxa"/>
            <w:hideMark/>
          </w:tcPr>
          <w:p w14:paraId="56C0ADFE" w14:textId="3FC19FA4" w:rsidR="00F35AA4" w:rsidRPr="00175C09" w:rsidRDefault="00F35AA4" w:rsidP="00F35AA4">
            <w:pPr>
              <w:jc w:val="right"/>
              <w:rPr>
                <w:rFonts w:ascii="Arial" w:hAnsi="Arial" w:cs="Arial"/>
                <w:b/>
                <w:bCs/>
                <w:sz w:val="16"/>
                <w:szCs w:val="16"/>
              </w:rPr>
            </w:pPr>
            <w:r w:rsidRPr="00175C09">
              <w:rPr>
                <w:rFonts w:ascii="Arial" w:hAnsi="Arial" w:cs="Arial"/>
                <w:b/>
                <w:sz w:val="16"/>
                <w:szCs w:val="16"/>
              </w:rPr>
              <w:t>December 2022 (unaudited</w:t>
            </w:r>
            <w:r w:rsidRPr="00175C09">
              <w:rPr>
                <w:rFonts w:ascii="Arial" w:hAnsi="Arial" w:cs="Arial"/>
                <w:b/>
                <w:bCs/>
                <w:sz w:val="16"/>
                <w:szCs w:val="16"/>
              </w:rPr>
              <w:t>)</w:t>
            </w:r>
          </w:p>
        </w:tc>
        <w:tc>
          <w:tcPr>
            <w:tcW w:w="872" w:type="dxa"/>
            <w:hideMark/>
          </w:tcPr>
          <w:p w14:paraId="38DFCE81" w14:textId="6CDCFB24"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June</w:t>
            </w:r>
            <w:r w:rsidRPr="00175C09">
              <w:rPr>
                <w:rFonts w:ascii="Arial" w:hAnsi="Arial" w:cs="Arial"/>
                <w:b/>
                <w:bCs/>
                <w:sz w:val="16"/>
                <w:szCs w:val="16"/>
              </w:rPr>
              <w:br/>
              <w:t xml:space="preserve"> 202</w:t>
            </w:r>
            <w:r w:rsidR="008364BE" w:rsidRPr="00175C09">
              <w:rPr>
                <w:rFonts w:ascii="Arial" w:hAnsi="Arial" w:cs="Arial"/>
                <w:b/>
                <w:bCs/>
                <w:sz w:val="16"/>
                <w:szCs w:val="16"/>
              </w:rPr>
              <w:t>3</w:t>
            </w:r>
            <w:r w:rsidRPr="00175C09">
              <w:rPr>
                <w:rFonts w:ascii="Arial" w:hAnsi="Arial" w:cs="Arial"/>
                <w:b/>
                <w:bCs/>
                <w:sz w:val="16"/>
                <w:szCs w:val="16"/>
              </w:rPr>
              <w:t xml:space="preserve"> (audited)</w:t>
            </w:r>
          </w:p>
        </w:tc>
      </w:tr>
      <w:tr w:rsidR="00F35AA4" w:rsidRPr="00175C09" w14:paraId="5CF0A577" w14:textId="77777777" w:rsidTr="00FD1360">
        <w:trPr>
          <w:trHeight w:val="272"/>
        </w:trPr>
        <w:tc>
          <w:tcPr>
            <w:tcW w:w="5853" w:type="dxa"/>
            <w:noWrap/>
            <w:hideMark/>
          </w:tcPr>
          <w:p w14:paraId="78AF165E" w14:textId="77777777" w:rsidR="00F35AA4" w:rsidRPr="00175C09" w:rsidRDefault="00F35AA4" w:rsidP="00F35AA4">
            <w:pPr>
              <w:rPr>
                <w:rFonts w:ascii="Arial" w:hAnsi="Arial" w:cs="Arial"/>
                <w:b/>
                <w:sz w:val="16"/>
                <w:szCs w:val="16"/>
              </w:rPr>
            </w:pPr>
          </w:p>
          <w:p w14:paraId="4E030706" w14:textId="1FCE6FAE" w:rsidR="00F35AA4" w:rsidRPr="00175C09" w:rsidRDefault="00F35AA4" w:rsidP="00F35AA4">
            <w:pPr>
              <w:rPr>
                <w:rFonts w:ascii="Arial" w:hAnsi="Arial" w:cs="Arial"/>
                <w:sz w:val="16"/>
                <w:szCs w:val="16"/>
              </w:rPr>
            </w:pPr>
            <w:r w:rsidRPr="00175C09">
              <w:rPr>
                <w:rFonts w:ascii="Arial" w:hAnsi="Arial" w:cs="Arial"/>
                <w:b/>
                <w:sz w:val="16"/>
                <w:szCs w:val="16"/>
              </w:rPr>
              <w:t>Underlying earnings per share</w:t>
            </w:r>
            <w:r w:rsidRPr="00175C09">
              <w:rPr>
                <w:rFonts w:ascii="Arial" w:hAnsi="Arial" w:cs="Arial"/>
                <w:sz w:val="16"/>
                <w:szCs w:val="16"/>
              </w:rPr>
              <w:t xml:space="preserve">  </w:t>
            </w:r>
          </w:p>
        </w:tc>
        <w:tc>
          <w:tcPr>
            <w:tcW w:w="268" w:type="dxa"/>
            <w:noWrap/>
            <w:hideMark/>
          </w:tcPr>
          <w:p w14:paraId="6531520F"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hideMark/>
          </w:tcPr>
          <w:p w14:paraId="30260455" w14:textId="7C4E277A"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1111" w:type="dxa"/>
            <w:hideMark/>
          </w:tcPr>
          <w:p w14:paraId="3D810686" w14:textId="5D4D6210"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c>
          <w:tcPr>
            <w:tcW w:w="872" w:type="dxa"/>
            <w:hideMark/>
          </w:tcPr>
          <w:p w14:paraId="19E40DC3" w14:textId="7CB7EBA2" w:rsidR="00F35AA4" w:rsidRPr="00175C09" w:rsidRDefault="00F35AA4" w:rsidP="00F35AA4">
            <w:pPr>
              <w:jc w:val="right"/>
              <w:rPr>
                <w:rFonts w:ascii="Arial" w:hAnsi="Arial" w:cs="Arial"/>
                <w:b/>
                <w:bCs/>
                <w:sz w:val="16"/>
                <w:szCs w:val="16"/>
              </w:rPr>
            </w:pPr>
            <w:r w:rsidRPr="00175C09">
              <w:rPr>
                <w:rFonts w:ascii="Arial" w:hAnsi="Arial" w:cs="Arial"/>
                <w:b/>
                <w:bCs/>
                <w:sz w:val="16"/>
                <w:szCs w:val="16"/>
              </w:rPr>
              <w:t>£</w:t>
            </w:r>
            <w:r w:rsidR="00F109D6" w:rsidRPr="00175C09">
              <w:rPr>
                <w:rFonts w:ascii="Arial" w:hAnsi="Arial" w:cs="Arial"/>
                <w:b/>
                <w:bCs/>
                <w:sz w:val="16"/>
                <w:szCs w:val="16"/>
              </w:rPr>
              <w:t>’</w:t>
            </w:r>
            <w:r w:rsidRPr="00175C09">
              <w:rPr>
                <w:rFonts w:ascii="Arial" w:hAnsi="Arial" w:cs="Arial"/>
                <w:b/>
                <w:bCs/>
                <w:sz w:val="16"/>
                <w:szCs w:val="16"/>
              </w:rPr>
              <w:t>000</w:t>
            </w:r>
          </w:p>
        </w:tc>
      </w:tr>
      <w:tr w:rsidR="00F35AA4" w:rsidRPr="00175C09" w14:paraId="46D92D51" w14:textId="77777777" w:rsidTr="00FD1360">
        <w:trPr>
          <w:trHeight w:val="272"/>
        </w:trPr>
        <w:tc>
          <w:tcPr>
            <w:tcW w:w="5853" w:type="dxa"/>
            <w:noWrap/>
          </w:tcPr>
          <w:p w14:paraId="4578A3DE" w14:textId="77777777" w:rsidR="00F35AA4" w:rsidRPr="00175C09" w:rsidRDefault="00F35AA4" w:rsidP="00F35AA4">
            <w:pPr>
              <w:rPr>
                <w:rFonts w:ascii="Arial" w:hAnsi="Arial" w:cs="Arial"/>
                <w:b/>
                <w:bCs/>
                <w:sz w:val="16"/>
                <w:szCs w:val="16"/>
              </w:rPr>
            </w:pPr>
          </w:p>
          <w:p w14:paraId="27918920" w14:textId="557E6EE4" w:rsidR="00F35AA4" w:rsidRPr="00175C09" w:rsidRDefault="00F35AA4" w:rsidP="00F35AA4">
            <w:pPr>
              <w:rPr>
                <w:rFonts w:ascii="Arial" w:hAnsi="Arial" w:cs="Arial"/>
                <w:bCs/>
                <w:sz w:val="16"/>
                <w:szCs w:val="16"/>
              </w:rPr>
            </w:pPr>
            <w:r w:rsidRPr="00175C09">
              <w:rPr>
                <w:rFonts w:ascii="Arial" w:hAnsi="Arial" w:cs="Arial"/>
                <w:sz w:val="16"/>
                <w:szCs w:val="16"/>
              </w:rPr>
              <w:t>Underlying profit after taxation attributable to the owners of Beeks Financial Cloud Group PLC</w:t>
            </w:r>
          </w:p>
        </w:tc>
        <w:tc>
          <w:tcPr>
            <w:tcW w:w="268" w:type="dxa"/>
            <w:noWrap/>
          </w:tcPr>
          <w:p w14:paraId="15464707" w14:textId="77777777" w:rsidR="00F35AA4" w:rsidRPr="00175C09" w:rsidRDefault="00F35AA4" w:rsidP="00F35AA4">
            <w:pPr>
              <w:rPr>
                <w:rFonts w:ascii="Arial" w:hAnsi="Arial" w:cs="Arial"/>
                <w:sz w:val="16"/>
                <w:szCs w:val="16"/>
              </w:rPr>
            </w:pPr>
          </w:p>
        </w:tc>
        <w:tc>
          <w:tcPr>
            <w:tcW w:w="1110" w:type="dxa"/>
            <w:noWrap/>
          </w:tcPr>
          <w:p w14:paraId="0B947766" w14:textId="77777777" w:rsidR="00F35AA4" w:rsidRPr="00175C09" w:rsidRDefault="00F35AA4" w:rsidP="00F35AA4">
            <w:pPr>
              <w:jc w:val="right"/>
              <w:rPr>
                <w:rFonts w:ascii="Arial" w:hAnsi="Arial" w:cs="Arial"/>
                <w:sz w:val="16"/>
                <w:szCs w:val="16"/>
              </w:rPr>
            </w:pPr>
          </w:p>
          <w:p w14:paraId="441F8613" w14:textId="3D3EEEC9" w:rsidR="00F35AA4" w:rsidRPr="00175C09" w:rsidRDefault="007D4623" w:rsidP="00F35AA4">
            <w:pPr>
              <w:jc w:val="right"/>
              <w:rPr>
                <w:rFonts w:ascii="Arial" w:hAnsi="Arial" w:cs="Arial"/>
                <w:sz w:val="16"/>
                <w:szCs w:val="16"/>
              </w:rPr>
            </w:pPr>
            <w:r w:rsidRPr="00175C09">
              <w:rPr>
                <w:rFonts w:ascii="Arial" w:hAnsi="Arial" w:cs="Arial"/>
                <w:sz w:val="16"/>
                <w:szCs w:val="16"/>
              </w:rPr>
              <w:t>1,278</w:t>
            </w:r>
          </w:p>
        </w:tc>
        <w:tc>
          <w:tcPr>
            <w:tcW w:w="1111" w:type="dxa"/>
            <w:noWrap/>
          </w:tcPr>
          <w:p w14:paraId="632B7844" w14:textId="77777777" w:rsidR="00F35AA4" w:rsidRPr="00175C09" w:rsidRDefault="00F35AA4" w:rsidP="00F35AA4">
            <w:pPr>
              <w:jc w:val="right"/>
              <w:rPr>
                <w:rFonts w:ascii="Arial" w:hAnsi="Arial" w:cs="Arial"/>
                <w:sz w:val="16"/>
                <w:szCs w:val="16"/>
              </w:rPr>
            </w:pPr>
          </w:p>
          <w:p w14:paraId="08675907" w14:textId="15B1C589" w:rsidR="00F35AA4" w:rsidRPr="00175C09" w:rsidRDefault="00F35AA4" w:rsidP="00F35AA4">
            <w:pPr>
              <w:jc w:val="right"/>
              <w:rPr>
                <w:rFonts w:ascii="Arial" w:hAnsi="Arial" w:cs="Arial"/>
                <w:sz w:val="16"/>
                <w:szCs w:val="16"/>
              </w:rPr>
            </w:pPr>
            <w:r w:rsidRPr="00175C09">
              <w:rPr>
                <w:rFonts w:ascii="Arial" w:hAnsi="Arial" w:cs="Arial"/>
                <w:sz w:val="16"/>
                <w:szCs w:val="16"/>
              </w:rPr>
              <w:t>881</w:t>
            </w:r>
          </w:p>
        </w:tc>
        <w:tc>
          <w:tcPr>
            <w:tcW w:w="872" w:type="dxa"/>
            <w:noWrap/>
          </w:tcPr>
          <w:p w14:paraId="7ADD1476" w14:textId="77777777" w:rsidR="00F35AA4" w:rsidRPr="00175C09" w:rsidRDefault="00F35AA4" w:rsidP="00F35AA4">
            <w:pPr>
              <w:jc w:val="right"/>
              <w:rPr>
                <w:rFonts w:ascii="Arial" w:hAnsi="Arial" w:cs="Arial"/>
                <w:sz w:val="16"/>
                <w:szCs w:val="16"/>
              </w:rPr>
            </w:pPr>
          </w:p>
          <w:p w14:paraId="7FCF1803" w14:textId="258C43A3" w:rsidR="00F35AA4" w:rsidRPr="00175C09" w:rsidRDefault="00F35AA4" w:rsidP="00F35AA4">
            <w:pPr>
              <w:jc w:val="right"/>
              <w:rPr>
                <w:rFonts w:ascii="Arial" w:hAnsi="Arial" w:cs="Arial"/>
                <w:sz w:val="16"/>
                <w:szCs w:val="16"/>
              </w:rPr>
            </w:pPr>
            <w:r w:rsidRPr="00175C09">
              <w:rPr>
                <w:rFonts w:ascii="Arial" w:hAnsi="Arial" w:cs="Arial"/>
                <w:sz w:val="16"/>
                <w:szCs w:val="16"/>
              </w:rPr>
              <w:t>2,</w:t>
            </w:r>
            <w:r w:rsidR="00FD1360" w:rsidRPr="00175C09">
              <w:rPr>
                <w:rFonts w:ascii="Arial" w:hAnsi="Arial" w:cs="Arial"/>
                <w:sz w:val="16"/>
                <w:szCs w:val="16"/>
              </w:rPr>
              <w:t>818</w:t>
            </w:r>
          </w:p>
        </w:tc>
      </w:tr>
      <w:tr w:rsidR="00F35AA4" w:rsidRPr="00175C09" w14:paraId="2C7BBDFD" w14:textId="77777777" w:rsidTr="00FD1360">
        <w:trPr>
          <w:trHeight w:val="272"/>
        </w:trPr>
        <w:tc>
          <w:tcPr>
            <w:tcW w:w="5853" w:type="dxa"/>
            <w:noWrap/>
          </w:tcPr>
          <w:p w14:paraId="79EF6110" w14:textId="5001B5E1" w:rsidR="00F35AA4" w:rsidRPr="00175C09" w:rsidRDefault="00F35AA4" w:rsidP="00F35AA4">
            <w:pPr>
              <w:rPr>
                <w:rFonts w:ascii="Arial" w:hAnsi="Arial" w:cs="Arial"/>
                <w:b/>
                <w:bCs/>
                <w:sz w:val="16"/>
                <w:szCs w:val="16"/>
              </w:rPr>
            </w:pPr>
          </w:p>
        </w:tc>
        <w:tc>
          <w:tcPr>
            <w:tcW w:w="268" w:type="dxa"/>
            <w:noWrap/>
          </w:tcPr>
          <w:p w14:paraId="6F6BA1BD" w14:textId="77777777" w:rsidR="00F35AA4" w:rsidRPr="00175C09" w:rsidRDefault="00F35AA4" w:rsidP="00F35AA4">
            <w:pPr>
              <w:rPr>
                <w:rFonts w:ascii="Arial" w:hAnsi="Arial" w:cs="Arial"/>
                <w:sz w:val="16"/>
                <w:szCs w:val="16"/>
              </w:rPr>
            </w:pPr>
          </w:p>
        </w:tc>
        <w:tc>
          <w:tcPr>
            <w:tcW w:w="1110" w:type="dxa"/>
            <w:noWrap/>
          </w:tcPr>
          <w:p w14:paraId="0F28C47A" w14:textId="77777777" w:rsidR="00F35AA4" w:rsidRPr="00175C09" w:rsidRDefault="00F35AA4" w:rsidP="00F35AA4">
            <w:pPr>
              <w:jc w:val="right"/>
              <w:rPr>
                <w:rFonts w:ascii="Arial" w:hAnsi="Arial" w:cs="Arial"/>
                <w:sz w:val="16"/>
                <w:szCs w:val="16"/>
              </w:rPr>
            </w:pPr>
          </w:p>
        </w:tc>
        <w:tc>
          <w:tcPr>
            <w:tcW w:w="1111" w:type="dxa"/>
            <w:noWrap/>
          </w:tcPr>
          <w:p w14:paraId="2A0636B1" w14:textId="77777777" w:rsidR="00F35AA4" w:rsidRPr="00175C09" w:rsidRDefault="00F35AA4" w:rsidP="00F35AA4">
            <w:pPr>
              <w:jc w:val="right"/>
              <w:rPr>
                <w:rFonts w:ascii="Arial" w:hAnsi="Arial" w:cs="Arial"/>
                <w:sz w:val="16"/>
                <w:szCs w:val="16"/>
              </w:rPr>
            </w:pPr>
          </w:p>
        </w:tc>
        <w:tc>
          <w:tcPr>
            <w:tcW w:w="872" w:type="dxa"/>
            <w:noWrap/>
          </w:tcPr>
          <w:p w14:paraId="4B6CEAE2" w14:textId="77777777" w:rsidR="00F35AA4" w:rsidRPr="00175C09" w:rsidRDefault="00F35AA4" w:rsidP="00F35AA4">
            <w:pPr>
              <w:jc w:val="right"/>
              <w:rPr>
                <w:rFonts w:ascii="Arial" w:hAnsi="Arial" w:cs="Arial"/>
                <w:sz w:val="16"/>
                <w:szCs w:val="16"/>
              </w:rPr>
            </w:pPr>
          </w:p>
        </w:tc>
      </w:tr>
      <w:tr w:rsidR="00F35AA4" w:rsidRPr="00175C09" w14:paraId="2AE37D77" w14:textId="77777777" w:rsidTr="00FD1360">
        <w:trPr>
          <w:trHeight w:val="272"/>
        </w:trPr>
        <w:tc>
          <w:tcPr>
            <w:tcW w:w="5853" w:type="dxa"/>
            <w:noWrap/>
            <w:hideMark/>
          </w:tcPr>
          <w:p w14:paraId="1708A5D7" w14:textId="77777777" w:rsidR="00F35AA4" w:rsidRPr="00175C09" w:rsidRDefault="00F35AA4" w:rsidP="00F35AA4">
            <w:pPr>
              <w:rPr>
                <w:rFonts w:ascii="Arial" w:hAnsi="Arial" w:cs="Arial"/>
                <w:b/>
                <w:bCs/>
                <w:sz w:val="16"/>
                <w:szCs w:val="16"/>
              </w:rPr>
            </w:pPr>
          </w:p>
        </w:tc>
        <w:tc>
          <w:tcPr>
            <w:tcW w:w="268" w:type="dxa"/>
            <w:noWrap/>
            <w:hideMark/>
          </w:tcPr>
          <w:p w14:paraId="41CEFA41"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hideMark/>
          </w:tcPr>
          <w:p w14:paraId="3C635E97"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111" w:type="dxa"/>
            <w:noWrap/>
            <w:hideMark/>
          </w:tcPr>
          <w:p w14:paraId="4B308B90" w14:textId="2A75F5F4"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872" w:type="dxa"/>
            <w:noWrap/>
            <w:hideMark/>
          </w:tcPr>
          <w:p w14:paraId="206702CF"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r>
      <w:tr w:rsidR="00F35AA4" w:rsidRPr="00175C09" w14:paraId="4D85F679" w14:textId="77777777" w:rsidTr="00FD1360">
        <w:trPr>
          <w:trHeight w:val="260"/>
        </w:trPr>
        <w:tc>
          <w:tcPr>
            <w:tcW w:w="5853" w:type="dxa"/>
            <w:noWrap/>
            <w:hideMark/>
          </w:tcPr>
          <w:p w14:paraId="580F3195" w14:textId="77777777" w:rsidR="00F35AA4" w:rsidRPr="00175C09" w:rsidRDefault="00F35AA4" w:rsidP="00F35AA4">
            <w:pPr>
              <w:rPr>
                <w:rFonts w:ascii="Arial" w:hAnsi="Arial" w:cs="Arial"/>
                <w:sz w:val="16"/>
                <w:szCs w:val="16"/>
              </w:rPr>
            </w:pPr>
          </w:p>
          <w:p w14:paraId="59EE14E4" w14:textId="36D78E4D" w:rsidR="00F35AA4" w:rsidRPr="00175C09" w:rsidRDefault="00F35AA4" w:rsidP="00F35AA4">
            <w:pPr>
              <w:rPr>
                <w:rFonts w:ascii="Arial" w:hAnsi="Arial" w:cs="Arial"/>
                <w:sz w:val="16"/>
                <w:szCs w:val="16"/>
              </w:rPr>
            </w:pPr>
            <w:r w:rsidRPr="00175C09">
              <w:rPr>
                <w:rFonts w:ascii="Arial" w:hAnsi="Arial" w:cs="Arial"/>
                <w:sz w:val="16"/>
                <w:szCs w:val="16"/>
              </w:rPr>
              <w:t xml:space="preserve">Underlying earnings per share </w:t>
            </w:r>
            <w:r w:rsidR="00F109D6" w:rsidRPr="00175C09">
              <w:rPr>
                <w:rFonts w:ascii="Arial" w:hAnsi="Arial" w:cs="Arial"/>
                <w:sz w:val="16"/>
                <w:szCs w:val="16"/>
              </w:rPr>
              <w:t>–</w:t>
            </w:r>
            <w:r w:rsidRPr="00175C09">
              <w:rPr>
                <w:rFonts w:ascii="Arial" w:hAnsi="Arial" w:cs="Arial"/>
                <w:sz w:val="16"/>
                <w:szCs w:val="16"/>
              </w:rPr>
              <w:t xml:space="preserve"> basic </w:t>
            </w:r>
          </w:p>
          <w:p w14:paraId="6E7F4281" w14:textId="067B01E8" w:rsidR="00F35AA4" w:rsidRPr="00175C09" w:rsidRDefault="00F35AA4" w:rsidP="00F35AA4">
            <w:pPr>
              <w:rPr>
                <w:rFonts w:ascii="Arial" w:hAnsi="Arial" w:cs="Arial"/>
                <w:sz w:val="16"/>
                <w:szCs w:val="16"/>
              </w:rPr>
            </w:pPr>
            <w:r w:rsidRPr="00175C09">
              <w:rPr>
                <w:rFonts w:ascii="Arial" w:hAnsi="Arial" w:cs="Arial"/>
                <w:sz w:val="16"/>
                <w:szCs w:val="16"/>
              </w:rPr>
              <w:t xml:space="preserve">Underlying earnings per share </w:t>
            </w:r>
            <w:r w:rsidR="00F109D6" w:rsidRPr="00175C09">
              <w:rPr>
                <w:rFonts w:ascii="Arial" w:hAnsi="Arial" w:cs="Arial"/>
                <w:sz w:val="16"/>
                <w:szCs w:val="16"/>
              </w:rPr>
              <w:t>–</w:t>
            </w:r>
            <w:r w:rsidRPr="00175C09">
              <w:rPr>
                <w:rFonts w:ascii="Arial" w:hAnsi="Arial" w:cs="Arial"/>
                <w:sz w:val="16"/>
                <w:szCs w:val="16"/>
              </w:rPr>
              <w:t xml:space="preserve"> diluted </w:t>
            </w:r>
          </w:p>
          <w:p w14:paraId="1DA46105" w14:textId="7AE64202" w:rsidR="00F35AA4" w:rsidRPr="00175C09" w:rsidRDefault="00F35AA4" w:rsidP="00F35AA4">
            <w:pPr>
              <w:rPr>
                <w:rFonts w:ascii="Arial" w:hAnsi="Arial" w:cs="Arial"/>
                <w:sz w:val="16"/>
                <w:szCs w:val="16"/>
              </w:rPr>
            </w:pPr>
          </w:p>
        </w:tc>
        <w:tc>
          <w:tcPr>
            <w:tcW w:w="268" w:type="dxa"/>
            <w:noWrap/>
            <w:hideMark/>
          </w:tcPr>
          <w:p w14:paraId="462ACFC3"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p w14:paraId="73714899" w14:textId="77777777" w:rsidR="00F35AA4" w:rsidRPr="00175C09" w:rsidRDefault="00F35AA4" w:rsidP="00F35AA4">
            <w:pPr>
              <w:rPr>
                <w:rFonts w:ascii="Arial" w:hAnsi="Arial" w:cs="Arial"/>
                <w:sz w:val="16"/>
                <w:szCs w:val="16"/>
              </w:rPr>
            </w:pPr>
          </w:p>
          <w:p w14:paraId="5BFB10D6" w14:textId="77777777" w:rsidR="00F35AA4" w:rsidRPr="00175C09" w:rsidRDefault="00F35AA4" w:rsidP="00F35AA4">
            <w:pPr>
              <w:rPr>
                <w:rFonts w:ascii="Arial" w:hAnsi="Arial" w:cs="Arial"/>
                <w:sz w:val="16"/>
                <w:szCs w:val="16"/>
              </w:rPr>
            </w:pPr>
          </w:p>
        </w:tc>
        <w:tc>
          <w:tcPr>
            <w:tcW w:w="1110" w:type="dxa"/>
            <w:noWrap/>
            <w:hideMark/>
          </w:tcPr>
          <w:p w14:paraId="49C1DA4D" w14:textId="77777777" w:rsidR="00F35AA4" w:rsidRPr="00175C09" w:rsidRDefault="00F35AA4" w:rsidP="00F35AA4">
            <w:pPr>
              <w:jc w:val="right"/>
              <w:rPr>
                <w:rFonts w:ascii="Arial" w:hAnsi="Arial" w:cs="Arial"/>
                <w:b/>
                <w:sz w:val="16"/>
                <w:szCs w:val="16"/>
              </w:rPr>
            </w:pPr>
            <w:r w:rsidRPr="00175C09">
              <w:rPr>
                <w:rFonts w:ascii="Arial" w:hAnsi="Arial" w:cs="Arial"/>
                <w:b/>
                <w:sz w:val="16"/>
                <w:szCs w:val="16"/>
              </w:rPr>
              <w:t>Pence </w:t>
            </w:r>
          </w:p>
          <w:p w14:paraId="55D1F198" w14:textId="4013D8EC" w:rsidR="00F35AA4" w:rsidRPr="00175C09" w:rsidRDefault="00F35AA4" w:rsidP="00F35AA4">
            <w:pPr>
              <w:jc w:val="right"/>
              <w:rPr>
                <w:rFonts w:ascii="Arial" w:hAnsi="Arial" w:cs="Arial"/>
                <w:sz w:val="16"/>
                <w:szCs w:val="16"/>
              </w:rPr>
            </w:pPr>
            <w:r w:rsidRPr="00175C09">
              <w:rPr>
                <w:rFonts w:ascii="Arial" w:hAnsi="Arial" w:cs="Arial"/>
                <w:sz w:val="16"/>
                <w:szCs w:val="16"/>
              </w:rPr>
              <w:t xml:space="preserve">            </w:t>
            </w:r>
            <w:r w:rsidR="00423B7B" w:rsidRPr="00175C09">
              <w:rPr>
                <w:rFonts w:ascii="Arial" w:hAnsi="Arial" w:cs="Arial"/>
                <w:sz w:val="16"/>
                <w:szCs w:val="16"/>
              </w:rPr>
              <w:t>1.95</w:t>
            </w:r>
          </w:p>
          <w:p w14:paraId="405E6D09" w14:textId="4FE6FF0F" w:rsidR="00F35AA4" w:rsidRPr="00175C09" w:rsidRDefault="00F35AA4" w:rsidP="00F35AA4">
            <w:pPr>
              <w:jc w:val="right"/>
              <w:rPr>
                <w:rFonts w:ascii="Arial" w:hAnsi="Arial" w:cs="Arial"/>
                <w:sz w:val="16"/>
                <w:szCs w:val="16"/>
              </w:rPr>
            </w:pPr>
            <w:r w:rsidRPr="00175C09">
              <w:rPr>
                <w:rFonts w:ascii="Arial" w:hAnsi="Arial" w:cs="Arial"/>
                <w:sz w:val="16"/>
                <w:szCs w:val="16"/>
              </w:rPr>
              <w:t xml:space="preserve">             </w:t>
            </w:r>
            <w:r w:rsidR="00423B7B" w:rsidRPr="00175C09">
              <w:rPr>
                <w:rFonts w:ascii="Arial" w:hAnsi="Arial" w:cs="Arial"/>
                <w:sz w:val="16"/>
                <w:szCs w:val="16"/>
              </w:rPr>
              <w:t>1.77</w:t>
            </w:r>
          </w:p>
        </w:tc>
        <w:tc>
          <w:tcPr>
            <w:tcW w:w="1111" w:type="dxa"/>
            <w:noWrap/>
            <w:hideMark/>
          </w:tcPr>
          <w:p w14:paraId="0508D081" w14:textId="77777777" w:rsidR="00F35AA4" w:rsidRPr="00175C09" w:rsidRDefault="00F35AA4" w:rsidP="00F35AA4">
            <w:pPr>
              <w:jc w:val="right"/>
              <w:rPr>
                <w:rFonts w:ascii="Arial" w:hAnsi="Arial" w:cs="Arial"/>
                <w:b/>
                <w:sz w:val="16"/>
                <w:szCs w:val="16"/>
              </w:rPr>
            </w:pPr>
            <w:r w:rsidRPr="00175C09">
              <w:rPr>
                <w:rFonts w:ascii="Arial" w:hAnsi="Arial" w:cs="Arial"/>
                <w:b/>
                <w:sz w:val="16"/>
                <w:szCs w:val="16"/>
              </w:rPr>
              <w:t>Pence </w:t>
            </w:r>
          </w:p>
          <w:p w14:paraId="3E3390FF"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xml:space="preserve">            1.35</w:t>
            </w:r>
          </w:p>
          <w:p w14:paraId="33853197" w14:textId="5B4E5FF3" w:rsidR="00F35AA4" w:rsidRPr="00175C09" w:rsidRDefault="00F35AA4" w:rsidP="00F35AA4">
            <w:pPr>
              <w:jc w:val="right"/>
              <w:rPr>
                <w:rFonts w:ascii="Arial" w:hAnsi="Arial" w:cs="Arial"/>
                <w:sz w:val="16"/>
                <w:szCs w:val="16"/>
              </w:rPr>
            </w:pPr>
            <w:r w:rsidRPr="00175C09">
              <w:rPr>
                <w:rFonts w:ascii="Arial" w:hAnsi="Arial" w:cs="Arial"/>
                <w:sz w:val="16"/>
                <w:szCs w:val="16"/>
              </w:rPr>
              <w:t xml:space="preserve">             1.25</w:t>
            </w:r>
          </w:p>
        </w:tc>
        <w:tc>
          <w:tcPr>
            <w:tcW w:w="872" w:type="dxa"/>
            <w:noWrap/>
            <w:hideMark/>
          </w:tcPr>
          <w:p w14:paraId="17CC34A1" w14:textId="77777777" w:rsidR="00F35AA4" w:rsidRPr="00175C09" w:rsidRDefault="00F35AA4" w:rsidP="00F35AA4">
            <w:pPr>
              <w:jc w:val="right"/>
              <w:rPr>
                <w:rFonts w:ascii="Arial" w:hAnsi="Arial" w:cs="Arial"/>
                <w:b/>
                <w:sz w:val="16"/>
                <w:szCs w:val="16"/>
              </w:rPr>
            </w:pPr>
            <w:r w:rsidRPr="00175C09">
              <w:rPr>
                <w:rFonts w:ascii="Arial" w:hAnsi="Arial" w:cs="Arial"/>
                <w:b/>
                <w:sz w:val="16"/>
                <w:szCs w:val="16"/>
              </w:rPr>
              <w:t>Pence</w:t>
            </w:r>
          </w:p>
          <w:p w14:paraId="100BBA41" w14:textId="3A8D46D1" w:rsidR="00F35AA4" w:rsidRPr="00175C09" w:rsidRDefault="00F35AA4" w:rsidP="00F35AA4">
            <w:pPr>
              <w:jc w:val="right"/>
              <w:rPr>
                <w:rFonts w:ascii="Arial" w:hAnsi="Arial" w:cs="Arial"/>
                <w:sz w:val="16"/>
                <w:szCs w:val="16"/>
              </w:rPr>
            </w:pPr>
            <w:r w:rsidRPr="00175C09">
              <w:rPr>
                <w:rFonts w:ascii="Arial" w:hAnsi="Arial" w:cs="Arial"/>
                <w:sz w:val="16"/>
                <w:szCs w:val="16"/>
              </w:rPr>
              <w:t>4.</w:t>
            </w:r>
            <w:r w:rsidR="008D44CB" w:rsidRPr="00175C09">
              <w:rPr>
                <w:rFonts w:ascii="Arial" w:hAnsi="Arial" w:cs="Arial"/>
                <w:sz w:val="16"/>
                <w:szCs w:val="16"/>
              </w:rPr>
              <w:t>31</w:t>
            </w:r>
          </w:p>
          <w:p w14:paraId="2CF4FC76" w14:textId="3862B68F" w:rsidR="00F35AA4" w:rsidRPr="00175C09" w:rsidRDefault="008D44CB" w:rsidP="00F35AA4">
            <w:pPr>
              <w:jc w:val="right"/>
              <w:rPr>
                <w:rFonts w:ascii="Arial" w:hAnsi="Arial" w:cs="Arial"/>
                <w:sz w:val="16"/>
                <w:szCs w:val="16"/>
              </w:rPr>
            </w:pPr>
            <w:r w:rsidRPr="00175C09">
              <w:rPr>
                <w:rFonts w:ascii="Arial" w:hAnsi="Arial" w:cs="Arial"/>
                <w:sz w:val="16"/>
                <w:szCs w:val="16"/>
              </w:rPr>
              <w:t>3.96</w:t>
            </w:r>
          </w:p>
        </w:tc>
      </w:tr>
      <w:tr w:rsidR="00F35AA4" w:rsidRPr="00175C09" w14:paraId="30E2AB49" w14:textId="77777777" w:rsidTr="00FD1360">
        <w:trPr>
          <w:trHeight w:val="260"/>
        </w:trPr>
        <w:tc>
          <w:tcPr>
            <w:tcW w:w="5853" w:type="dxa"/>
            <w:noWrap/>
            <w:hideMark/>
          </w:tcPr>
          <w:p w14:paraId="274D599C"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268" w:type="dxa"/>
            <w:noWrap/>
            <w:hideMark/>
          </w:tcPr>
          <w:p w14:paraId="5D738924"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hideMark/>
          </w:tcPr>
          <w:p w14:paraId="34611141"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111" w:type="dxa"/>
            <w:noWrap/>
            <w:hideMark/>
          </w:tcPr>
          <w:p w14:paraId="0ADFC907" w14:textId="3CB1796E"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872" w:type="dxa"/>
            <w:noWrap/>
            <w:hideMark/>
          </w:tcPr>
          <w:p w14:paraId="462FBFEC"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r>
      <w:tr w:rsidR="00F35AA4" w:rsidRPr="00175C09" w14:paraId="7771CF59" w14:textId="77777777" w:rsidTr="00FD1360">
        <w:trPr>
          <w:trHeight w:val="272"/>
        </w:trPr>
        <w:tc>
          <w:tcPr>
            <w:tcW w:w="5853" w:type="dxa"/>
            <w:noWrap/>
            <w:hideMark/>
          </w:tcPr>
          <w:p w14:paraId="02D1CE3D" w14:textId="77777777" w:rsidR="00F35AA4" w:rsidRPr="00175C09" w:rsidRDefault="00F35AA4" w:rsidP="00F35AA4">
            <w:pPr>
              <w:rPr>
                <w:rFonts w:ascii="Arial" w:hAnsi="Arial" w:cs="Arial"/>
                <w:b/>
                <w:bCs/>
                <w:sz w:val="16"/>
                <w:szCs w:val="16"/>
              </w:rPr>
            </w:pPr>
          </w:p>
        </w:tc>
        <w:tc>
          <w:tcPr>
            <w:tcW w:w="268" w:type="dxa"/>
            <w:noWrap/>
            <w:hideMark/>
          </w:tcPr>
          <w:p w14:paraId="45E1AEE9"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hideMark/>
          </w:tcPr>
          <w:p w14:paraId="7DFFF5B0"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1111" w:type="dxa"/>
            <w:noWrap/>
            <w:hideMark/>
          </w:tcPr>
          <w:p w14:paraId="5F8157FF" w14:textId="41FC44B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c>
          <w:tcPr>
            <w:tcW w:w="872" w:type="dxa"/>
            <w:noWrap/>
            <w:hideMark/>
          </w:tcPr>
          <w:p w14:paraId="0019C39B" w14:textId="77777777" w:rsidR="00F35AA4" w:rsidRPr="00175C09" w:rsidRDefault="00F35AA4" w:rsidP="00F35AA4">
            <w:pPr>
              <w:jc w:val="right"/>
              <w:rPr>
                <w:rFonts w:ascii="Arial" w:hAnsi="Arial" w:cs="Arial"/>
                <w:sz w:val="16"/>
                <w:szCs w:val="16"/>
              </w:rPr>
            </w:pPr>
            <w:r w:rsidRPr="00175C09">
              <w:rPr>
                <w:rFonts w:ascii="Arial" w:hAnsi="Arial" w:cs="Arial"/>
                <w:sz w:val="16"/>
                <w:szCs w:val="16"/>
              </w:rPr>
              <w:t> </w:t>
            </w:r>
          </w:p>
        </w:tc>
      </w:tr>
      <w:tr w:rsidR="00F35AA4" w:rsidRPr="00175C09" w14:paraId="35AA3A0D" w14:textId="77777777" w:rsidTr="00FD1360">
        <w:trPr>
          <w:trHeight w:val="260"/>
        </w:trPr>
        <w:tc>
          <w:tcPr>
            <w:tcW w:w="5853" w:type="dxa"/>
            <w:noWrap/>
            <w:hideMark/>
          </w:tcPr>
          <w:p w14:paraId="642C7275" w14:textId="77777777" w:rsidR="00F35AA4" w:rsidRPr="00175C09" w:rsidRDefault="00F35AA4" w:rsidP="00F35AA4">
            <w:pPr>
              <w:rPr>
                <w:rFonts w:ascii="Arial" w:hAnsi="Arial" w:cs="Arial"/>
                <w:sz w:val="16"/>
                <w:szCs w:val="16"/>
              </w:rPr>
            </w:pPr>
            <w:r w:rsidRPr="00175C09">
              <w:rPr>
                <w:rFonts w:ascii="Arial" w:hAnsi="Arial" w:cs="Arial"/>
                <w:sz w:val="16"/>
                <w:szCs w:val="16"/>
              </w:rPr>
              <w:t>Weighted average number of ordinary shares used in calculated basic earnings per share</w:t>
            </w:r>
          </w:p>
        </w:tc>
        <w:tc>
          <w:tcPr>
            <w:tcW w:w="268" w:type="dxa"/>
            <w:noWrap/>
            <w:hideMark/>
          </w:tcPr>
          <w:p w14:paraId="182FD3FD"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tcPr>
          <w:p w14:paraId="7DE45072" w14:textId="7637CDBD" w:rsidR="00F35AA4" w:rsidRPr="00175C09" w:rsidRDefault="004E561A" w:rsidP="00F35AA4">
            <w:pPr>
              <w:jc w:val="right"/>
              <w:rPr>
                <w:rFonts w:ascii="Arial" w:hAnsi="Arial" w:cs="Arial"/>
                <w:sz w:val="16"/>
                <w:szCs w:val="16"/>
              </w:rPr>
            </w:pPr>
            <w:r w:rsidRPr="00175C09">
              <w:rPr>
                <w:rFonts w:ascii="Arial" w:hAnsi="Arial" w:cs="Arial"/>
                <w:sz w:val="16"/>
                <w:szCs w:val="16"/>
              </w:rPr>
              <w:t>65,610,356</w:t>
            </w:r>
          </w:p>
        </w:tc>
        <w:tc>
          <w:tcPr>
            <w:tcW w:w="1111" w:type="dxa"/>
            <w:noWrap/>
            <w:hideMark/>
          </w:tcPr>
          <w:p w14:paraId="3AEF26D1" w14:textId="3EAE5314" w:rsidR="00F35AA4" w:rsidRPr="00175C09" w:rsidRDefault="00F35AA4" w:rsidP="00F35AA4">
            <w:pPr>
              <w:jc w:val="right"/>
              <w:rPr>
                <w:rFonts w:ascii="Arial" w:hAnsi="Arial" w:cs="Arial"/>
                <w:sz w:val="16"/>
                <w:szCs w:val="16"/>
              </w:rPr>
            </w:pPr>
            <w:r w:rsidRPr="00175C09">
              <w:rPr>
                <w:rFonts w:ascii="Arial" w:hAnsi="Arial" w:cs="Arial"/>
                <w:sz w:val="16"/>
                <w:szCs w:val="16"/>
              </w:rPr>
              <w:t>65,407,957</w:t>
            </w:r>
          </w:p>
        </w:tc>
        <w:tc>
          <w:tcPr>
            <w:tcW w:w="872" w:type="dxa"/>
            <w:noWrap/>
            <w:hideMark/>
          </w:tcPr>
          <w:p w14:paraId="03B0EE14" w14:textId="6A1FB159" w:rsidR="00F35AA4" w:rsidRPr="00175C09" w:rsidRDefault="002208FF" w:rsidP="00F35AA4">
            <w:pPr>
              <w:rPr>
                <w:rFonts w:ascii="Arial" w:hAnsi="Arial" w:cs="Arial"/>
                <w:sz w:val="16"/>
                <w:szCs w:val="16"/>
              </w:rPr>
            </w:pPr>
            <w:r w:rsidRPr="00175C09">
              <w:rPr>
                <w:rFonts w:ascii="Arial" w:hAnsi="Arial" w:cs="Arial"/>
                <w:sz w:val="16"/>
                <w:szCs w:val="16"/>
              </w:rPr>
              <w:t>65,446,755</w:t>
            </w:r>
          </w:p>
        </w:tc>
      </w:tr>
      <w:tr w:rsidR="00F35AA4" w:rsidRPr="00175C09" w14:paraId="4B9D303A" w14:textId="77777777" w:rsidTr="00FD1360">
        <w:trPr>
          <w:trHeight w:val="260"/>
        </w:trPr>
        <w:tc>
          <w:tcPr>
            <w:tcW w:w="5853" w:type="dxa"/>
            <w:noWrap/>
          </w:tcPr>
          <w:p w14:paraId="5E81D4D2" w14:textId="77777777" w:rsidR="00F35AA4" w:rsidRPr="00175C09" w:rsidRDefault="00F35AA4" w:rsidP="00F35AA4">
            <w:pPr>
              <w:rPr>
                <w:rFonts w:ascii="Arial" w:hAnsi="Arial" w:cs="Arial"/>
                <w:sz w:val="16"/>
                <w:szCs w:val="16"/>
              </w:rPr>
            </w:pPr>
            <w:r w:rsidRPr="00175C09">
              <w:rPr>
                <w:rFonts w:ascii="Arial" w:hAnsi="Arial" w:cs="Arial"/>
                <w:sz w:val="16"/>
                <w:szCs w:val="16"/>
              </w:rPr>
              <w:t>Adjustments for calculation of diluted earnings per share:</w:t>
            </w:r>
          </w:p>
          <w:p w14:paraId="35CE5CCC" w14:textId="77777777" w:rsidR="00F35AA4" w:rsidRPr="00175C09" w:rsidRDefault="00F35AA4" w:rsidP="00F35AA4">
            <w:pPr>
              <w:rPr>
                <w:rFonts w:ascii="Arial" w:hAnsi="Arial" w:cs="Arial"/>
                <w:sz w:val="16"/>
                <w:szCs w:val="16"/>
              </w:rPr>
            </w:pPr>
            <w:r w:rsidRPr="00175C09">
              <w:rPr>
                <w:rFonts w:ascii="Arial" w:hAnsi="Arial" w:cs="Arial"/>
                <w:sz w:val="16"/>
                <w:szCs w:val="16"/>
              </w:rPr>
              <w:t xml:space="preserve">Options over ordinary shares </w:t>
            </w:r>
          </w:p>
        </w:tc>
        <w:tc>
          <w:tcPr>
            <w:tcW w:w="268" w:type="dxa"/>
            <w:noWrap/>
          </w:tcPr>
          <w:p w14:paraId="48CAD626" w14:textId="77777777" w:rsidR="00F35AA4" w:rsidRPr="00175C09" w:rsidRDefault="00F35AA4" w:rsidP="00F35AA4">
            <w:pPr>
              <w:rPr>
                <w:rFonts w:ascii="Arial" w:hAnsi="Arial" w:cs="Arial"/>
                <w:sz w:val="16"/>
                <w:szCs w:val="16"/>
              </w:rPr>
            </w:pPr>
          </w:p>
        </w:tc>
        <w:tc>
          <w:tcPr>
            <w:tcW w:w="1110" w:type="dxa"/>
            <w:noWrap/>
          </w:tcPr>
          <w:p w14:paraId="28865A0E" w14:textId="59C2AEBE" w:rsidR="00F35AA4" w:rsidRPr="00175C09" w:rsidRDefault="001D7F18" w:rsidP="00F35AA4">
            <w:pPr>
              <w:jc w:val="right"/>
              <w:rPr>
                <w:rFonts w:ascii="Arial" w:hAnsi="Arial" w:cs="Arial"/>
                <w:sz w:val="16"/>
                <w:szCs w:val="16"/>
              </w:rPr>
            </w:pPr>
            <w:r w:rsidRPr="00175C09">
              <w:rPr>
                <w:rFonts w:ascii="Arial" w:hAnsi="Arial" w:cs="Arial"/>
                <w:sz w:val="16"/>
                <w:szCs w:val="16"/>
              </w:rPr>
              <w:t>4,836,380</w:t>
            </w:r>
          </w:p>
        </w:tc>
        <w:tc>
          <w:tcPr>
            <w:tcW w:w="1111" w:type="dxa"/>
            <w:noWrap/>
          </w:tcPr>
          <w:p w14:paraId="4539944A" w14:textId="219C1891" w:rsidR="00F35AA4" w:rsidRPr="00175C09" w:rsidRDefault="00F35AA4" w:rsidP="00F35AA4">
            <w:pPr>
              <w:jc w:val="right"/>
              <w:rPr>
                <w:rFonts w:ascii="Arial" w:hAnsi="Arial" w:cs="Arial"/>
                <w:sz w:val="16"/>
                <w:szCs w:val="16"/>
              </w:rPr>
            </w:pPr>
            <w:r w:rsidRPr="00175C09">
              <w:rPr>
                <w:rFonts w:ascii="Arial" w:hAnsi="Arial" w:cs="Arial"/>
                <w:sz w:val="16"/>
                <w:szCs w:val="16"/>
              </w:rPr>
              <w:t>5,177,149</w:t>
            </w:r>
          </w:p>
        </w:tc>
        <w:tc>
          <w:tcPr>
            <w:tcW w:w="872" w:type="dxa"/>
            <w:noWrap/>
          </w:tcPr>
          <w:p w14:paraId="4CFAC67B" w14:textId="3804E445" w:rsidR="00F35AA4" w:rsidRPr="00175C09" w:rsidRDefault="00A14540" w:rsidP="00F35AA4">
            <w:pPr>
              <w:jc w:val="right"/>
              <w:rPr>
                <w:rFonts w:ascii="Arial" w:hAnsi="Arial" w:cs="Arial"/>
                <w:sz w:val="16"/>
                <w:szCs w:val="16"/>
              </w:rPr>
            </w:pPr>
            <w:r w:rsidRPr="00175C09">
              <w:rPr>
                <w:rFonts w:ascii="Arial" w:hAnsi="Arial" w:cs="Arial"/>
                <w:sz w:val="16"/>
                <w:szCs w:val="16"/>
              </w:rPr>
              <w:t>5,696,786</w:t>
            </w:r>
          </w:p>
        </w:tc>
      </w:tr>
      <w:tr w:rsidR="00F35AA4" w:rsidRPr="00175C09" w14:paraId="03492E5C" w14:textId="77777777" w:rsidTr="00FD1360">
        <w:trPr>
          <w:trHeight w:val="260"/>
        </w:trPr>
        <w:tc>
          <w:tcPr>
            <w:tcW w:w="5853" w:type="dxa"/>
            <w:noWrap/>
          </w:tcPr>
          <w:p w14:paraId="68500F36" w14:textId="77777777" w:rsidR="00F35AA4" w:rsidRPr="00175C09" w:rsidRDefault="00F35AA4" w:rsidP="00F35AA4">
            <w:pPr>
              <w:rPr>
                <w:rFonts w:ascii="Arial" w:hAnsi="Arial" w:cs="Arial"/>
                <w:sz w:val="16"/>
                <w:szCs w:val="16"/>
              </w:rPr>
            </w:pPr>
          </w:p>
        </w:tc>
        <w:tc>
          <w:tcPr>
            <w:tcW w:w="268" w:type="dxa"/>
            <w:noWrap/>
          </w:tcPr>
          <w:p w14:paraId="62648B44" w14:textId="77777777" w:rsidR="00F35AA4" w:rsidRPr="00175C09" w:rsidRDefault="00F35AA4" w:rsidP="00F35AA4">
            <w:pPr>
              <w:rPr>
                <w:rFonts w:ascii="Arial" w:hAnsi="Arial" w:cs="Arial"/>
                <w:sz w:val="16"/>
                <w:szCs w:val="16"/>
              </w:rPr>
            </w:pPr>
          </w:p>
        </w:tc>
        <w:tc>
          <w:tcPr>
            <w:tcW w:w="1110" w:type="dxa"/>
            <w:noWrap/>
          </w:tcPr>
          <w:p w14:paraId="463FAB2F" w14:textId="77777777" w:rsidR="00F35AA4" w:rsidRPr="00175C09" w:rsidRDefault="00F35AA4" w:rsidP="00F35AA4">
            <w:pPr>
              <w:jc w:val="right"/>
              <w:rPr>
                <w:rFonts w:ascii="Arial" w:hAnsi="Arial" w:cs="Arial"/>
                <w:sz w:val="16"/>
                <w:szCs w:val="16"/>
              </w:rPr>
            </w:pPr>
          </w:p>
        </w:tc>
        <w:tc>
          <w:tcPr>
            <w:tcW w:w="1111" w:type="dxa"/>
            <w:noWrap/>
          </w:tcPr>
          <w:p w14:paraId="1397111B" w14:textId="77777777" w:rsidR="00F35AA4" w:rsidRPr="00175C09" w:rsidRDefault="00F35AA4" w:rsidP="00F35AA4">
            <w:pPr>
              <w:jc w:val="right"/>
              <w:rPr>
                <w:rFonts w:ascii="Arial" w:hAnsi="Arial" w:cs="Arial"/>
                <w:sz w:val="16"/>
                <w:szCs w:val="16"/>
              </w:rPr>
            </w:pPr>
          </w:p>
        </w:tc>
        <w:tc>
          <w:tcPr>
            <w:tcW w:w="872" w:type="dxa"/>
            <w:noWrap/>
          </w:tcPr>
          <w:p w14:paraId="2577E2EC" w14:textId="77777777" w:rsidR="00F35AA4" w:rsidRPr="00175C09" w:rsidRDefault="00F35AA4" w:rsidP="00F35AA4">
            <w:pPr>
              <w:rPr>
                <w:rFonts w:ascii="Arial" w:hAnsi="Arial" w:cs="Arial"/>
                <w:sz w:val="16"/>
                <w:szCs w:val="16"/>
              </w:rPr>
            </w:pPr>
          </w:p>
        </w:tc>
      </w:tr>
      <w:tr w:rsidR="00F35AA4" w:rsidRPr="00175C09" w14:paraId="120DD555" w14:textId="77777777" w:rsidTr="00FD1360">
        <w:trPr>
          <w:trHeight w:val="260"/>
        </w:trPr>
        <w:tc>
          <w:tcPr>
            <w:tcW w:w="5853" w:type="dxa"/>
            <w:noWrap/>
            <w:hideMark/>
          </w:tcPr>
          <w:p w14:paraId="298442DC" w14:textId="77777777" w:rsidR="00F35AA4" w:rsidRPr="00175C09" w:rsidRDefault="00F35AA4" w:rsidP="00F35AA4">
            <w:pPr>
              <w:rPr>
                <w:rFonts w:ascii="Arial" w:hAnsi="Arial" w:cs="Arial"/>
                <w:sz w:val="16"/>
                <w:szCs w:val="16"/>
              </w:rPr>
            </w:pPr>
            <w:r w:rsidRPr="00175C09">
              <w:rPr>
                <w:rFonts w:ascii="Arial" w:hAnsi="Arial" w:cs="Arial"/>
                <w:sz w:val="16"/>
                <w:szCs w:val="16"/>
              </w:rPr>
              <w:t>Weighted average number of ordinary shares used in calculated diluted earnings per share</w:t>
            </w:r>
          </w:p>
        </w:tc>
        <w:tc>
          <w:tcPr>
            <w:tcW w:w="268" w:type="dxa"/>
            <w:noWrap/>
            <w:hideMark/>
          </w:tcPr>
          <w:p w14:paraId="5205B7AF" w14:textId="77777777" w:rsidR="00F35AA4" w:rsidRPr="00175C09" w:rsidRDefault="00F35AA4" w:rsidP="00F35AA4">
            <w:pPr>
              <w:rPr>
                <w:rFonts w:ascii="Arial" w:hAnsi="Arial" w:cs="Arial"/>
                <w:sz w:val="16"/>
                <w:szCs w:val="16"/>
              </w:rPr>
            </w:pPr>
            <w:r w:rsidRPr="00175C09">
              <w:rPr>
                <w:rFonts w:ascii="Arial" w:hAnsi="Arial" w:cs="Arial"/>
                <w:sz w:val="16"/>
                <w:szCs w:val="16"/>
              </w:rPr>
              <w:t> </w:t>
            </w:r>
          </w:p>
        </w:tc>
        <w:tc>
          <w:tcPr>
            <w:tcW w:w="1110" w:type="dxa"/>
            <w:noWrap/>
          </w:tcPr>
          <w:p w14:paraId="4064832D" w14:textId="622754B9" w:rsidR="00F35AA4" w:rsidRPr="00175C09" w:rsidRDefault="00597D2A" w:rsidP="00F35AA4">
            <w:pPr>
              <w:jc w:val="right"/>
              <w:rPr>
                <w:rFonts w:ascii="Arial" w:hAnsi="Arial" w:cs="Arial"/>
                <w:sz w:val="16"/>
                <w:szCs w:val="16"/>
              </w:rPr>
            </w:pPr>
            <w:r w:rsidRPr="00175C09">
              <w:rPr>
                <w:rFonts w:ascii="Arial" w:hAnsi="Arial" w:cs="Arial"/>
                <w:sz w:val="16"/>
                <w:szCs w:val="16"/>
              </w:rPr>
              <w:t>70,446,736</w:t>
            </w:r>
          </w:p>
        </w:tc>
        <w:tc>
          <w:tcPr>
            <w:tcW w:w="1111" w:type="dxa"/>
            <w:noWrap/>
            <w:hideMark/>
          </w:tcPr>
          <w:p w14:paraId="6B091D94" w14:textId="21653BD6" w:rsidR="00F35AA4" w:rsidRPr="00175C09" w:rsidRDefault="00F35AA4" w:rsidP="00F35AA4">
            <w:pPr>
              <w:jc w:val="right"/>
              <w:rPr>
                <w:rFonts w:ascii="Arial" w:hAnsi="Arial" w:cs="Arial"/>
                <w:sz w:val="16"/>
                <w:szCs w:val="16"/>
              </w:rPr>
            </w:pPr>
            <w:r w:rsidRPr="00175C09">
              <w:rPr>
                <w:rFonts w:ascii="Arial" w:hAnsi="Arial" w:cs="Arial"/>
                <w:sz w:val="16"/>
                <w:szCs w:val="16"/>
              </w:rPr>
              <w:t>70,585,106</w:t>
            </w:r>
          </w:p>
        </w:tc>
        <w:tc>
          <w:tcPr>
            <w:tcW w:w="872" w:type="dxa"/>
            <w:noWrap/>
            <w:hideMark/>
          </w:tcPr>
          <w:p w14:paraId="57C09480" w14:textId="2EB5ED61" w:rsidR="00F35AA4" w:rsidRPr="00175C09" w:rsidRDefault="00F357B4" w:rsidP="00F35AA4">
            <w:pPr>
              <w:rPr>
                <w:rFonts w:ascii="Arial" w:hAnsi="Arial" w:cs="Arial"/>
                <w:sz w:val="16"/>
                <w:szCs w:val="16"/>
              </w:rPr>
            </w:pPr>
            <w:r w:rsidRPr="00175C09">
              <w:rPr>
                <w:rFonts w:ascii="Arial" w:hAnsi="Arial" w:cs="Arial"/>
                <w:sz w:val="16"/>
                <w:szCs w:val="16"/>
              </w:rPr>
              <w:t>71,143</w:t>
            </w:r>
            <w:r w:rsidR="00637AE6" w:rsidRPr="00175C09">
              <w:rPr>
                <w:rFonts w:ascii="Arial" w:hAnsi="Arial" w:cs="Arial"/>
                <w:sz w:val="16"/>
                <w:szCs w:val="16"/>
              </w:rPr>
              <w:t>,541</w:t>
            </w:r>
          </w:p>
        </w:tc>
      </w:tr>
      <w:tr w:rsidR="005D41B5" w:rsidRPr="00175C09" w14:paraId="541FBF47" w14:textId="77777777" w:rsidTr="00FD1360">
        <w:trPr>
          <w:trHeight w:val="260"/>
        </w:trPr>
        <w:tc>
          <w:tcPr>
            <w:tcW w:w="5853" w:type="dxa"/>
            <w:noWrap/>
            <w:hideMark/>
          </w:tcPr>
          <w:p w14:paraId="37BDE7C2" w14:textId="77777777" w:rsidR="005D41B5" w:rsidRPr="00175C09" w:rsidRDefault="005D41B5" w:rsidP="002A6971">
            <w:pPr>
              <w:rPr>
                <w:rFonts w:ascii="Arial" w:hAnsi="Arial" w:cs="Arial"/>
                <w:sz w:val="16"/>
                <w:szCs w:val="16"/>
              </w:rPr>
            </w:pPr>
            <w:r w:rsidRPr="00175C09">
              <w:rPr>
                <w:rFonts w:ascii="Arial" w:hAnsi="Arial" w:cs="Arial"/>
                <w:sz w:val="16"/>
                <w:szCs w:val="16"/>
              </w:rPr>
              <w:t> </w:t>
            </w:r>
          </w:p>
        </w:tc>
        <w:tc>
          <w:tcPr>
            <w:tcW w:w="268" w:type="dxa"/>
            <w:noWrap/>
            <w:hideMark/>
          </w:tcPr>
          <w:p w14:paraId="0B70DB11" w14:textId="77777777" w:rsidR="005D41B5" w:rsidRPr="00175C09" w:rsidRDefault="005D41B5" w:rsidP="002A6971">
            <w:pPr>
              <w:rPr>
                <w:rFonts w:ascii="Arial" w:hAnsi="Arial" w:cs="Arial"/>
                <w:sz w:val="16"/>
                <w:szCs w:val="16"/>
              </w:rPr>
            </w:pPr>
            <w:r w:rsidRPr="00175C09">
              <w:rPr>
                <w:rFonts w:ascii="Arial" w:hAnsi="Arial" w:cs="Arial"/>
                <w:sz w:val="16"/>
                <w:szCs w:val="16"/>
              </w:rPr>
              <w:t> </w:t>
            </w:r>
          </w:p>
        </w:tc>
        <w:tc>
          <w:tcPr>
            <w:tcW w:w="1110" w:type="dxa"/>
            <w:noWrap/>
            <w:hideMark/>
          </w:tcPr>
          <w:p w14:paraId="0390C9A3" w14:textId="77777777" w:rsidR="005D41B5" w:rsidRPr="00175C09" w:rsidRDefault="005D41B5" w:rsidP="002A6971">
            <w:pPr>
              <w:jc w:val="right"/>
              <w:rPr>
                <w:rFonts w:ascii="Arial" w:hAnsi="Arial" w:cs="Arial"/>
                <w:sz w:val="16"/>
                <w:szCs w:val="16"/>
              </w:rPr>
            </w:pPr>
            <w:r w:rsidRPr="00175C09">
              <w:rPr>
                <w:rFonts w:ascii="Arial" w:hAnsi="Arial" w:cs="Arial"/>
                <w:sz w:val="16"/>
                <w:szCs w:val="16"/>
              </w:rPr>
              <w:t> </w:t>
            </w:r>
          </w:p>
        </w:tc>
        <w:tc>
          <w:tcPr>
            <w:tcW w:w="1111" w:type="dxa"/>
            <w:noWrap/>
            <w:hideMark/>
          </w:tcPr>
          <w:p w14:paraId="64941701" w14:textId="77777777" w:rsidR="005D41B5" w:rsidRPr="00175C09" w:rsidRDefault="005D41B5" w:rsidP="002A6971">
            <w:pPr>
              <w:jc w:val="right"/>
              <w:rPr>
                <w:rFonts w:ascii="Arial" w:hAnsi="Arial" w:cs="Arial"/>
                <w:sz w:val="16"/>
                <w:szCs w:val="16"/>
              </w:rPr>
            </w:pPr>
            <w:r w:rsidRPr="00175C09">
              <w:rPr>
                <w:rFonts w:ascii="Arial" w:hAnsi="Arial" w:cs="Arial"/>
                <w:sz w:val="16"/>
                <w:szCs w:val="16"/>
              </w:rPr>
              <w:t> </w:t>
            </w:r>
          </w:p>
        </w:tc>
        <w:tc>
          <w:tcPr>
            <w:tcW w:w="872" w:type="dxa"/>
            <w:noWrap/>
            <w:hideMark/>
          </w:tcPr>
          <w:p w14:paraId="20436253" w14:textId="77777777" w:rsidR="005D41B5" w:rsidRPr="00175C09" w:rsidRDefault="005D41B5" w:rsidP="002A6971">
            <w:pPr>
              <w:jc w:val="right"/>
              <w:rPr>
                <w:rFonts w:ascii="Arial" w:hAnsi="Arial" w:cs="Arial"/>
                <w:sz w:val="16"/>
                <w:szCs w:val="16"/>
              </w:rPr>
            </w:pPr>
            <w:r w:rsidRPr="00175C09">
              <w:rPr>
                <w:rFonts w:ascii="Arial" w:hAnsi="Arial" w:cs="Arial"/>
                <w:sz w:val="16"/>
                <w:szCs w:val="16"/>
              </w:rPr>
              <w:t> </w:t>
            </w:r>
          </w:p>
        </w:tc>
      </w:tr>
    </w:tbl>
    <w:p w14:paraId="02F83E7E" w14:textId="77777777" w:rsidR="002C1396" w:rsidRPr="00175C09" w:rsidRDefault="002C1396" w:rsidP="005717B6">
      <w:pPr>
        <w:spacing w:after="0" w:line="240" w:lineRule="auto"/>
        <w:jc w:val="both"/>
        <w:rPr>
          <w:rFonts w:ascii="Arial" w:hAnsi="Arial" w:cs="Arial"/>
          <w:sz w:val="20"/>
          <w:szCs w:val="20"/>
        </w:rPr>
      </w:pPr>
    </w:p>
    <w:p w14:paraId="4464D575" w14:textId="490C9961" w:rsidR="005717B6" w:rsidRPr="00175C09" w:rsidRDefault="005717B6" w:rsidP="005717B6">
      <w:pPr>
        <w:spacing w:after="0" w:line="240" w:lineRule="auto"/>
        <w:jc w:val="both"/>
        <w:rPr>
          <w:rFonts w:ascii="Arial" w:hAnsi="Arial" w:cs="Arial"/>
          <w:sz w:val="20"/>
          <w:szCs w:val="20"/>
        </w:rPr>
      </w:pPr>
      <w:r w:rsidRPr="00175C09">
        <w:rPr>
          <w:rFonts w:ascii="Arial" w:eastAsia="Times New Roman" w:hAnsi="Arial" w:cs="Arial"/>
          <w:sz w:val="16"/>
          <w:szCs w:val="16"/>
          <w:lang w:val="en-US"/>
        </w:rPr>
        <w:t>Included in the weighted average number of shares for the calculation of underlying diluted EPS are share options</w:t>
      </w:r>
      <w:r w:rsidR="0092732C" w:rsidRPr="00175C09">
        <w:rPr>
          <w:rFonts w:ascii="Arial" w:eastAsia="Times New Roman" w:hAnsi="Arial" w:cs="Arial"/>
          <w:sz w:val="16"/>
          <w:szCs w:val="16"/>
          <w:lang w:val="en-US"/>
        </w:rPr>
        <w:t xml:space="preserve"> that have vested and that are not yet exercised and share options that have still to meet vesting criteria</w:t>
      </w:r>
      <w:r w:rsidRPr="00175C09">
        <w:rPr>
          <w:rFonts w:ascii="Arial" w:eastAsia="Times New Roman" w:hAnsi="Arial" w:cs="Arial"/>
          <w:sz w:val="16"/>
          <w:szCs w:val="16"/>
          <w:lang w:val="en-US"/>
        </w:rPr>
        <w:t>.</w:t>
      </w:r>
      <w:r w:rsidR="0092732C" w:rsidRPr="00175C09">
        <w:rPr>
          <w:rFonts w:ascii="Arial" w:eastAsia="Times New Roman" w:hAnsi="Arial" w:cs="Arial"/>
          <w:sz w:val="16"/>
          <w:szCs w:val="16"/>
          <w:lang w:val="en-US"/>
        </w:rPr>
        <w:t xml:space="preserve"> It </w:t>
      </w:r>
      <w:r w:rsidRPr="00175C09">
        <w:rPr>
          <w:rFonts w:ascii="Arial" w:eastAsia="Times New Roman" w:hAnsi="Arial" w:cs="Arial"/>
          <w:sz w:val="16"/>
          <w:szCs w:val="16"/>
          <w:lang w:val="en-US"/>
        </w:rPr>
        <w:t xml:space="preserve">is management’s intention that the </w:t>
      </w:r>
      <w:r w:rsidR="0092732C" w:rsidRPr="00175C09">
        <w:rPr>
          <w:rFonts w:ascii="Arial" w:eastAsia="Times New Roman" w:hAnsi="Arial" w:cs="Arial"/>
          <w:sz w:val="16"/>
          <w:szCs w:val="16"/>
          <w:lang w:val="en-US"/>
        </w:rPr>
        <w:t xml:space="preserve">vested shares will be exercised and that the </w:t>
      </w:r>
      <w:r w:rsidR="003D29AC" w:rsidRPr="00175C09">
        <w:rPr>
          <w:rFonts w:ascii="Arial" w:eastAsia="Times New Roman" w:hAnsi="Arial" w:cs="Arial"/>
          <w:sz w:val="16"/>
          <w:szCs w:val="16"/>
          <w:lang w:val="en-US"/>
        </w:rPr>
        <w:t>Group</w:t>
      </w:r>
      <w:r w:rsidRPr="00175C09">
        <w:rPr>
          <w:rFonts w:ascii="Arial" w:eastAsia="Times New Roman" w:hAnsi="Arial" w:cs="Arial"/>
          <w:sz w:val="16"/>
          <w:szCs w:val="16"/>
          <w:lang w:val="en-US"/>
        </w:rPr>
        <w:t xml:space="preserve"> will meet the challenging growth targets</w:t>
      </w:r>
      <w:r w:rsidR="0092732C" w:rsidRPr="00175C09">
        <w:rPr>
          <w:rFonts w:ascii="Arial" w:eastAsia="Times New Roman" w:hAnsi="Arial" w:cs="Arial"/>
          <w:sz w:val="16"/>
          <w:szCs w:val="16"/>
          <w:lang w:val="en-US"/>
        </w:rPr>
        <w:t xml:space="preserve"> for the unvested shares to vest. As such, both these types of share options </w:t>
      </w:r>
      <w:r w:rsidR="00142E0E" w:rsidRPr="00175C09">
        <w:rPr>
          <w:rFonts w:ascii="Arial" w:eastAsia="Times New Roman" w:hAnsi="Arial" w:cs="Arial"/>
          <w:sz w:val="16"/>
          <w:szCs w:val="16"/>
          <w:lang w:val="en-US"/>
        </w:rPr>
        <w:t>have been included</w:t>
      </w:r>
      <w:r w:rsidRPr="00175C09">
        <w:rPr>
          <w:rFonts w:ascii="Arial" w:eastAsia="Times New Roman" w:hAnsi="Arial" w:cs="Arial"/>
          <w:sz w:val="16"/>
          <w:szCs w:val="16"/>
          <w:lang w:val="en-US"/>
        </w:rPr>
        <w:t xml:space="preserve"> in the underlying diluted EPS</w:t>
      </w:r>
      <w:r w:rsidR="0092732C" w:rsidRPr="00175C09">
        <w:rPr>
          <w:rFonts w:ascii="Arial" w:eastAsia="Times New Roman" w:hAnsi="Arial" w:cs="Arial"/>
          <w:sz w:val="16"/>
          <w:szCs w:val="16"/>
          <w:lang w:val="en-US"/>
        </w:rPr>
        <w:t xml:space="preserve"> calculation</w:t>
      </w:r>
      <w:r w:rsidRPr="00175C09">
        <w:rPr>
          <w:rFonts w:ascii="Arial" w:hAnsi="Arial" w:cs="Arial"/>
          <w:sz w:val="20"/>
          <w:szCs w:val="20"/>
        </w:rPr>
        <w:t>.</w:t>
      </w:r>
    </w:p>
    <w:p w14:paraId="74E1F3A7" w14:textId="112BDE5E" w:rsidR="002D77DD" w:rsidRPr="00175C09" w:rsidRDefault="002D77DD">
      <w:pPr>
        <w:rPr>
          <w:rFonts w:ascii="Arial" w:hAnsi="Arial" w:cs="Arial"/>
          <w:sz w:val="20"/>
          <w:szCs w:val="20"/>
        </w:rPr>
      </w:pPr>
      <w:r w:rsidRPr="00175C09">
        <w:rPr>
          <w:rFonts w:ascii="Arial" w:hAnsi="Arial" w:cs="Arial"/>
          <w:sz w:val="20"/>
          <w:szCs w:val="20"/>
        </w:rPr>
        <w:br w:type="page"/>
      </w:r>
    </w:p>
    <w:p w14:paraId="46664C18" w14:textId="4A97CFAD" w:rsidR="0065114D" w:rsidRPr="00175C09" w:rsidRDefault="0065114D" w:rsidP="00EE49D4">
      <w:pPr>
        <w:spacing w:after="0" w:line="240" w:lineRule="auto"/>
        <w:rPr>
          <w:rFonts w:ascii="Arial" w:hAnsi="Arial" w:cs="Arial"/>
          <w:b/>
          <w:sz w:val="20"/>
          <w:szCs w:val="20"/>
        </w:rPr>
      </w:pPr>
      <w:bookmarkStart w:id="6" w:name="_ObdNote_TOC"/>
      <w:r w:rsidRPr="00175C09">
        <w:rPr>
          <w:rFonts w:ascii="Arial" w:hAnsi="Arial" w:cs="Arial"/>
          <w:b/>
          <w:sz w:val="20"/>
          <w:szCs w:val="20"/>
        </w:rPr>
        <w:t xml:space="preserve">Note 7. </w:t>
      </w:r>
      <w:r w:rsidR="002D77DD" w:rsidRPr="00175C09">
        <w:rPr>
          <w:rFonts w:ascii="Arial" w:hAnsi="Arial" w:cs="Arial"/>
          <w:b/>
          <w:sz w:val="20"/>
          <w:szCs w:val="20"/>
        </w:rPr>
        <w:t>Intangible Asset</w:t>
      </w:r>
      <w:r w:rsidR="00945B32" w:rsidRPr="00175C09">
        <w:rPr>
          <w:rFonts w:ascii="Arial" w:hAnsi="Arial" w:cs="Arial"/>
          <w:b/>
          <w:sz w:val="20"/>
          <w:szCs w:val="20"/>
        </w:rPr>
        <w:t>s</w:t>
      </w:r>
    </w:p>
    <w:p w14:paraId="5D820903" w14:textId="7C1C33DC" w:rsidR="0065114D" w:rsidRPr="00175C09" w:rsidRDefault="0065114D" w:rsidP="0065114D">
      <w:pPr>
        <w:spacing w:after="0" w:line="240" w:lineRule="auto"/>
        <w:jc w:val="both"/>
        <w:rPr>
          <w:rFonts w:ascii="Arial" w:hAnsi="Arial" w:cs="Arial"/>
          <w:b/>
          <w:sz w:val="20"/>
          <w:szCs w:val="20"/>
          <w:lang w:val="en-US"/>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74"/>
        <w:gridCol w:w="1532"/>
        <w:gridCol w:w="1299"/>
        <w:gridCol w:w="1008"/>
        <w:gridCol w:w="1875"/>
        <w:gridCol w:w="1701"/>
      </w:tblGrid>
      <w:tr w:rsidR="006A6BC3" w:rsidRPr="00175C09" w14:paraId="56908B6E" w14:textId="77777777" w:rsidTr="00E63943">
        <w:tc>
          <w:tcPr>
            <w:tcW w:w="1374" w:type="dxa"/>
            <w:shd w:val="clear" w:color="auto" w:fill="FFFFFF" w:themeFill="background1"/>
          </w:tcPr>
          <w:p w14:paraId="4F2FC170" w14:textId="77777777" w:rsidR="006A6BC3" w:rsidRPr="00175C09" w:rsidRDefault="006A6BC3" w:rsidP="006F3ABB">
            <w:pPr>
              <w:rPr>
                <w:rFonts w:ascii="Arial" w:hAnsi="Arial" w:cs="Arial"/>
                <w:spacing w:val="-2"/>
                <w:sz w:val="16"/>
                <w:szCs w:val="16"/>
              </w:rPr>
            </w:pPr>
          </w:p>
        </w:tc>
        <w:tc>
          <w:tcPr>
            <w:tcW w:w="1532" w:type="dxa"/>
            <w:shd w:val="clear" w:color="auto" w:fill="FFFFFF" w:themeFill="background1"/>
          </w:tcPr>
          <w:p w14:paraId="761CC55E" w14:textId="7777777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Acquired Customer</w:t>
            </w:r>
          </w:p>
        </w:tc>
        <w:tc>
          <w:tcPr>
            <w:tcW w:w="1299" w:type="dxa"/>
            <w:shd w:val="clear" w:color="auto" w:fill="FFFFFF" w:themeFill="background1"/>
          </w:tcPr>
          <w:p w14:paraId="48CCA5A1" w14:textId="7777777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Development</w:t>
            </w:r>
          </w:p>
        </w:tc>
        <w:tc>
          <w:tcPr>
            <w:tcW w:w="1008" w:type="dxa"/>
            <w:shd w:val="clear" w:color="auto" w:fill="FFFFFF" w:themeFill="background1"/>
          </w:tcPr>
          <w:p w14:paraId="6DFADC57" w14:textId="50AA3C5A" w:rsidR="006A6BC3" w:rsidRPr="00175C09" w:rsidRDefault="006A6BC3" w:rsidP="006F3ABB">
            <w:pPr>
              <w:widowControl w:val="0"/>
              <w:autoSpaceDE w:val="0"/>
              <w:autoSpaceDN w:val="0"/>
              <w:jc w:val="right"/>
              <w:rPr>
                <w:rFonts w:ascii="Arial" w:hAnsi="Arial" w:cs="Arial"/>
                <w:b/>
                <w:sz w:val="16"/>
                <w:szCs w:val="16"/>
              </w:rPr>
            </w:pPr>
          </w:p>
        </w:tc>
        <w:tc>
          <w:tcPr>
            <w:tcW w:w="1875" w:type="dxa"/>
            <w:shd w:val="clear" w:color="auto" w:fill="FFFFFF" w:themeFill="background1"/>
          </w:tcPr>
          <w:p w14:paraId="4BE3E10D" w14:textId="77777777" w:rsidR="006A6BC3" w:rsidRPr="00175C09" w:rsidRDefault="006A6BC3" w:rsidP="006F3ABB">
            <w:pPr>
              <w:widowControl w:val="0"/>
              <w:autoSpaceDE w:val="0"/>
              <w:autoSpaceDN w:val="0"/>
              <w:jc w:val="right"/>
              <w:rPr>
                <w:rFonts w:ascii="Arial" w:hAnsi="Arial" w:cs="Arial"/>
                <w:b/>
                <w:sz w:val="16"/>
                <w:szCs w:val="16"/>
              </w:rPr>
            </w:pPr>
          </w:p>
        </w:tc>
        <w:tc>
          <w:tcPr>
            <w:tcW w:w="1701" w:type="dxa"/>
            <w:shd w:val="clear" w:color="auto" w:fill="FFFFFF" w:themeFill="background1"/>
          </w:tcPr>
          <w:p w14:paraId="003D9BD9" w14:textId="77777777" w:rsidR="006A6BC3" w:rsidRPr="00175C09" w:rsidRDefault="006A6BC3" w:rsidP="006F3ABB">
            <w:pPr>
              <w:widowControl w:val="0"/>
              <w:autoSpaceDE w:val="0"/>
              <w:autoSpaceDN w:val="0"/>
              <w:jc w:val="right"/>
              <w:rPr>
                <w:rFonts w:ascii="Arial" w:hAnsi="Arial" w:cs="Arial"/>
                <w:b/>
                <w:sz w:val="16"/>
                <w:szCs w:val="16"/>
              </w:rPr>
            </w:pPr>
          </w:p>
        </w:tc>
      </w:tr>
      <w:tr w:rsidR="006A6BC3" w:rsidRPr="00175C09" w14:paraId="3DA12AF2" w14:textId="77777777" w:rsidTr="00E63943">
        <w:tc>
          <w:tcPr>
            <w:tcW w:w="1374" w:type="dxa"/>
            <w:shd w:val="clear" w:color="auto" w:fill="FFFFFF" w:themeFill="background1"/>
          </w:tcPr>
          <w:p w14:paraId="0241CC44" w14:textId="77777777" w:rsidR="006A6BC3" w:rsidRPr="00175C09" w:rsidRDefault="006A6BC3" w:rsidP="006F3ABB">
            <w:pPr>
              <w:rPr>
                <w:rFonts w:ascii="Arial" w:hAnsi="Arial" w:cs="Arial"/>
                <w:spacing w:val="-2"/>
                <w:sz w:val="16"/>
                <w:szCs w:val="16"/>
              </w:rPr>
            </w:pPr>
          </w:p>
        </w:tc>
        <w:tc>
          <w:tcPr>
            <w:tcW w:w="1532" w:type="dxa"/>
            <w:shd w:val="clear" w:color="auto" w:fill="FFFFFF" w:themeFill="background1"/>
          </w:tcPr>
          <w:p w14:paraId="3145EB46" w14:textId="14607290"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relationships</w:t>
            </w:r>
          </w:p>
        </w:tc>
        <w:tc>
          <w:tcPr>
            <w:tcW w:w="1299" w:type="dxa"/>
            <w:shd w:val="clear" w:color="auto" w:fill="FFFFFF" w:themeFill="background1"/>
          </w:tcPr>
          <w:p w14:paraId="625FBA77" w14:textId="7777777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Costs</w:t>
            </w:r>
          </w:p>
        </w:tc>
        <w:tc>
          <w:tcPr>
            <w:tcW w:w="1008" w:type="dxa"/>
            <w:shd w:val="clear" w:color="auto" w:fill="FFFFFF" w:themeFill="background1"/>
          </w:tcPr>
          <w:p w14:paraId="0D815681" w14:textId="6EFCB088"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Trade name/IP addresses</w:t>
            </w:r>
          </w:p>
        </w:tc>
        <w:tc>
          <w:tcPr>
            <w:tcW w:w="1875" w:type="dxa"/>
            <w:shd w:val="clear" w:color="auto" w:fill="FFFFFF" w:themeFill="background1"/>
          </w:tcPr>
          <w:p w14:paraId="35E03C3A" w14:textId="7777777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Goodwill</w:t>
            </w:r>
          </w:p>
        </w:tc>
        <w:tc>
          <w:tcPr>
            <w:tcW w:w="1701" w:type="dxa"/>
            <w:shd w:val="clear" w:color="auto" w:fill="FFFFFF" w:themeFill="background1"/>
          </w:tcPr>
          <w:p w14:paraId="76733ABC" w14:textId="7777777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Total</w:t>
            </w:r>
          </w:p>
        </w:tc>
      </w:tr>
      <w:tr w:rsidR="006A6BC3" w:rsidRPr="00175C09" w14:paraId="6A300039" w14:textId="77777777" w:rsidTr="00E63943">
        <w:tc>
          <w:tcPr>
            <w:tcW w:w="1374" w:type="dxa"/>
            <w:shd w:val="clear" w:color="auto" w:fill="FFFFFF" w:themeFill="background1"/>
          </w:tcPr>
          <w:p w14:paraId="6AF94813" w14:textId="77777777" w:rsidR="006A6BC3" w:rsidRPr="00175C09" w:rsidRDefault="006A6BC3" w:rsidP="006F3ABB">
            <w:pPr>
              <w:rPr>
                <w:rFonts w:ascii="Arial" w:hAnsi="Arial" w:cs="Arial"/>
                <w:spacing w:val="-2"/>
                <w:sz w:val="16"/>
                <w:szCs w:val="16"/>
              </w:rPr>
            </w:pPr>
          </w:p>
        </w:tc>
        <w:tc>
          <w:tcPr>
            <w:tcW w:w="1532" w:type="dxa"/>
            <w:shd w:val="clear" w:color="auto" w:fill="FFFFFF" w:themeFill="background1"/>
          </w:tcPr>
          <w:p w14:paraId="784EE9A6" w14:textId="77777777" w:rsidR="006A6BC3" w:rsidRPr="00175C09" w:rsidRDefault="006A6BC3" w:rsidP="006F3ABB">
            <w:pPr>
              <w:widowControl w:val="0"/>
              <w:autoSpaceDE w:val="0"/>
              <w:autoSpaceDN w:val="0"/>
              <w:jc w:val="right"/>
              <w:rPr>
                <w:rFonts w:ascii="Arial" w:hAnsi="Arial" w:cs="Arial"/>
                <w:b/>
                <w:bCs/>
                <w:sz w:val="16"/>
                <w:szCs w:val="16"/>
              </w:rPr>
            </w:pPr>
            <w:r w:rsidRPr="00175C09">
              <w:rPr>
                <w:rFonts w:ascii="Arial" w:hAnsi="Arial" w:cs="Arial"/>
                <w:b/>
                <w:bCs/>
                <w:sz w:val="16"/>
                <w:szCs w:val="16"/>
              </w:rPr>
              <w:t>£000</w:t>
            </w:r>
          </w:p>
        </w:tc>
        <w:tc>
          <w:tcPr>
            <w:tcW w:w="1299" w:type="dxa"/>
            <w:shd w:val="clear" w:color="auto" w:fill="FFFFFF" w:themeFill="background1"/>
          </w:tcPr>
          <w:p w14:paraId="0666831D" w14:textId="77777777" w:rsidR="006A6BC3" w:rsidRPr="00175C09" w:rsidRDefault="006A6BC3" w:rsidP="006F3ABB">
            <w:pPr>
              <w:widowControl w:val="0"/>
              <w:autoSpaceDE w:val="0"/>
              <w:autoSpaceDN w:val="0"/>
              <w:jc w:val="right"/>
              <w:rPr>
                <w:rFonts w:ascii="Arial" w:hAnsi="Arial" w:cs="Arial"/>
                <w:b/>
                <w:bCs/>
                <w:sz w:val="16"/>
                <w:szCs w:val="16"/>
              </w:rPr>
            </w:pPr>
            <w:r w:rsidRPr="00175C09">
              <w:rPr>
                <w:rFonts w:ascii="Arial" w:hAnsi="Arial" w:cs="Arial"/>
                <w:b/>
                <w:bCs/>
                <w:sz w:val="16"/>
                <w:szCs w:val="16"/>
              </w:rPr>
              <w:t>£000</w:t>
            </w:r>
          </w:p>
        </w:tc>
        <w:tc>
          <w:tcPr>
            <w:tcW w:w="1008" w:type="dxa"/>
            <w:shd w:val="clear" w:color="auto" w:fill="FFFFFF" w:themeFill="background1"/>
          </w:tcPr>
          <w:p w14:paraId="25C0A21D" w14:textId="44AFC43F"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£000</w:t>
            </w:r>
          </w:p>
        </w:tc>
        <w:tc>
          <w:tcPr>
            <w:tcW w:w="1875" w:type="dxa"/>
            <w:shd w:val="clear" w:color="auto" w:fill="FFFFFF" w:themeFill="background1"/>
          </w:tcPr>
          <w:p w14:paraId="6A17FD50" w14:textId="7777777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£000</w:t>
            </w:r>
          </w:p>
        </w:tc>
        <w:tc>
          <w:tcPr>
            <w:tcW w:w="1701" w:type="dxa"/>
            <w:shd w:val="clear" w:color="auto" w:fill="FFFFFF" w:themeFill="background1"/>
          </w:tcPr>
          <w:p w14:paraId="355DCA8B" w14:textId="77777777" w:rsidR="006A6BC3" w:rsidRPr="00175C09" w:rsidRDefault="006A6BC3" w:rsidP="006F3ABB">
            <w:pPr>
              <w:widowControl w:val="0"/>
              <w:autoSpaceDE w:val="0"/>
              <w:autoSpaceDN w:val="0"/>
              <w:jc w:val="right"/>
              <w:rPr>
                <w:rFonts w:ascii="Arial" w:hAnsi="Arial" w:cs="Arial"/>
                <w:b/>
                <w:bCs/>
                <w:sz w:val="16"/>
                <w:szCs w:val="16"/>
              </w:rPr>
            </w:pPr>
            <w:r w:rsidRPr="00175C09">
              <w:rPr>
                <w:rFonts w:ascii="Arial" w:hAnsi="Arial" w:cs="Arial"/>
                <w:b/>
                <w:bCs/>
                <w:sz w:val="16"/>
                <w:szCs w:val="16"/>
              </w:rPr>
              <w:t>£000</w:t>
            </w:r>
          </w:p>
        </w:tc>
      </w:tr>
      <w:tr w:rsidR="006A6BC3" w:rsidRPr="00175C09" w14:paraId="4F0E2432" w14:textId="77777777" w:rsidTr="00E63943">
        <w:tc>
          <w:tcPr>
            <w:tcW w:w="1374" w:type="dxa"/>
            <w:shd w:val="clear" w:color="auto" w:fill="FFFFFF" w:themeFill="background1"/>
          </w:tcPr>
          <w:p w14:paraId="4E8580B8" w14:textId="77777777"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Cost</w:t>
            </w:r>
          </w:p>
        </w:tc>
        <w:tc>
          <w:tcPr>
            <w:tcW w:w="1532" w:type="dxa"/>
            <w:shd w:val="clear" w:color="auto" w:fill="FFFFFF" w:themeFill="background1"/>
          </w:tcPr>
          <w:p w14:paraId="72A7EFE7"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shd w:val="clear" w:color="auto" w:fill="FFFFFF" w:themeFill="background1"/>
          </w:tcPr>
          <w:p w14:paraId="2FAB61B0"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shd w:val="clear" w:color="auto" w:fill="FFFFFF" w:themeFill="background1"/>
          </w:tcPr>
          <w:p w14:paraId="5CCF5EA6" w14:textId="16F7093C" w:rsidR="006A6BC3" w:rsidRPr="00175C09" w:rsidRDefault="006A6BC3" w:rsidP="006F3ABB">
            <w:pPr>
              <w:widowControl w:val="0"/>
              <w:autoSpaceDE w:val="0"/>
              <w:autoSpaceDN w:val="0"/>
              <w:jc w:val="right"/>
              <w:rPr>
                <w:rFonts w:ascii="Arial" w:hAnsi="Arial" w:cs="Arial"/>
                <w:sz w:val="16"/>
                <w:szCs w:val="16"/>
              </w:rPr>
            </w:pPr>
          </w:p>
        </w:tc>
        <w:tc>
          <w:tcPr>
            <w:tcW w:w="1875" w:type="dxa"/>
            <w:shd w:val="clear" w:color="auto" w:fill="FFFFFF" w:themeFill="background1"/>
          </w:tcPr>
          <w:p w14:paraId="1A6EEB9C"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shd w:val="clear" w:color="auto" w:fill="FFFFFF" w:themeFill="background1"/>
          </w:tcPr>
          <w:p w14:paraId="2C518954"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540BF37B" w14:textId="77777777" w:rsidTr="00E63943">
        <w:tc>
          <w:tcPr>
            <w:tcW w:w="1374" w:type="dxa"/>
            <w:shd w:val="clear" w:color="auto" w:fill="FFFFFF" w:themeFill="background1"/>
          </w:tcPr>
          <w:p w14:paraId="6C8F7358" w14:textId="285EB5B3" w:rsidR="006A6BC3" w:rsidRPr="00175C09" w:rsidRDefault="006A6BC3" w:rsidP="00FE3364">
            <w:pPr>
              <w:rPr>
                <w:rFonts w:ascii="Arial" w:hAnsi="Arial" w:cs="Arial"/>
                <w:spacing w:val="-2"/>
                <w:sz w:val="16"/>
                <w:szCs w:val="16"/>
              </w:rPr>
            </w:pPr>
            <w:r w:rsidRPr="00175C09">
              <w:rPr>
                <w:rFonts w:ascii="Arial" w:hAnsi="Arial" w:cs="Arial"/>
                <w:spacing w:val="-2"/>
                <w:sz w:val="16"/>
                <w:szCs w:val="16"/>
              </w:rPr>
              <w:t>As at 1 July 2022</w:t>
            </w:r>
          </w:p>
        </w:tc>
        <w:tc>
          <w:tcPr>
            <w:tcW w:w="1532" w:type="dxa"/>
            <w:shd w:val="clear" w:color="auto" w:fill="FFFFFF" w:themeFill="background1"/>
          </w:tcPr>
          <w:p w14:paraId="5648E75C" w14:textId="3D9DCB25" w:rsidR="006A6BC3" w:rsidRPr="00175C09" w:rsidRDefault="006A6BC3" w:rsidP="00FE3364">
            <w:pPr>
              <w:widowControl w:val="0"/>
              <w:autoSpaceDE w:val="0"/>
              <w:autoSpaceDN w:val="0"/>
              <w:jc w:val="right"/>
              <w:rPr>
                <w:rFonts w:ascii="Arial" w:hAnsi="Arial" w:cs="Arial"/>
                <w:sz w:val="16"/>
                <w:szCs w:val="16"/>
              </w:rPr>
            </w:pPr>
            <w:r w:rsidRPr="00175C09">
              <w:rPr>
                <w:rFonts w:ascii="Arial" w:hAnsi="Arial" w:cs="Arial"/>
                <w:b/>
                <w:sz w:val="16"/>
                <w:szCs w:val="16"/>
              </w:rPr>
              <w:t>2,530</w:t>
            </w:r>
          </w:p>
        </w:tc>
        <w:tc>
          <w:tcPr>
            <w:tcW w:w="1299" w:type="dxa"/>
            <w:shd w:val="clear" w:color="auto" w:fill="FFFFFF" w:themeFill="background1"/>
          </w:tcPr>
          <w:p w14:paraId="45E09FF2" w14:textId="7DFE240E" w:rsidR="006A6BC3" w:rsidRPr="00175C09" w:rsidRDefault="006A6BC3" w:rsidP="00FE3364">
            <w:pPr>
              <w:widowControl w:val="0"/>
              <w:autoSpaceDE w:val="0"/>
              <w:autoSpaceDN w:val="0"/>
              <w:jc w:val="right"/>
              <w:rPr>
                <w:rFonts w:ascii="Arial" w:hAnsi="Arial" w:cs="Arial"/>
                <w:sz w:val="16"/>
                <w:szCs w:val="16"/>
              </w:rPr>
            </w:pPr>
            <w:r w:rsidRPr="00175C09">
              <w:rPr>
                <w:rFonts w:ascii="Arial" w:hAnsi="Arial" w:cs="Arial"/>
                <w:b/>
                <w:sz w:val="16"/>
                <w:szCs w:val="16"/>
              </w:rPr>
              <w:t>6,148</w:t>
            </w:r>
          </w:p>
        </w:tc>
        <w:tc>
          <w:tcPr>
            <w:tcW w:w="1008" w:type="dxa"/>
            <w:shd w:val="clear" w:color="auto" w:fill="FFFFFF" w:themeFill="background1"/>
          </w:tcPr>
          <w:p w14:paraId="5564D37D" w14:textId="1E74645A" w:rsidR="006A6BC3" w:rsidRPr="00175C09" w:rsidRDefault="006A6BC3" w:rsidP="00FE3364">
            <w:pPr>
              <w:widowControl w:val="0"/>
              <w:autoSpaceDE w:val="0"/>
              <w:autoSpaceDN w:val="0"/>
              <w:jc w:val="right"/>
              <w:rPr>
                <w:rFonts w:ascii="Arial" w:hAnsi="Arial" w:cs="Arial"/>
                <w:sz w:val="16"/>
                <w:szCs w:val="16"/>
              </w:rPr>
            </w:pPr>
            <w:r w:rsidRPr="00175C09">
              <w:rPr>
                <w:rFonts w:ascii="Arial" w:hAnsi="Arial" w:cs="Arial"/>
                <w:b/>
                <w:sz w:val="16"/>
                <w:szCs w:val="16"/>
              </w:rPr>
              <w:t>137</w:t>
            </w:r>
          </w:p>
        </w:tc>
        <w:tc>
          <w:tcPr>
            <w:tcW w:w="1875" w:type="dxa"/>
            <w:shd w:val="clear" w:color="auto" w:fill="FFFFFF" w:themeFill="background1"/>
          </w:tcPr>
          <w:p w14:paraId="181254AE" w14:textId="243574DF" w:rsidR="006A6BC3" w:rsidRPr="00175C09" w:rsidRDefault="006A6BC3" w:rsidP="00FE3364">
            <w:pPr>
              <w:widowControl w:val="0"/>
              <w:autoSpaceDE w:val="0"/>
              <w:autoSpaceDN w:val="0"/>
              <w:jc w:val="right"/>
              <w:rPr>
                <w:rFonts w:ascii="Arial" w:hAnsi="Arial" w:cs="Arial"/>
                <w:sz w:val="16"/>
                <w:szCs w:val="16"/>
              </w:rPr>
            </w:pPr>
            <w:r w:rsidRPr="00175C09">
              <w:rPr>
                <w:rFonts w:ascii="Arial" w:hAnsi="Arial" w:cs="Arial"/>
                <w:b/>
                <w:sz w:val="16"/>
                <w:szCs w:val="16"/>
              </w:rPr>
              <w:t>2,336</w:t>
            </w:r>
          </w:p>
        </w:tc>
        <w:tc>
          <w:tcPr>
            <w:tcW w:w="1701" w:type="dxa"/>
            <w:shd w:val="clear" w:color="auto" w:fill="FFFFFF" w:themeFill="background1"/>
          </w:tcPr>
          <w:p w14:paraId="12474AC4" w14:textId="4585D4D9" w:rsidR="006A6BC3" w:rsidRPr="00175C09" w:rsidRDefault="006A6BC3" w:rsidP="00FE3364">
            <w:pPr>
              <w:widowControl w:val="0"/>
              <w:autoSpaceDE w:val="0"/>
              <w:autoSpaceDN w:val="0"/>
              <w:jc w:val="right"/>
              <w:rPr>
                <w:rFonts w:ascii="Arial" w:hAnsi="Arial" w:cs="Arial"/>
                <w:sz w:val="16"/>
                <w:szCs w:val="16"/>
              </w:rPr>
            </w:pPr>
            <w:r w:rsidRPr="00175C09">
              <w:rPr>
                <w:rFonts w:ascii="Arial" w:hAnsi="Arial" w:cs="Arial"/>
                <w:b/>
                <w:sz w:val="16"/>
                <w:szCs w:val="16"/>
              </w:rPr>
              <w:t>11,151</w:t>
            </w:r>
          </w:p>
        </w:tc>
      </w:tr>
      <w:tr w:rsidR="006A6BC3" w:rsidRPr="00175C09" w14:paraId="45123AF3" w14:textId="77777777" w:rsidTr="00E63943">
        <w:tc>
          <w:tcPr>
            <w:tcW w:w="1374" w:type="dxa"/>
            <w:shd w:val="clear" w:color="auto" w:fill="FFFFFF" w:themeFill="background1"/>
          </w:tcPr>
          <w:p w14:paraId="3EFA3B35"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Additions</w:t>
            </w:r>
          </w:p>
          <w:p w14:paraId="7FFE694A" w14:textId="002FD0EA"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Grant funding received</w:t>
            </w:r>
          </w:p>
        </w:tc>
        <w:tc>
          <w:tcPr>
            <w:tcW w:w="1532" w:type="dxa"/>
            <w:shd w:val="clear" w:color="auto" w:fill="FFFFFF" w:themeFill="background1"/>
          </w:tcPr>
          <w:p w14:paraId="3BBF1D03" w14:textId="7E44EF25" w:rsidR="006A6BC3" w:rsidRPr="00175C09" w:rsidRDefault="006A6BC3" w:rsidP="033D0DF5">
            <w:pPr>
              <w:widowControl w:val="0"/>
              <w:autoSpaceDE w:val="0"/>
              <w:autoSpaceDN w:val="0"/>
              <w:jc w:val="right"/>
              <w:rPr>
                <w:rFonts w:ascii="Arial" w:hAnsi="Arial" w:cs="Arial"/>
                <w:sz w:val="16"/>
                <w:szCs w:val="16"/>
              </w:rPr>
            </w:pPr>
            <w:r w:rsidRPr="00175C09">
              <w:rPr>
                <w:rFonts w:ascii="Arial" w:hAnsi="Arial" w:cs="Arial"/>
                <w:sz w:val="16"/>
                <w:szCs w:val="16"/>
              </w:rPr>
              <w:t>-</w:t>
            </w:r>
          </w:p>
          <w:p w14:paraId="5E1A2D66" w14:textId="2504E5C5"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299" w:type="dxa"/>
            <w:shd w:val="clear" w:color="auto" w:fill="FFFFFF" w:themeFill="background1"/>
          </w:tcPr>
          <w:p w14:paraId="33615998" w14:textId="003E0070"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1,433</w:t>
            </w:r>
          </w:p>
          <w:p w14:paraId="2D4C8317" w14:textId="6C368E2F"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130</w:t>
            </w:r>
          </w:p>
        </w:tc>
        <w:tc>
          <w:tcPr>
            <w:tcW w:w="1008" w:type="dxa"/>
            <w:shd w:val="clear" w:color="auto" w:fill="FFFFFF" w:themeFill="background1"/>
          </w:tcPr>
          <w:p w14:paraId="25B12E00" w14:textId="19B80442" w:rsidR="006A6BC3" w:rsidRPr="00175C09" w:rsidRDefault="006A6BC3" w:rsidP="033D0DF5">
            <w:pPr>
              <w:widowControl w:val="0"/>
              <w:autoSpaceDE w:val="0"/>
              <w:autoSpaceDN w:val="0"/>
              <w:jc w:val="right"/>
              <w:rPr>
                <w:rFonts w:ascii="Arial" w:hAnsi="Arial" w:cs="Arial"/>
                <w:sz w:val="16"/>
                <w:szCs w:val="16"/>
              </w:rPr>
            </w:pPr>
            <w:r w:rsidRPr="00175C09">
              <w:rPr>
                <w:rFonts w:ascii="Arial" w:hAnsi="Arial" w:cs="Arial"/>
                <w:sz w:val="16"/>
                <w:szCs w:val="16"/>
              </w:rPr>
              <w:t>-</w:t>
            </w:r>
          </w:p>
          <w:p w14:paraId="6B4DC572" w14:textId="7C838020"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shd w:val="clear" w:color="auto" w:fill="FFFFFF" w:themeFill="background1"/>
          </w:tcPr>
          <w:p w14:paraId="7E1DF618" w14:textId="676DF38D" w:rsidR="006A6BC3" w:rsidRPr="00175C09" w:rsidRDefault="006A6BC3" w:rsidP="033D0DF5">
            <w:pPr>
              <w:widowControl w:val="0"/>
              <w:autoSpaceDE w:val="0"/>
              <w:autoSpaceDN w:val="0"/>
              <w:jc w:val="right"/>
              <w:rPr>
                <w:rFonts w:ascii="Arial" w:hAnsi="Arial" w:cs="Arial"/>
                <w:sz w:val="16"/>
                <w:szCs w:val="16"/>
              </w:rPr>
            </w:pPr>
            <w:r w:rsidRPr="00175C09">
              <w:rPr>
                <w:rFonts w:ascii="Arial" w:hAnsi="Arial" w:cs="Arial"/>
                <w:sz w:val="16"/>
                <w:szCs w:val="16"/>
              </w:rPr>
              <w:t>-</w:t>
            </w:r>
          </w:p>
          <w:p w14:paraId="219C9A2E" w14:textId="174417A2"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76976D0F" w14:textId="348D7BDE"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1,433</w:t>
            </w:r>
          </w:p>
          <w:p w14:paraId="0FD3A29E" w14:textId="05A95A9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130</w:t>
            </w:r>
          </w:p>
        </w:tc>
      </w:tr>
      <w:tr w:rsidR="006A6BC3" w:rsidRPr="00175C09" w14:paraId="3FA9CEB4" w14:textId="77777777" w:rsidTr="00E63943">
        <w:tc>
          <w:tcPr>
            <w:tcW w:w="1374" w:type="dxa"/>
            <w:shd w:val="clear" w:color="auto" w:fill="FFFFFF" w:themeFill="background1"/>
          </w:tcPr>
          <w:p w14:paraId="676C54EA" w14:textId="0920D14B"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Foreign exchange movements</w:t>
            </w:r>
          </w:p>
        </w:tc>
        <w:tc>
          <w:tcPr>
            <w:tcW w:w="1532" w:type="dxa"/>
            <w:tcBorders>
              <w:bottom w:val="single" w:sz="4" w:space="0" w:color="auto"/>
            </w:tcBorders>
            <w:shd w:val="clear" w:color="auto" w:fill="FFFFFF" w:themeFill="background1"/>
          </w:tcPr>
          <w:p w14:paraId="420290A4" w14:textId="40D5271F" w:rsidR="006A6BC3" w:rsidRPr="00175C09" w:rsidRDefault="006A6BC3" w:rsidP="006F3ABB">
            <w:pPr>
              <w:widowControl w:val="0"/>
              <w:autoSpaceDE w:val="0"/>
              <w:autoSpaceDN w:val="0"/>
              <w:jc w:val="right"/>
              <w:rPr>
                <w:rFonts w:ascii="Arial" w:hAnsi="Arial" w:cs="Arial"/>
                <w:bCs/>
                <w:sz w:val="16"/>
                <w:szCs w:val="16"/>
              </w:rPr>
            </w:pPr>
            <w:r w:rsidRPr="00175C09">
              <w:rPr>
                <w:rFonts w:ascii="Arial" w:hAnsi="Arial" w:cs="Arial"/>
                <w:bCs/>
                <w:sz w:val="16"/>
                <w:szCs w:val="16"/>
              </w:rPr>
              <w:t>(9)</w:t>
            </w:r>
          </w:p>
        </w:tc>
        <w:tc>
          <w:tcPr>
            <w:tcW w:w="1299" w:type="dxa"/>
            <w:tcBorders>
              <w:bottom w:val="single" w:sz="4" w:space="0" w:color="auto"/>
            </w:tcBorders>
            <w:shd w:val="clear" w:color="auto" w:fill="FFFFFF" w:themeFill="background1"/>
          </w:tcPr>
          <w:p w14:paraId="7773B22D" w14:textId="77777777" w:rsidR="006A6BC3" w:rsidRPr="00175C09" w:rsidRDefault="006A6BC3" w:rsidP="006F3ABB">
            <w:pPr>
              <w:widowControl w:val="0"/>
              <w:autoSpaceDE w:val="0"/>
              <w:autoSpaceDN w:val="0"/>
              <w:jc w:val="right"/>
              <w:rPr>
                <w:rFonts w:ascii="Arial" w:hAnsi="Arial" w:cs="Arial"/>
                <w:bCs/>
                <w:sz w:val="16"/>
                <w:szCs w:val="16"/>
              </w:rPr>
            </w:pPr>
            <w:r w:rsidRPr="00175C09">
              <w:rPr>
                <w:rFonts w:ascii="Arial" w:hAnsi="Arial" w:cs="Arial"/>
                <w:bCs/>
                <w:sz w:val="16"/>
                <w:szCs w:val="16"/>
              </w:rPr>
              <w:t>-</w:t>
            </w:r>
          </w:p>
        </w:tc>
        <w:tc>
          <w:tcPr>
            <w:tcW w:w="1008" w:type="dxa"/>
            <w:tcBorders>
              <w:bottom w:val="single" w:sz="4" w:space="0" w:color="auto"/>
            </w:tcBorders>
            <w:shd w:val="clear" w:color="auto" w:fill="FFFFFF" w:themeFill="background1"/>
          </w:tcPr>
          <w:p w14:paraId="2C8756F1" w14:textId="04AEADAB" w:rsidR="006A6BC3" w:rsidRPr="00175C09" w:rsidRDefault="006A6BC3" w:rsidP="006F3ABB">
            <w:pPr>
              <w:widowControl w:val="0"/>
              <w:autoSpaceDE w:val="0"/>
              <w:autoSpaceDN w:val="0"/>
              <w:jc w:val="right"/>
              <w:rPr>
                <w:rFonts w:ascii="Arial" w:hAnsi="Arial" w:cs="Arial"/>
                <w:bCs/>
                <w:sz w:val="16"/>
                <w:szCs w:val="16"/>
              </w:rPr>
            </w:pPr>
            <w:r w:rsidRPr="00175C09">
              <w:rPr>
                <w:rFonts w:ascii="Arial" w:hAnsi="Arial" w:cs="Arial"/>
                <w:bCs/>
                <w:sz w:val="16"/>
                <w:szCs w:val="16"/>
              </w:rPr>
              <w:t>-</w:t>
            </w:r>
          </w:p>
        </w:tc>
        <w:tc>
          <w:tcPr>
            <w:tcW w:w="1875" w:type="dxa"/>
            <w:tcBorders>
              <w:bottom w:val="single" w:sz="4" w:space="0" w:color="auto"/>
            </w:tcBorders>
            <w:shd w:val="clear" w:color="auto" w:fill="FFFFFF" w:themeFill="background1"/>
          </w:tcPr>
          <w:p w14:paraId="5F1F3949" w14:textId="71EF5E11" w:rsidR="006A6BC3" w:rsidRPr="00175C09" w:rsidRDefault="006A6BC3" w:rsidP="006F3ABB">
            <w:pPr>
              <w:widowControl w:val="0"/>
              <w:autoSpaceDE w:val="0"/>
              <w:autoSpaceDN w:val="0"/>
              <w:jc w:val="right"/>
              <w:rPr>
                <w:rFonts w:ascii="Arial" w:hAnsi="Arial" w:cs="Arial"/>
                <w:bCs/>
                <w:sz w:val="16"/>
                <w:szCs w:val="16"/>
              </w:rPr>
            </w:pPr>
            <w:r w:rsidRPr="00175C09">
              <w:rPr>
                <w:rFonts w:ascii="Arial" w:hAnsi="Arial" w:cs="Arial"/>
                <w:bCs/>
                <w:sz w:val="16"/>
                <w:szCs w:val="16"/>
              </w:rPr>
              <w:t>-</w:t>
            </w:r>
          </w:p>
        </w:tc>
        <w:tc>
          <w:tcPr>
            <w:tcW w:w="1701" w:type="dxa"/>
            <w:tcBorders>
              <w:bottom w:val="single" w:sz="4" w:space="0" w:color="auto"/>
            </w:tcBorders>
            <w:shd w:val="clear" w:color="auto" w:fill="FFFFFF" w:themeFill="background1"/>
          </w:tcPr>
          <w:p w14:paraId="4BE58846" w14:textId="517B02F6" w:rsidR="006A6BC3" w:rsidRPr="00175C09" w:rsidRDefault="006A6BC3" w:rsidP="006F3ABB">
            <w:pPr>
              <w:widowControl w:val="0"/>
              <w:autoSpaceDE w:val="0"/>
              <w:autoSpaceDN w:val="0"/>
              <w:jc w:val="right"/>
              <w:rPr>
                <w:rFonts w:ascii="Arial" w:hAnsi="Arial" w:cs="Arial"/>
                <w:bCs/>
                <w:sz w:val="16"/>
                <w:szCs w:val="16"/>
              </w:rPr>
            </w:pPr>
            <w:r w:rsidRPr="00175C09">
              <w:rPr>
                <w:rFonts w:ascii="Arial" w:hAnsi="Arial" w:cs="Arial"/>
                <w:bCs/>
                <w:sz w:val="16"/>
                <w:szCs w:val="16"/>
              </w:rPr>
              <w:t>(9)</w:t>
            </w:r>
          </w:p>
        </w:tc>
      </w:tr>
      <w:tr w:rsidR="006A6BC3" w:rsidRPr="00175C09" w14:paraId="14ED76CD" w14:textId="77777777" w:rsidTr="00E63943">
        <w:tc>
          <w:tcPr>
            <w:tcW w:w="1374" w:type="dxa"/>
            <w:shd w:val="clear" w:color="auto" w:fill="FFFFFF" w:themeFill="background1"/>
          </w:tcPr>
          <w:p w14:paraId="706BB118" w14:textId="5F930EDE" w:rsidR="006A6BC3" w:rsidRPr="00175C09" w:rsidRDefault="006A6BC3" w:rsidP="005D4514">
            <w:pPr>
              <w:rPr>
                <w:rFonts w:ascii="Arial" w:hAnsi="Arial" w:cs="Arial"/>
                <w:b/>
                <w:spacing w:val="-2"/>
                <w:sz w:val="16"/>
                <w:szCs w:val="16"/>
              </w:rPr>
            </w:pPr>
            <w:r w:rsidRPr="00175C09">
              <w:rPr>
                <w:rFonts w:ascii="Arial" w:hAnsi="Arial" w:cs="Arial"/>
                <w:b/>
                <w:spacing w:val="-2"/>
                <w:sz w:val="16"/>
                <w:szCs w:val="16"/>
              </w:rPr>
              <w:t>As at 31 Dec 2022</w:t>
            </w:r>
          </w:p>
        </w:tc>
        <w:tc>
          <w:tcPr>
            <w:tcW w:w="1532" w:type="dxa"/>
            <w:tcBorders>
              <w:top w:val="single" w:sz="4" w:space="0" w:color="auto"/>
            </w:tcBorders>
            <w:shd w:val="clear" w:color="auto" w:fill="FFFFFF" w:themeFill="background1"/>
          </w:tcPr>
          <w:p w14:paraId="6E75E086" w14:textId="53CC2F7F" w:rsidR="006A6BC3" w:rsidRPr="00175C09" w:rsidRDefault="006A6BC3" w:rsidP="005D4514">
            <w:pPr>
              <w:widowControl w:val="0"/>
              <w:autoSpaceDE w:val="0"/>
              <w:autoSpaceDN w:val="0"/>
              <w:jc w:val="right"/>
              <w:rPr>
                <w:rFonts w:ascii="Arial" w:hAnsi="Arial" w:cs="Arial"/>
                <w:b/>
                <w:sz w:val="16"/>
                <w:szCs w:val="16"/>
              </w:rPr>
            </w:pPr>
            <w:r w:rsidRPr="00175C09">
              <w:rPr>
                <w:rFonts w:ascii="Arial" w:hAnsi="Arial" w:cs="Arial"/>
                <w:b/>
                <w:sz w:val="16"/>
                <w:szCs w:val="16"/>
              </w:rPr>
              <w:t>2,521</w:t>
            </w:r>
          </w:p>
        </w:tc>
        <w:tc>
          <w:tcPr>
            <w:tcW w:w="1299" w:type="dxa"/>
            <w:tcBorders>
              <w:top w:val="single" w:sz="4" w:space="0" w:color="auto"/>
            </w:tcBorders>
            <w:shd w:val="clear" w:color="auto" w:fill="FFFFFF" w:themeFill="background1"/>
          </w:tcPr>
          <w:p w14:paraId="3B3369CB" w14:textId="4B42573A" w:rsidR="006A6BC3" w:rsidRPr="00175C09" w:rsidRDefault="006A6BC3" w:rsidP="005D4514">
            <w:pPr>
              <w:widowControl w:val="0"/>
              <w:autoSpaceDE w:val="0"/>
              <w:autoSpaceDN w:val="0"/>
              <w:jc w:val="right"/>
              <w:rPr>
                <w:rFonts w:ascii="Arial" w:hAnsi="Arial" w:cs="Arial"/>
                <w:b/>
                <w:sz w:val="16"/>
                <w:szCs w:val="16"/>
              </w:rPr>
            </w:pPr>
            <w:r w:rsidRPr="00175C09">
              <w:rPr>
                <w:rFonts w:ascii="Arial" w:hAnsi="Arial" w:cs="Arial"/>
                <w:b/>
                <w:sz w:val="16"/>
                <w:szCs w:val="16"/>
              </w:rPr>
              <w:t>7,711</w:t>
            </w:r>
          </w:p>
        </w:tc>
        <w:tc>
          <w:tcPr>
            <w:tcW w:w="1008" w:type="dxa"/>
            <w:tcBorders>
              <w:top w:val="single" w:sz="4" w:space="0" w:color="auto"/>
            </w:tcBorders>
            <w:shd w:val="clear" w:color="auto" w:fill="FFFFFF" w:themeFill="background1"/>
          </w:tcPr>
          <w:p w14:paraId="3E6E66FD" w14:textId="4CC5E5D0" w:rsidR="006A6BC3" w:rsidRPr="00175C09" w:rsidRDefault="006A6BC3" w:rsidP="005D4514">
            <w:pPr>
              <w:widowControl w:val="0"/>
              <w:autoSpaceDE w:val="0"/>
              <w:autoSpaceDN w:val="0"/>
              <w:jc w:val="right"/>
              <w:rPr>
                <w:rFonts w:ascii="Arial" w:hAnsi="Arial" w:cs="Arial"/>
                <w:b/>
                <w:sz w:val="16"/>
                <w:szCs w:val="16"/>
              </w:rPr>
            </w:pPr>
            <w:r w:rsidRPr="00175C09">
              <w:rPr>
                <w:rFonts w:ascii="Arial" w:hAnsi="Arial" w:cs="Arial"/>
                <w:b/>
                <w:sz w:val="16"/>
                <w:szCs w:val="16"/>
              </w:rPr>
              <w:t>137</w:t>
            </w:r>
          </w:p>
        </w:tc>
        <w:tc>
          <w:tcPr>
            <w:tcW w:w="1875" w:type="dxa"/>
            <w:tcBorders>
              <w:top w:val="single" w:sz="4" w:space="0" w:color="auto"/>
            </w:tcBorders>
            <w:shd w:val="clear" w:color="auto" w:fill="FFFFFF" w:themeFill="background1"/>
          </w:tcPr>
          <w:p w14:paraId="2C71D460" w14:textId="7CB8A736" w:rsidR="006A6BC3" w:rsidRPr="00175C09" w:rsidRDefault="006A6BC3" w:rsidP="005D4514">
            <w:pPr>
              <w:widowControl w:val="0"/>
              <w:autoSpaceDE w:val="0"/>
              <w:autoSpaceDN w:val="0"/>
              <w:jc w:val="right"/>
              <w:rPr>
                <w:rFonts w:ascii="Arial" w:hAnsi="Arial" w:cs="Arial"/>
                <w:b/>
                <w:sz w:val="16"/>
                <w:szCs w:val="16"/>
              </w:rPr>
            </w:pPr>
            <w:r w:rsidRPr="00175C09">
              <w:rPr>
                <w:rFonts w:ascii="Arial" w:hAnsi="Arial" w:cs="Arial"/>
                <w:b/>
                <w:sz w:val="16"/>
                <w:szCs w:val="16"/>
              </w:rPr>
              <w:t>2,336</w:t>
            </w:r>
          </w:p>
        </w:tc>
        <w:tc>
          <w:tcPr>
            <w:tcW w:w="1701" w:type="dxa"/>
            <w:tcBorders>
              <w:top w:val="single" w:sz="4" w:space="0" w:color="auto"/>
            </w:tcBorders>
            <w:shd w:val="clear" w:color="auto" w:fill="FFFFFF" w:themeFill="background1"/>
          </w:tcPr>
          <w:p w14:paraId="25ED1FE6" w14:textId="6D465B72" w:rsidR="006A6BC3" w:rsidRPr="00175C09" w:rsidRDefault="006A6BC3" w:rsidP="005D4514">
            <w:pPr>
              <w:widowControl w:val="0"/>
              <w:autoSpaceDE w:val="0"/>
              <w:autoSpaceDN w:val="0"/>
              <w:jc w:val="right"/>
              <w:rPr>
                <w:rFonts w:ascii="Arial" w:hAnsi="Arial" w:cs="Arial"/>
                <w:b/>
                <w:sz w:val="16"/>
                <w:szCs w:val="16"/>
              </w:rPr>
            </w:pPr>
            <w:r w:rsidRPr="00175C09">
              <w:rPr>
                <w:rFonts w:ascii="Arial" w:hAnsi="Arial" w:cs="Arial"/>
                <w:b/>
                <w:sz w:val="16"/>
                <w:szCs w:val="16"/>
              </w:rPr>
              <w:t>12,705</w:t>
            </w:r>
          </w:p>
        </w:tc>
      </w:tr>
      <w:tr w:rsidR="006A6BC3" w:rsidRPr="00175C09" w14:paraId="7DCA62CD" w14:textId="77777777" w:rsidTr="00E63943">
        <w:tc>
          <w:tcPr>
            <w:tcW w:w="1374" w:type="dxa"/>
            <w:shd w:val="clear" w:color="auto" w:fill="FFFFFF" w:themeFill="background1"/>
          </w:tcPr>
          <w:p w14:paraId="74F34B72" w14:textId="77777777" w:rsidR="006A6BC3" w:rsidRPr="00175C09" w:rsidRDefault="006A6BC3" w:rsidP="006F3ABB">
            <w:pPr>
              <w:rPr>
                <w:rFonts w:ascii="Arial" w:hAnsi="Arial" w:cs="Arial"/>
                <w:spacing w:val="-2"/>
                <w:sz w:val="16"/>
                <w:szCs w:val="16"/>
              </w:rPr>
            </w:pPr>
          </w:p>
        </w:tc>
        <w:tc>
          <w:tcPr>
            <w:tcW w:w="1532" w:type="dxa"/>
            <w:shd w:val="clear" w:color="auto" w:fill="FFFFFF" w:themeFill="background1"/>
          </w:tcPr>
          <w:p w14:paraId="34A23E5D"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shd w:val="clear" w:color="auto" w:fill="FFFFFF" w:themeFill="background1"/>
          </w:tcPr>
          <w:p w14:paraId="4F3F49A1"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shd w:val="clear" w:color="auto" w:fill="FFFFFF" w:themeFill="background1"/>
          </w:tcPr>
          <w:p w14:paraId="49F88925" w14:textId="35587ECD" w:rsidR="006A6BC3" w:rsidRPr="00175C09" w:rsidRDefault="006A6BC3" w:rsidP="006F3ABB">
            <w:pPr>
              <w:widowControl w:val="0"/>
              <w:autoSpaceDE w:val="0"/>
              <w:autoSpaceDN w:val="0"/>
              <w:jc w:val="right"/>
              <w:rPr>
                <w:rFonts w:ascii="Arial" w:hAnsi="Arial" w:cs="Arial"/>
                <w:sz w:val="16"/>
                <w:szCs w:val="16"/>
              </w:rPr>
            </w:pPr>
          </w:p>
        </w:tc>
        <w:tc>
          <w:tcPr>
            <w:tcW w:w="1875" w:type="dxa"/>
            <w:shd w:val="clear" w:color="auto" w:fill="FFFFFF" w:themeFill="background1"/>
          </w:tcPr>
          <w:p w14:paraId="5EB21A3F"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shd w:val="clear" w:color="auto" w:fill="FFFFFF" w:themeFill="background1"/>
          </w:tcPr>
          <w:p w14:paraId="71A5B980"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74ACBD5A" w14:textId="77777777" w:rsidTr="00E63943">
        <w:tc>
          <w:tcPr>
            <w:tcW w:w="1374" w:type="dxa"/>
            <w:shd w:val="clear" w:color="auto" w:fill="FFFFFF" w:themeFill="background1"/>
          </w:tcPr>
          <w:p w14:paraId="65D10021"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Additions</w:t>
            </w:r>
          </w:p>
        </w:tc>
        <w:tc>
          <w:tcPr>
            <w:tcW w:w="1532" w:type="dxa"/>
            <w:shd w:val="clear" w:color="auto" w:fill="FFFFFF" w:themeFill="background1"/>
          </w:tcPr>
          <w:p w14:paraId="1DFEE096" w14:textId="77777777"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299" w:type="dxa"/>
            <w:shd w:val="clear" w:color="auto" w:fill="FFFFFF" w:themeFill="background1"/>
          </w:tcPr>
          <w:p w14:paraId="55FA91DD" w14:textId="4765F9F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1,435</w:t>
            </w:r>
          </w:p>
        </w:tc>
        <w:tc>
          <w:tcPr>
            <w:tcW w:w="1008" w:type="dxa"/>
            <w:shd w:val="clear" w:color="auto" w:fill="FFFFFF" w:themeFill="background1"/>
          </w:tcPr>
          <w:p w14:paraId="08BAAE0B" w14:textId="2F6F4D7A"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shd w:val="clear" w:color="auto" w:fill="FFFFFF" w:themeFill="background1"/>
          </w:tcPr>
          <w:p w14:paraId="7CB39EE7" w14:textId="77777777"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11E40BFE" w14:textId="4F04A5D4"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1,435</w:t>
            </w:r>
          </w:p>
        </w:tc>
      </w:tr>
      <w:tr w:rsidR="006A6BC3" w:rsidRPr="00175C09" w14:paraId="50994A81" w14:textId="77777777" w:rsidTr="00E63943">
        <w:tc>
          <w:tcPr>
            <w:tcW w:w="1374" w:type="dxa"/>
            <w:shd w:val="clear" w:color="auto" w:fill="FFFFFF" w:themeFill="background1"/>
          </w:tcPr>
          <w:p w14:paraId="21E91ABC"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Grant funding received</w:t>
            </w:r>
          </w:p>
        </w:tc>
        <w:tc>
          <w:tcPr>
            <w:tcW w:w="1532" w:type="dxa"/>
            <w:shd w:val="clear" w:color="auto" w:fill="FFFFFF" w:themeFill="background1"/>
          </w:tcPr>
          <w:p w14:paraId="06B36DA6" w14:textId="20F7DE6E"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299" w:type="dxa"/>
            <w:shd w:val="clear" w:color="auto" w:fill="FFFFFF" w:themeFill="background1"/>
          </w:tcPr>
          <w:p w14:paraId="2C823A7E" w14:textId="47996BFA"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(277)</w:t>
            </w:r>
          </w:p>
        </w:tc>
        <w:tc>
          <w:tcPr>
            <w:tcW w:w="1008" w:type="dxa"/>
            <w:shd w:val="clear" w:color="auto" w:fill="FFFFFF" w:themeFill="background1"/>
          </w:tcPr>
          <w:p w14:paraId="1B0ACEAA" w14:textId="0923CDF8"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shd w:val="clear" w:color="auto" w:fill="FFFFFF" w:themeFill="background1"/>
          </w:tcPr>
          <w:p w14:paraId="08A70FE6" w14:textId="741DD5EE"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0C19B09E" w14:textId="19EF41C9"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(277)</w:t>
            </w:r>
          </w:p>
        </w:tc>
      </w:tr>
      <w:tr w:rsidR="006A6BC3" w:rsidRPr="00175C09" w14:paraId="2A476530" w14:textId="77777777" w:rsidTr="00E63943">
        <w:tc>
          <w:tcPr>
            <w:tcW w:w="1374" w:type="dxa"/>
            <w:shd w:val="clear" w:color="auto" w:fill="FFFFFF" w:themeFill="background1"/>
          </w:tcPr>
          <w:p w14:paraId="23CC1E0B" w14:textId="3359912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Foreign exchange movements</w:t>
            </w:r>
          </w:p>
        </w:tc>
        <w:tc>
          <w:tcPr>
            <w:tcW w:w="1532" w:type="dxa"/>
            <w:tcBorders>
              <w:bottom w:val="single" w:sz="4" w:space="0" w:color="auto"/>
            </w:tcBorders>
            <w:shd w:val="clear" w:color="auto" w:fill="FFFFFF" w:themeFill="background1"/>
          </w:tcPr>
          <w:p w14:paraId="68A9440A" w14:textId="074BF69F"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(20)</w:t>
            </w:r>
          </w:p>
        </w:tc>
        <w:tc>
          <w:tcPr>
            <w:tcW w:w="1299" w:type="dxa"/>
            <w:tcBorders>
              <w:bottom w:val="single" w:sz="4" w:space="0" w:color="auto"/>
            </w:tcBorders>
            <w:shd w:val="clear" w:color="auto" w:fill="FFFFFF" w:themeFill="background1"/>
          </w:tcPr>
          <w:p w14:paraId="40A42EBE" w14:textId="77777777"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008" w:type="dxa"/>
            <w:tcBorders>
              <w:bottom w:val="single" w:sz="4" w:space="0" w:color="auto"/>
            </w:tcBorders>
            <w:shd w:val="clear" w:color="auto" w:fill="FFFFFF" w:themeFill="background1"/>
          </w:tcPr>
          <w:p w14:paraId="75A1F335" w14:textId="3FA77BA9"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tcBorders>
              <w:bottom w:val="single" w:sz="4" w:space="0" w:color="auto"/>
            </w:tcBorders>
            <w:shd w:val="clear" w:color="auto" w:fill="FFFFFF" w:themeFill="background1"/>
          </w:tcPr>
          <w:p w14:paraId="60FC1D55" w14:textId="187D461E"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tcBorders>
              <w:bottom w:val="single" w:sz="4" w:space="0" w:color="auto"/>
            </w:tcBorders>
            <w:shd w:val="clear" w:color="auto" w:fill="FFFFFF" w:themeFill="background1"/>
          </w:tcPr>
          <w:p w14:paraId="42FE2111" w14:textId="15759D25"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(20)</w:t>
            </w:r>
          </w:p>
        </w:tc>
      </w:tr>
      <w:tr w:rsidR="006A6BC3" w:rsidRPr="00175C09" w14:paraId="00201FA8" w14:textId="77777777" w:rsidTr="00E63943">
        <w:trPr>
          <w:trHeight w:val="58"/>
        </w:trPr>
        <w:tc>
          <w:tcPr>
            <w:tcW w:w="1374" w:type="dxa"/>
            <w:shd w:val="clear" w:color="auto" w:fill="FFFFFF" w:themeFill="background1"/>
          </w:tcPr>
          <w:p w14:paraId="1001BE61" w14:textId="0D3693A4"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As at 30 June 2023</w:t>
            </w:r>
          </w:p>
        </w:tc>
        <w:tc>
          <w:tcPr>
            <w:tcW w:w="1532" w:type="dxa"/>
            <w:tcBorders>
              <w:top w:val="single" w:sz="4" w:space="0" w:color="auto"/>
            </w:tcBorders>
            <w:shd w:val="clear" w:color="auto" w:fill="FFFFFF" w:themeFill="background1"/>
          </w:tcPr>
          <w:p w14:paraId="2DF13DD8" w14:textId="435EA74B"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2,501</w:t>
            </w:r>
          </w:p>
        </w:tc>
        <w:tc>
          <w:tcPr>
            <w:tcW w:w="1299" w:type="dxa"/>
            <w:tcBorders>
              <w:top w:val="single" w:sz="4" w:space="0" w:color="auto"/>
            </w:tcBorders>
            <w:shd w:val="clear" w:color="auto" w:fill="FFFFFF" w:themeFill="background1"/>
          </w:tcPr>
          <w:p w14:paraId="1ADE6090" w14:textId="4C629A9D"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8,869</w:t>
            </w:r>
          </w:p>
        </w:tc>
        <w:tc>
          <w:tcPr>
            <w:tcW w:w="1008" w:type="dxa"/>
            <w:tcBorders>
              <w:top w:val="single" w:sz="4" w:space="0" w:color="auto"/>
            </w:tcBorders>
            <w:shd w:val="clear" w:color="auto" w:fill="FFFFFF" w:themeFill="background1"/>
          </w:tcPr>
          <w:p w14:paraId="602B26AA" w14:textId="5A7AFE9D"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137</w:t>
            </w:r>
          </w:p>
        </w:tc>
        <w:tc>
          <w:tcPr>
            <w:tcW w:w="1875" w:type="dxa"/>
            <w:tcBorders>
              <w:top w:val="single" w:sz="4" w:space="0" w:color="auto"/>
            </w:tcBorders>
            <w:shd w:val="clear" w:color="auto" w:fill="FFFFFF" w:themeFill="background1"/>
          </w:tcPr>
          <w:p w14:paraId="727723FE" w14:textId="34BE6810"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2,336</w:t>
            </w:r>
          </w:p>
        </w:tc>
        <w:tc>
          <w:tcPr>
            <w:tcW w:w="1701" w:type="dxa"/>
            <w:tcBorders>
              <w:top w:val="single" w:sz="4" w:space="0" w:color="auto"/>
            </w:tcBorders>
            <w:shd w:val="clear" w:color="auto" w:fill="FFFFFF" w:themeFill="background1"/>
          </w:tcPr>
          <w:p w14:paraId="5FACB81D" w14:textId="4FA2DE8A"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13,843</w:t>
            </w:r>
          </w:p>
        </w:tc>
      </w:tr>
      <w:tr w:rsidR="006A6BC3" w:rsidRPr="00175C09" w14:paraId="146DBB88" w14:textId="77777777" w:rsidTr="00E63943">
        <w:tc>
          <w:tcPr>
            <w:tcW w:w="1374" w:type="dxa"/>
            <w:shd w:val="clear" w:color="auto" w:fill="FFFFFF" w:themeFill="background1"/>
          </w:tcPr>
          <w:p w14:paraId="6B6B31D1" w14:textId="77777777" w:rsidR="006A6BC3" w:rsidRPr="00175C09" w:rsidRDefault="006A6BC3" w:rsidP="006F3ABB">
            <w:pPr>
              <w:rPr>
                <w:rFonts w:ascii="Arial" w:hAnsi="Arial" w:cs="Arial"/>
                <w:spacing w:val="-2"/>
                <w:sz w:val="16"/>
                <w:szCs w:val="16"/>
              </w:rPr>
            </w:pPr>
          </w:p>
        </w:tc>
        <w:tc>
          <w:tcPr>
            <w:tcW w:w="1532" w:type="dxa"/>
            <w:shd w:val="clear" w:color="auto" w:fill="FFFFFF" w:themeFill="background1"/>
          </w:tcPr>
          <w:p w14:paraId="0A630B34"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shd w:val="clear" w:color="auto" w:fill="FFFFFF" w:themeFill="background1"/>
          </w:tcPr>
          <w:p w14:paraId="14B17786"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shd w:val="clear" w:color="auto" w:fill="FFFFFF" w:themeFill="background1"/>
          </w:tcPr>
          <w:p w14:paraId="77431AE8" w14:textId="5E3D9F3F" w:rsidR="006A6BC3" w:rsidRPr="00175C09" w:rsidRDefault="006A6BC3" w:rsidP="006F3ABB">
            <w:pPr>
              <w:widowControl w:val="0"/>
              <w:autoSpaceDE w:val="0"/>
              <w:autoSpaceDN w:val="0"/>
              <w:jc w:val="right"/>
              <w:rPr>
                <w:rFonts w:ascii="Arial" w:hAnsi="Arial" w:cs="Arial"/>
                <w:sz w:val="16"/>
                <w:szCs w:val="16"/>
              </w:rPr>
            </w:pPr>
          </w:p>
        </w:tc>
        <w:tc>
          <w:tcPr>
            <w:tcW w:w="1875" w:type="dxa"/>
            <w:shd w:val="clear" w:color="auto" w:fill="FFFFFF" w:themeFill="background1"/>
          </w:tcPr>
          <w:p w14:paraId="646C1E34"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shd w:val="clear" w:color="auto" w:fill="FFFFFF" w:themeFill="background1"/>
          </w:tcPr>
          <w:p w14:paraId="22CFAEB3"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011CFB32" w14:textId="77777777" w:rsidTr="00E63943">
        <w:tc>
          <w:tcPr>
            <w:tcW w:w="1374" w:type="dxa"/>
            <w:shd w:val="clear" w:color="auto" w:fill="FFFFFF" w:themeFill="background1"/>
          </w:tcPr>
          <w:p w14:paraId="50C01437"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Additions</w:t>
            </w:r>
          </w:p>
        </w:tc>
        <w:tc>
          <w:tcPr>
            <w:tcW w:w="1532" w:type="dxa"/>
            <w:shd w:val="clear" w:color="auto" w:fill="FFFFFF" w:themeFill="background1"/>
          </w:tcPr>
          <w:p w14:paraId="73D46A94" w14:textId="601CD2F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299" w:type="dxa"/>
            <w:shd w:val="clear" w:color="auto" w:fill="FFFFFF" w:themeFill="background1"/>
          </w:tcPr>
          <w:p w14:paraId="37099F7C" w14:textId="197C2937"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1,333</w:t>
            </w:r>
          </w:p>
        </w:tc>
        <w:tc>
          <w:tcPr>
            <w:tcW w:w="1008" w:type="dxa"/>
            <w:shd w:val="clear" w:color="auto" w:fill="FFFFFF" w:themeFill="background1"/>
          </w:tcPr>
          <w:p w14:paraId="07382B4C" w14:textId="5317CD5C"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103</w:t>
            </w:r>
          </w:p>
        </w:tc>
        <w:tc>
          <w:tcPr>
            <w:tcW w:w="1875" w:type="dxa"/>
            <w:shd w:val="clear" w:color="auto" w:fill="FFFFFF" w:themeFill="background1"/>
          </w:tcPr>
          <w:p w14:paraId="10E1AE85" w14:textId="4197DAD4"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3CF0E8BA" w14:textId="2C28B155"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1,436</w:t>
            </w:r>
          </w:p>
        </w:tc>
      </w:tr>
      <w:tr w:rsidR="006A6BC3" w:rsidRPr="00175C09" w14:paraId="731B8FEB" w14:textId="77777777" w:rsidTr="00E63943">
        <w:tc>
          <w:tcPr>
            <w:tcW w:w="1374" w:type="dxa"/>
            <w:shd w:val="clear" w:color="auto" w:fill="FFFFFF" w:themeFill="background1"/>
          </w:tcPr>
          <w:p w14:paraId="3B3B69AA" w14:textId="5A9A6D7E"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Foreign exchange movements</w:t>
            </w:r>
          </w:p>
        </w:tc>
        <w:tc>
          <w:tcPr>
            <w:tcW w:w="1532" w:type="dxa"/>
            <w:tcBorders>
              <w:bottom w:val="single" w:sz="4" w:space="0" w:color="auto"/>
            </w:tcBorders>
            <w:shd w:val="clear" w:color="auto" w:fill="FFFFFF" w:themeFill="background1"/>
          </w:tcPr>
          <w:p w14:paraId="71516EEE" w14:textId="08C9B21A"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(11)</w:t>
            </w:r>
          </w:p>
        </w:tc>
        <w:tc>
          <w:tcPr>
            <w:tcW w:w="1299" w:type="dxa"/>
            <w:tcBorders>
              <w:bottom w:val="single" w:sz="4" w:space="0" w:color="auto"/>
            </w:tcBorders>
            <w:shd w:val="clear" w:color="auto" w:fill="FFFFFF" w:themeFill="background1"/>
          </w:tcPr>
          <w:p w14:paraId="5C1987EF" w14:textId="4D882B6B"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008" w:type="dxa"/>
            <w:tcBorders>
              <w:bottom w:val="single" w:sz="4" w:space="0" w:color="auto"/>
            </w:tcBorders>
            <w:shd w:val="clear" w:color="auto" w:fill="FFFFFF" w:themeFill="background1"/>
          </w:tcPr>
          <w:p w14:paraId="5A80D62E" w14:textId="32BF6D3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tcBorders>
              <w:bottom w:val="single" w:sz="4" w:space="0" w:color="auto"/>
            </w:tcBorders>
            <w:shd w:val="clear" w:color="auto" w:fill="FFFFFF" w:themeFill="background1"/>
          </w:tcPr>
          <w:p w14:paraId="1BA5944E" w14:textId="5AD280F0"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tcBorders>
              <w:bottom w:val="single" w:sz="4" w:space="0" w:color="auto"/>
            </w:tcBorders>
            <w:shd w:val="clear" w:color="auto" w:fill="FFFFFF" w:themeFill="background1"/>
          </w:tcPr>
          <w:p w14:paraId="3A3735E6" w14:textId="4E1B02A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(11)</w:t>
            </w:r>
          </w:p>
        </w:tc>
      </w:tr>
      <w:tr w:rsidR="006A6BC3" w:rsidRPr="00175C09" w14:paraId="48415323" w14:textId="77777777" w:rsidTr="00E63943">
        <w:tc>
          <w:tcPr>
            <w:tcW w:w="1374" w:type="dxa"/>
            <w:shd w:val="clear" w:color="auto" w:fill="FFFFFF" w:themeFill="background1"/>
          </w:tcPr>
          <w:p w14:paraId="036D22A3" w14:textId="2DC68130"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As at 31 Dec 2023</w:t>
            </w:r>
          </w:p>
        </w:tc>
        <w:tc>
          <w:tcPr>
            <w:tcW w:w="1532" w:type="dxa"/>
            <w:tcBorders>
              <w:top w:val="single" w:sz="4" w:space="0" w:color="auto"/>
              <w:bottom w:val="single" w:sz="4" w:space="0" w:color="auto"/>
            </w:tcBorders>
            <w:shd w:val="clear" w:color="auto" w:fill="FFFFFF" w:themeFill="background1"/>
          </w:tcPr>
          <w:p w14:paraId="0CD668DC" w14:textId="3A0CDD65"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2,490</w:t>
            </w:r>
          </w:p>
        </w:tc>
        <w:tc>
          <w:tcPr>
            <w:tcW w:w="1299" w:type="dxa"/>
            <w:tcBorders>
              <w:top w:val="single" w:sz="4" w:space="0" w:color="auto"/>
              <w:bottom w:val="single" w:sz="4" w:space="0" w:color="auto"/>
            </w:tcBorders>
            <w:shd w:val="clear" w:color="auto" w:fill="FFFFFF" w:themeFill="background1"/>
          </w:tcPr>
          <w:p w14:paraId="188188C1" w14:textId="5AD9B7FA"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10,202</w:t>
            </w:r>
          </w:p>
        </w:tc>
        <w:tc>
          <w:tcPr>
            <w:tcW w:w="1008" w:type="dxa"/>
            <w:tcBorders>
              <w:top w:val="single" w:sz="4" w:space="0" w:color="auto"/>
              <w:bottom w:val="single" w:sz="4" w:space="0" w:color="auto"/>
            </w:tcBorders>
            <w:shd w:val="clear" w:color="auto" w:fill="FFFFFF" w:themeFill="background1"/>
          </w:tcPr>
          <w:p w14:paraId="3C681CDF" w14:textId="532E3476"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240</w:t>
            </w:r>
          </w:p>
        </w:tc>
        <w:tc>
          <w:tcPr>
            <w:tcW w:w="1875" w:type="dxa"/>
            <w:tcBorders>
              <w:top w:val="single" w:sz="4" w:space="0" w:color="auto"/>
              <w:bottom w:val="single" w:sz="4" w:space="0" w:color="auto"/>
            </w:tcBorders>
            <w:shd w:val="clear" w:color="auto" w:fill="FFFFFF" w:themeFill="background1"/>
          </w:tcPr>
          <w:p w14:paraId="012858CE" w14:textId="1C15F041"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2,336</w:t>
            </w:r>
          </w:p>
        </w:tc>
        <w:tc>
          <w:tcPr>
            <w:tcW w:w="1701" w:type="dxa"/>
            <w:tcBorders>
              <w:top w:val="single" w:sz="4" w:space="0" w:color="auto"/>
              <w:bottom w:val="single" w:sz="4" w:space="0" w:color="auto"/>
            </w:tcBorders>
            <w:shd w:val="clear" w:color="auto" w:fill="FFFFFF" w:themeFill="background1"/>
          </w:tcPr>
          <w:p w14:paraId="03E37662" w14:textId="3A936A15" w:rsidR="006A6BC3" w:rsidRPr="00175C09" w:rsidRDefault="006A6BC3" w:rsidP="002D6373">
            <w:pPr>
              <w:widowControl w:val="0"/>
              <w:autoSpaceDE w:val="0"/>
              <w:autoSpaceDN w:val="0"/>
              <w:jc w:val="right"/>
              <w:rPr>
                <w:rFonts w:ascii="Arial" w:hAnsi="Arial" w:cs="Arial"/>
                <w:b/>
                <w:sz w:val="16"/>
                <w:szCs w:val="16"/>
              </w:rPr>
            </w:pPr>
            <w:r w:rsidRPr="00175C09">
              <w:rPr>
                <w:rFonts w:ascii="Arial" w:hAnsi="Arial" w:cs="Arial"/>
                <w:b/>
                <w:sz w:val="16"/>
                <w:szCs w:val="16"/>
              </w:rPr>
              <w:t>15,268</w:t>
            </w:r>
          </w:p>
        </w:tc>
      </w:tr>
      <w:tr w:rsidR="006A6BC3" w:rsidRPr="00175C09" w14:paraId="0D7CBF52" w14:textId="77777777" w:rsidTr="00E63943">
        <w:tc>
          <w:tcPr>
            <w:tcW w:w="1374" w:type="dxa"/>
            <w:shd w:val="clear" w:color="auto" w:fill="FFFFFF" w:themeFill="background1"/>
          </w:tcPr>
          <w:p w14:paraId="0D1F3A45" w14:textId="77777777" w:rsidR="006A6BC3" w:rsidRPr="00175C09" w:rsidRDefault="006A6BC3" w:rsidP="006F3ABB">
            <w:pPr>
              <w:rPr>
                <w:rFonts w:ascii="Arial" w:hAnsi="Arial" w:cs="Arial"/>
                <w:b/>
                <w:spacing w:val="-2"/>
                <w:sz w:val="16"/>
                <w:szCs w:val="16"/>
              </w:rPr>
            </w:pPr>
          </w:p>
          <w:p w14:paraId="020B2769" w14:textId="2CC85894" w:rsidR="006A6BC3" w:rsidRPr="00175C09" w:rsidRDefault="006A6BC3" w:rsidP="009B224F">
            <w:pPr>
              <w:rPr>
                <w:rFonts w:ascii="Arial" w:hAnsi="Arial" w:cs="Arial"/>
                <w:b/>
                <w:spacing w:val="-2"/>
                <w:sz w:val="16"/>
                <w:szCs w:val="16"/>
              </w:rPr>
            </w:pPr>
            <w:r w:rsidRPr="00175C09">
              <w:rPr>
                <w:rFonts w:ascii="Arial" w:hAnsi="Arial" w:cs="Arial"/>
                <w:b/>
                <w:spacing w:val="-2"/>
                <w:sz w:val="16"/>
                <w:szCs w:val="16"/>
              </w:rPr>
              <w:t>Accumulated Amortisation</w:t>
            </w:r>
          </w:p>
        </w:tc>
        <w:tc>
          <w:tcPr>
            <w:tcW w:w="1532" w:type="dxa"/>
            <w:tcBorders>
              <w:top w:val="single" w:sz="4" w:space="0" w:color="auto"/>
            </w:tcBorders>
            <w:shd w:val="clear" w:color="auto" w:fill="FFFFFF" w:themeFill="background1"/>
          </w:tcPr>
          <w:p w14:paraId="00F39F6B"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tcBorders>
              <w:top w:val="single" w:sz="4" w:space="0" w:color="auto"/>
            </w:tcBorders>
            <w:shd w:val="clear" w:color="auto" w:fill="FFFFFF" w:themeFill="background1"/>
          </w:tcPr>
          <w:p w14:paraId="1D378F29"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tcBorders>
              <w:top w:val="single" w:sz="4" w:space="0" w:color="auto"/>
            </w:tcBorders>
            <w:shd w:val="clear" w:color="auto" w:fill="FFFFFF" w:themeFill="background1"/>
          </w:tcPr>
          <w:p w14:paraId="777BE6B6" w14:textId="7281F786" w:rsidR="006A6BC3" w:rsidRPr="00175C09" w:rsidRDefault="006A6BC3" w:rsidP="006F3ABB">
            <w:pPr>
              <w:widowControl w:val="0"/>
              <w:autoSpaceDE w:val="0"/>
              <w:autoSpaceDN w:val="0"/>
              <w:jc w:val="right"/>
              <w:rPr>
                <w:rFonts w:ascii="Arial" w:hAnsi="Arial" w:cs="Arial"/>
                <w:sz w:val="16"/>
                <w:szCs w:val="16"/>
              </w:rPr>
            </w:pPr>
          </w:p>
        </w:tc>
        <w:tc>
          <w:tcPr>
            <w:tcW w:w="1875" w:type="dxa"/>
            <w:tcBorders>
              <w:top w:val="single" w:sz="4" w:space="0" w:color="auto"/>
            </w:tcBorders>
            <w:shd w:val="clear" w:color="auto" w:fill="FFFFFF" w:themeFill="background1"/>
          </w:tcPr>
          <w:p w14:paraId="674EC478"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tcBorders>
              <w:top w:val="single" w:sz="4" w:space="0" w:color="auto"/>
            </w:tcBorders>
            <w:shd w:val="clear" w:color="auto" w:fill="FFFFFF" w:themeFill="background1"/>
          </w:tcPr>
          <w:p w14:paraId="53D42ADA"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38C9B537" w14:textId="77777777" w:rsidTr="00E63943">
        <w:tc>
          <w:tcPr>
            <w:tcW w:w="1374" w:type="dxa"/>
            <w:shd w:val="clear" w:color="auto" w:fill="FFFFFF" w:themeFill="background1"/>
          </w:tcPr>
          <w:p w14:paraId="05C46344" w14:textId="3601BBC4" w:rsidR="006A6BC3" w:rsidRPr="00175C09" w:rsidRDefault="006A6BC3" w:rsidP="00E6024B">
            <w:pPr>
              <w:rPr>
                <w:rFonts w:ascii="Arial" w:hAnsi="Arial" w:cs="Arial"/>
                <w:spacing w:val="-2"/>
                <w:sz w:val="16"/>
                <w:szCs w:val="16"/>
              </w:rPr>
            </w:pPr>
            <w:r w:rsidRPr="00175C09">
              <w:rPr>
                <w:rFonts w:ascii="Arial" w:hAnsi="Arial" w:cs="Arial"/>
                <w:spacing w:val="-2"/>
                <w:sz w:val="16"/>
                <w:szCs w:val="16"/>
              </w:rPr>
              <w:t>Balance at 1 July 2022</w:t>
            </w:r>
          </w:p>
        </w:tc>
        <w:tc>
          <w:tcPr>
            <w:tcW w:w="1532" w:type="dxa"/>
            <w:shd w:val="clear" w:color="auto" w:fill="FFFFFF" w:themeFill="background1"/>
          </w:tcPr>
          <w:p w14:paraId="5A20DD33" w14:textId="574A1E61"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b/>
                <w:sz w:val="16"/>
                <w:szCs w:val="16"/>
              </w:rPr>
              <w:t>(1,146)</w:t>
            </w:r>
          </w:p>
        </w:tc>
        <w:tc>
          <w:tcPr>
            <w:tcW w:w="1299" w:type="dxa"/>
            <w:shd w:val="clear" w:color="auto" w:fill="FFFFFF" w:themeFill="background1"/>
          </w:tcPr>
          <w:p w14:paraId="39D2E1E4" w14:textId="290C2A6E"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b/>
                <w:sz w:val="16"/>
                <w:szCs w:val="16"/>
              </w:rPr>
              <w:t>(2,278)</w:t>
            </w:r>
          </w:p>
        </w:tc>
        <w:tc>
          <w:tcPr>
            <w:tcW w:w="1008" w:type="dxa"/>
            <w:shd w:val="clear" w:color="auto" w:fill="FFFFFF" w:themeFill="background1"/>
          </w:tcPr>
          <w:p w14:paraId="6A30C509" w14:textId="5B2468D4"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b/>
                <w:sz w:val="16"/>
                <w:szCs w:val="16"/>
              </w:rPr>
              <w:t>(61)</w:t>
            </w:r>
          </w:p>
        </w:tc>
        <w:tc>
          <w:tcPr>
            <w:tcW w:w="1875" w:type="dxa"/>
            <w:shd w:val="clear" w:color="auto" w:fill="FFFFFF" w:themeFill="background1"/>
          </w:tcPr>
          <w:p w14:paraId="6C03E8F9" w14:textId="7E3B8F31" w:rsidR="006A6BC3" w:rsidRPr="00175C09" w:rsidRDefault="006A6BC3" w:rsidP="00E6024B">
            <w:pPr>
              <w:widowControl w:val="0"/>
              <w:autoSpaceDE w:val="0"/>
              <w:autoSpaceDN w:val="0"/>
              <w:jc w:val="center"/>
              <w:rPr>
                <w:rFonts w:ascii="Arial" w:hAnsi="Arial" w:cs="Arial"/>
                <w:sz w:val="16"/>
                <w:szCs w:val="16"/>
              </w:rPr>
            </w:pPr>
            <w:r w:rsidRPr="00175C09">
              <w:rPr>
                <w:rFonts w:ascii="Arial" w:hAnsi="Arial" w:cs="Arial"/>
                <w:b/>
                <w:sz w:val="16"/>
                <w:szCs w:val="16"/>
              </w:rPr>
              <w:tab/>
              <w:t>(968)</w:t>
            </w:r>
          </w:p>
        </w:tc>
        <w:tc>
          <w:tcPr>
            <w:tcW w:w="1701" w:type="dxa"/>
            <w:shd w:val="clear" w:color="auto" w:fill="FFFFFF" w:themeFill="background1"/>
          </w:tcPr>
          <w:p w14:paraId="6D0D7837" w14:textId="3A228D48"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b/>
                <w:sz w:val="16"/>
                <w:szCs w:val="16"/>
              </w:rPr>
              <w:t>(4,453)</w:t>
            </w:r>
          </w:p>
        </w:tc>
      </w:tr>
      <w:tr w:rsidR="006A6BC3" w:rsidRPr="00175C09" w14:paraId="623ACA40" w14:textId="77777777" w:rsidTr="00E63943">
        <w:tc>
          <w:tcPr>
            <w:tcW w:w="1374" w:type="dxa"/>
            <w:shd w:val="clear" w:color="auto" w:fill="FFFFFF" w:themeFill="background1"/>
          </w:tcPr>
          <w:p w14:paraId="2D39D3BA" w14:textId="260EE494" w:rsidR="006A6BC3" w:rsidRPr="00175C09" w:rsidRDefault="006A6BC3" w:rsidP="00E6024B">
            <w:pPr>
              <w:rPr>
                <w:rFonts w:ascii="Arial" w:hAnsi="Arial" w:cs="Arial"/>
                <w:spacing w:val="-2"/>
                <w:sz w:val="16"/>
                <w:szCs w:val="16"/>
              </w:rPr>
            </w:pPr>
            <w:r w:rsidRPr="00175C09">
              <w:rPr>
                <w:rFonts w:ascii="Arial" w:hAnsi="Arial" w:cs="Arial"/>
                <w:spacing w:val="-2"/>
                <w:sz w:val="16"/>
                <w:szCs w:val="16"/>
              </w:rPr>
              <w:t xml:space="preserve">Charge for the </w:t>
            </w:r>
            <w:r w:rsidRPr="00175C09">
              <w:rPr>
                <w:rFonts w:ascii="Arial" w:hAnsi="Arial" w:cs="Arial"/>
                <w:sz w:val="16"/>
                <w:szCs w:val="16"/>
              </w:rPr>
              <w:t>period</w:t>
            </w:r>
          </w:p>
        </w:tc>
        <w:tc>
          <w:tcPr>
            <w:tcW w:w="1532" w:type="dxa"/>
            <w:shd w:val="clear" w:color="auto" w:fill="FFFFFF" w:themeFill="background1"/>
          </w:tcPr>
          <w:p w14:paraId="1E7C4AC2" w14:textId="7CFDA02D"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(148)</w:t>
            </w:r>
          </w:p>
        </w:tc>
        <w:tc>
          <w:tcPr>
            <w:tcW w:w="1299" w:type="dxa"/>
            <w:shd w:val="clear" w:color="auto" w:fill="FFFFFF" w:themeFill="background1"/>
          </w:tcPr>
          <w:p w14:paraId="214CB332" w14:textId="1FD62F37"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(738)</w:t>
            </w:r>
          </w:p>
        </w:tc>
        <w:tc>
          <w:tcPr>
            <w:tcW w:w="1008" w:type="dxa"/>
            <w:shd w:val="clear" w:color="auto" w:fill="FFFFFF" w:themeFill="background1"/>
          </w:tcPr>
          <w:p w14:paraId="168339EB" w14:textId="17F17E78"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(14)</w:t>
            </w:r>
          </w:p>
        </w:tc>
        <w:tc>
          <w:tcPr>
            <w:tcW w:w="1875" w:type="dxa"/>
            <w:shd w:val="clear" w:color="auto" w:fill="FFFFFF" w:themeFill="background1"/>
          </w:tcPr>
          <w:p w14:paraId="43519B0D" w14:textId="081C4CE0"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2CB621C8" w14:textId="5036D38E"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(900)</w:t>
            </w:r>
          </w:p>
        </w:tc>
      </w:tr>
      <w:tr w:rsidR="006A6BC3" w:rsidRPr="00175C09" w14:paraId="1F021B49" w14:textId="77777777" w:rsidTr="00E63943">
        <w:tc>
          <w:tcPr>
            <w:tcW w:w="1374" w:type="dxa"/>
            <w:shd w:val="clear" w:color="auto" w:fill="FFFFFF" w:themeFill="background1"/>
          </w:tcPr>
          <w:p w14:paraId="046DD5DE" w14:textId="77777777" w:rsidR="006A6BC3" w:rsidRPr="00175C09" w:rsidRDefault="006A6BC3" w:rsidP="00E6024B">
            <w:pPr>
              <w:rPr>
                <w:rFonts w:ascii="Arial" w:hAnsi="Arial" w:cs="Arial"/>
                <w:spacing w:val="-2"/>
                <w:sz w:val="16"/>
                <w:szCs w:val="16"/>
              </w:rPr>
            </w:pPr>
            <w:r w:rsidRPr="00175C09">
              <w:rPr>
                <w:rFonts w:ascii="Arial" w:hAnsi="Arial" w:cs="Arial"/>
                <w:spacing w:val="-2"/>
                <w:sz w:val="16"/>
                <w:szCs w:val="16"/>
              </w:rPr>
              <w:t>Foreign exchange movements</w:t>
            </w:r>
          </w:p>
        </w:tc>
        <w:tc>
          <w:tcPr>
            <w:tcW w:w="1532" w:type="dxa"/>
            <w:tcBorders>
              <w:bottom w:val="single" w:sz="4" w:space="0" w:color="auto"/>
            </w:tcBorders>
            <w:shd w:val="clear" w:color="auto" w:fill="FFFFFF" w:themeFill="background1"/>
          </w:tcPr>
          <w:p w14:paraId="04B2463F" w14:textId="7C3D58E5"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(5)</w:t>
            </w:r>
          </w:p>
        </w:tc>
        <w:tc>
          <w:tcPr>
            <w:tcW w:w="1299" w:type="dxa"/>
            <w:tcBorders>
              <w:bottom w:val="single" w:sz="4" w:space="0" w:color="auto"/>
            </w:tcBorders>
            <w:shd w:val="clear" w:color="auto" w:fill="FFFFFF" w:themeFill="background1"/>
          </w:tcPr>
          <w:p w14:paraId="463D92E3" w14:textId="7E972378"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008" w:type="dxa"/>
            <w:tcBorders>
              <w:bottom w:val="single" w:sz="4" w:space="0" w:color="auto"/>
            </w:tcBorders>
            <w:shd w:val="clear" w:color="auto" w:fill="FFFFFF" w:themeFill="background1"/>
          </w:tcPr>
          <w:p w14:paraId="4338EA8D" w14:textId="03B004D8"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tcBorders>
              <w:bottom w:val="single" w:sz="4" w:space="0" w:color="auto"/>
            </w:tcBorders>
            <w:shd w:val="clear" w:color="auto" w:fill="FFFFFF" w:themeFill="background1"/>
          </w:tcPr>
          <w:p w14:paraId="798B0620" w14:textId="1420763C" w:rsidR="006A6BC3" w:rsidRPr="00175C09" w:rsidRDefault="006A6BC3" w:rsidP="00E6024B">
            <w:pPr>
              <w:widowControl w:val="0"/>
              <w:autoSpaceDE w:val="0"/>
              <w:autoSpaceDN w:val="0"/>
              <w:jc w:val="center"/>
              <w:rPr>
                <w:rFonts w:ascii="Arial" w:hAnsi="Arial" w:cs="Arial"/>
                <w:sz w:val="16"/>
                <w:szCs w:val="16"/>
              </w:rPr>
            </w:pPr>
            <w:r w:rsidRPr="00175C09">
              <w:rPr>
                <w:rFonts w:ascii="Arial" w:hAnsi="Arial" w:cs="Arial"/>
                <w:sz w:val="16"/>
                <w:szCs w:val="16"/>
              </w:rPr>
              <w:t>-</w:t>
            </w:r>
          </w:p>
        </w:tc>
        <w:tc>
          <w:tcPr>
            <w:tcW w:w="1701" w:type="dxa"/>
            <w:tcBorders>
              <w:bottom w:val="single" w:sz="4" w:space="0" w:color="auto"/>
            </w:tcBorders>
            <w:shd w:val="clear" w:color="auto" w:fill="FFFFFF" w:themeFill="background1"/>
          </w:tcPr>
          <w:p w14:paraId="6576F0D5" w14:textId="7AF889A8" w:rsidR="006A6BC3" w:rsidRPr="00175C09" w:rsidRDefault="006A6BC3" w:rsidP="00E6024B">
            <w:pPr>
              <w:widowControl w:val="0"/>
              <w:autoSpaceDE w:val="0"/>
              <w:autoSpaceDN w:val="0"/>
              <w:jc w:val="right"/>
              <w:rPr>
                <w:rFonts w:ascii="Arial" w:hAnsi="Arial" w:cs="Arial"/>
                <w:sz w:val="16"/>
                <w:szCs w:val="16"/>
              </w:rPr>
            </w:pPr>
            <w:r w:rsidRPr="00175C09">
              <w:rPr>
                <w:rFonts w:ascii="Arial" w:hAnsi="Arial" w:cs="Arial"/>
                <w:sz w:val="16"/>
                <w:szCs w:val="16"/>
              </w:rPr>
              <w:t>(5)</w:t>
            </w:r>
          </w:p>
        </w:tc>
      </w:tr>
      <w:tr w:rsidR="006A6BC3" w:rsidRPr="00175C09" w14:paraId="6EF60134" w14:textId="77777777" w:rsidTr="00E63943">
        <w:tc>
          <w:tcPr>
            <w:tcW w:w="1374" w:type="dxa"/>
            <w:shd w:val="clear" w:color="auto" w:fill="FFFFFF" w:themeFill="background1"/>
          </w:tcPr>
          <w:p w14:paraId="2EDD7552" w14:textId="2786DD76" w:rsidR="006A6BC3" w:rsidRPr="00175C09" w:rsidRDefault="006A6BC3" w:rsidP="00E6024B">
            <w:pPr>
              <w:rPr>
                <w:rFonts w:ascii="Arial" w:hAnsi="Arial" w:cs="Arial"/>
                <w:b/>
                <w:spacing w:val="-2"/>
                <w:sz w:val="16"/>
                <w:szCs w:val="16"/>
              </w:rPr>
            </w:pPr>
            <w:r w:rsidRPr="00175C09">
              <w:rPr>
                <w:rFonts w:ascii="Arial" w:hAnsi="Arial" w:cs="Arial"/>
                <w:b/>
                <w:spacing w:val="-2"/>
                <w:sz w:val="16"/>
                <w:szCs w:val="16"/>
              </w:rPr>
              <w:t>As at 31 Dec 2022</w:t>
            </w:r>
          </w:p>
        </w:tc>
        <w:tc>
          <w:tcPr>
            <w:tcW w:w="1532" w:type="dxa"/>
            <w:tcBorders>
              <w:top w:val="single" w:sz="4" w:space="0" w:color="auto"/>
            </w:tcBorders>
            <w:shd w:val="clear" w:color="auto" w:fill="FFFFFF" w:themeFill="background1"/>
          </w:tcPr>
          <w:p w14:paraId="00EA8E4E" w14:textId="3B3B9E4E" w:rsidR="006A6BC3" w:rsidRPr="00175C09" w:rsidRDefault="006A6BC3" w:rsidP="00E6024B">
            <w:pPr>
              <w:widowControl w:val="0"/>
              <w:autoSpaceDE w:val="0"/>
              <w:autoSpaceDN w:val="0"/>
              <w:jc w:val="right"/>
              <w:rPr>
                <w:rFonts w:ascii="Arial" w:hAnsi="Arial" w:cs="Arial"/>
                <w:b/>
                <w:sz w:val="16"/>
                <w:szCs w:val="16"/>
              </w:rPr>
            </w:pPr>
            <w:r w:rsidRPr="00175C09">
              <w:rPr>
                <w:rFonts w:ascii="Arial" w:hAnsi="Arial" w:cs="Arial"/>
                <w:b/>
                <w:sz w:val="16"/>
                <w:szCs w:val="16"/>
              </w:rPr>
              <w:t>(1,299)</w:t>
            </w:r>
          </w:p>
        </w:tc>
        <w:tc>
          <w:tcPr>
            <w:tcW w:w="1299" w:type="dxa"/>
            <w:tcBorders>
              <w:top w:val="single" w:sz="4" w:space="0" w:color="auto"/>
            </w:tcBorders>
            <w:shd w:val="clear" w:color="auto" w:fill="FFFFFF" w:themeFill="background1"/>
          </w:tcPr>
          <w:p w14:paraId="4161ECB3" w14:textId="0041F0C3" w:rsidR="006A6BC3" w:rsidRPr="00175C09" w:rsidRDefault="006A6BC3" w:rsidP="00E6024B">
            <w:pPr>
              <w:widowControl w:val="0"/>
              <w:autoSpaceDE w:val="0"/>
              <w:autoSpaceDN w:val="0"/>
              <w:jc w:val="right"/>
              <w:rPr>
                <w:rFonts w:ascii="Arial" w:hAnsi="Arial" w:cs="Arial"/>
                <w:b/>
                <w:sz w:val="16"/>
                <w:szCs w:val="16"/>
              </w:rPr>
            </w:pPr>
            <w:r w:rsidRPr="00175C09">
              <w:rPr>
                <w:rFonts w:ascii="Arial" w:hAnsi="Arial" w:cs="Arial"/>
                <w:b/>
                <w:sz w:val="16"/>
                <w:szCs w:val="16"/>
              </w:rPr>
              <w:t>(3,016)</w:t>
            </w:r>
          </w:p>
        </w:tc>
        <w:tc>
          <w:tcPr>
            <w:tcW w:w="1008" w:type="dxa"/>
            <w:tcBorders>
              <w:top w:val="single" w:sz="4" w:space="0" w:color="auto"/>
            </w:tcBorders>
            <w:shd w:val="clear" w:color="auto" w:fill="FFFFFF" w:themeFill="background1"/>
          </w:tcPr>
          <w:p w14:paraId="64C268DE" w14:textId="226419FF" w:rsidR="006A6BC3" w:rsidRPr="00175C09" w:rsidRDefault="006A6BC3" w:rsidP="00E6024B">
            <w:pPr>
              <w:widowControl w:val="0"/>
              <w:autoSpaceDE w:val="0"/>
              <w:autoSpaceDN w:val="0"/>
              <w:jc w:val="right"/>
              <w:rPr>
                <w:rFonts w:ascii="Arial" w:hAnsi="Arial" w:cs="Arial"/>
                <w:b/>
                <w:sz w:val="16"/>
                <w:szCs w:val="16"/>
              </w:rPr>
            </w:pPr>
            <w:r w:rsidRPr="00175C09">
              <w:rPr>
                <w:rFonts w:ascii="Arial" w:hAnsi="Arial" w:cs="Arial"/>
                <w:b/>
                <w:sz w:val="16"/>
                <w:szCs w:val="16"/>
              </w:rPr>
              <w:t>(75)</w:t>
            </w:r>
          </w:p>
        </w:tc>
        <w:tc>
          <w:tcPr>
            <w:tcW w:w="1875" w:type="dxa"/>
            <w:tcBorders>
              <w:top w:val="single" w:sz="4" w:space="0" w:color="auto"/>
            </w:tcBorders>
            <w:shd w:val="clear" w:color="auto" w:fill="FFFFFF" w:themeFill="background1"/>
          </w:tcPr>
          <w:p w14:paraId="113DE9CA" w14:textId="00A018CC" w:rsidR="006A6BC3" w:rsidRPr="00175C09" w:rsidRDefault="006A6BC3" w:rsidP="00E6024B">
            <w:pPr>
              <w:widowControl w:val="0"/>
              <w:autoSpaceDE w:val="0"/>
              <w:autoSpaceDN w:val="0"/>
              <w:jc w:val="right"/>
              <w:rPr>
                <w:rFonts w:ascii="Arial" w:hAnsi="Arial" w:cs="Arial"/>
                <w:b/>
                <w:sz w:val="16"/>
                <w:szCs w:val="16"/>
              </w:rPr>
            </w:pPr>
            <w:r w:rsidRPr="00175C09">
              <w:rPr>
                <w:rFonts w:ascii="Arial" w:hAnsi="Arial" w:cs="Arial"/>
                <w:b/>
                <w:sz w:val="16"/>
                <w:szCs w:val="16"/>
              </w:rPr>
              <w:t>(968)</w:t>
            </w:r>
          </w:p>
        </w:tc>
        <w:tc>
          <w:tcPr>
            <w:tcW w:w="1701" w:type="dxa"/>
            <w:tcBorders>
              <w:top w:val="single" w:sz="4" w:space="0" w:color="auto"/>
            </w:tcBorders>
            <w:shd w:val="clear" w:color="auto" w:fill="FFFFFF" w:themeFill="background1"/>
          </w:tcPr>
          <w:p w14:paraId="0F3E9565" w14:textId="7F5B9FF4" w:rsidR="006A6BC3" w:rsidRPr="00175C09" w:rsidRDefault="006A6BC3" w:rsidP="00E6024B">
            <w:pPr>
              <w:widowControl w:val="0"/>
              <w:autoSpaceDE w:val="0"/>
              <w:autoSpaceDN w:val="0"/>
              <w:jc w:val="right"/>
              <w:rPr>
                <w:rFonts w:ascii="Arial" w:hAnsi="Arial" w:cs="Arial"/>
                <w:b/>
                <w:sz w:val="16"/>
                <w:szCs w:val="16"/>
              </w:rPr>
            </w:pPr>
            <w:r w:rsidRPr="00175C09">
              <w:rPr>
                <w:rFonts w:ascii="Arial" w:hAnsi="Arial" w:cs="Arial"/>
                <w:b/>
                <w:sz w:val="16"/>
                <w:szCs w:val="16"/>
              </w:rPr>
              <w:t>(5,358)</w:t>
            </w:r>
          </w:p>
        </w:tc>
      </w:tr>
      <w:tr w:rsidR="006A6BC3" w:rsidRPr="00175C09" w14:paraId="24B91400" w14:textId="77777777" w:rsidTr="00E63943">
        <w:tc>
          <w:tcPr>
            <w:tcW w:w="1374" w:type="dxa"/>
            <w:shd w:val="clear" w:color="auto" w:fill="FFFFFF" w:themeFill="background1"/>
          </w:tcPr>
          <w:p w14:paraId="6E992CF6"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 </w:t>
            </w:r>
          </w:p>
        </w:tc>
        <w:tc>
          <w:tcPr>
            <w:tcW w:w="1532" w:type="dxa"/>
            <w:shd w:val="clear" w:color="auto" w:fill="FFFFFF" w:themeFill="background1"/>
          </w:tcPr>
          <w:p w14:paraId="055EC9FD"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shd w:val="clear" w:color="auto" w:fill="FFFFFF" w:themeFill="background1"/>
          </w:tcPr>
          <w:p w14:paraId="2077A2B0"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shd w:val="clear" w:color="auto" w:fill="FFFFFF" w:themeFill="background1"/>
          </w:tcPr>
          <w:p w14:paraId="28A9011F" w14:textId="447803EC" w:rsidR="006A6BC3" w:rsidRPr="00175C09" w:rsidRDefault="006A6BC3" w:rsidP="006F3ABB">
            <w:pPr>
              <w:widowControl w:val="0"/>
              <w:autoSpaceDE w:val="0"/>
              <w:autoSpaceDN w:val="0"/>
              <w:jc w:val="right"/>
              <w:rPr>
                <w:rFonts w:ascii="Arial" w:hAnsi="Arial" w:cs="Arial"/>
                <w:sz w:val="16"/>
                <w:szCs w:val="16"/>
              </w:rPr>
            </w:pPr>
          </w:p>
        </w:tc>
        <w:tc>
          <w:tcPr>
            <w:tcW w:w="1875" w:type="dxa"/>
            <w:shd w:val="clear" w:color="auto" w:fill="FFFFFF" w:themeFill="background1"/>
          </w:tcPr>
          <w:p w14:paraId="769CCB2A"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shd w:val="clear" w:color="auto" w:fill="FFFFFF" w:themeFill="background1"/>
          </w:tcPr>
          <w:p w14:paraId="782B0057"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6E4F28D1" w14:textId="77777777" w:rsidTr="00E63943">
        <w:tc>
          <w:tcPr>
            <w:tcW w:w="1374" w:type="dxa"/>
            <w:shd w:val="clear" w:color="auto" w:fill="FFFFFF" w:themeFill="background1"/>
          </w:tcPr>
          <w:p w14:paraId="6B410A5B" w14:textId="43EEEC3B"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Charge for the period</w:t>
            </w:r>
          </w:p>
        </w:tc>
        <w:tc>
          <w:tcPr>
            <w:tcW w:w="1532" w:type="dxa"/>
            <w:shd w:val="clear" w:color="auto" w:fill="FFFFFF" w:themeFill="background1"/>
          </w:tcPr>
          <w:p w14:paraId="39373467" w14:textId="540456FC"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(197)</w:t>
            </w:r>
          </w:p>
        </w:tc>
        <w:tc>
          <w:tcPr>
            <w:tcW w:w="1299" w:type="dxa"/>
            <w:shd w:val="clear" w:color="auto" w:fill="FFFFFF" w:themeFill="background1"/>
          </w:tcPr>
          <w:p w14:paraId="15E22A43" w14:textId="1D045E33"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(605)</w:t>
            </w:r>
          </w:p>
        </w:tc>
        <w:tc>
          <w:tcPr>
            <w:tcW w:w="1008" w:type="dxa"/>
            <w:shd w:val="clear" w:color="auto" w:fill="FFFFFF" w:themeFill="background1"/>
          </w:tcPr>
          <w:p w14:paraId="207C13D3" w14:textId="419CE3C5"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w:t>
            </w:r>
          </w:p>
        </w:tc>
        <w:tc>
          <w:tcPr>
            <w:tcW w:w="1875" w:type="dxa"/>
            <w:shd w:val="clear" w:color="auto" w:fill="FFFFFF" w:themeFill="background1"/>
          </w:tcPr>
          <w:p w14:paraId="53114411" w14:textId="1D75BEAF" w:rsidR="006A6BC3" w:rsidRPr="00175C09" w:rsidRDefault="006A6BC3" w:rsidP="00124D8E">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586D25C7" w14:textId="4B7D636A" w:rsidR="006A6BC3" w:rsidRPr="00175C09" w:rsidRDefault="006A6BC3" w:rsidP="00124D8E">
            <w:pPr>
              <w:widowControl w:val="0"/>
              <w:autoSpaceDE w:val="0"/>
              <w:autoSpaceDN w:val="0"/>
              <w:jc w:val="right"/>
              <w:rPr>
                <w:rFonts w:ascii="Arial" w:hAnsi="Arial" w:cs="Arial"/>
                <w:sz w:val="16"/>
                <w:szCs w:val="16"/>
              </w:rPr>
            </w:pPr>
            <w:r w:rsidRPr="00175C09">
              <w:rPr>
                <w:rFonts w:ascii="Arial" w:hAnsi="Arial" w:cs="Arial"/>
                <w:sz w:val="16"/>
                <w:szCs w:val="16"/>
              </w:rPr>
              <w:t>(815)</w:t>
            </w:r>
          </w:p>
        </w:tc>
      </w:tr>
      <w:tr w:rsidR="006A6BC3" w:rsidRPr="00175C09" w14:paraId="2BB21C96" w14:textId="77777777" w:rsidTr="00E63943">
        <w:tc>
          <w:tcPr>
            <w:tcW w:w="1374" w:type="dxa"/>
            <w:shd w:val="clear" w:color="auto" w:fill="FFFFFF" w:themeFill="background1"/>
          </w:tcPr>
          <w:p w14:paraId="6DDDDED9"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Foreign exchange movements</w:t>
            </w:r>
          </w:p>
        </w:tc>
        <w:tc>
          <w:tcPr>
            <w:tcW w:w="1532" w:type="dxa"/>
            <w:shd w:val="clear" w:color="auto" w:fill="FFFFFF" w:themeFill="background1"/>
          </w:tcPr>
          <w:p w14:paraId="73BB0DA9" w14:textId="55281155"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22</w:t>
            </w:r>
          </w:p>
        </w:tc>
        <w:tc>
          <w:tcPr>
            <w:tcW w:w="1299" w:type="dxa"/>
            <w:shd w:val="clear" w:color="auto" w:fill="FFFFFF" w:themeFill="background1"/>
          </w:tcPr>
          <w:p w14:paraId="6A07FCB6" w14:textId="77777777"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008" w:type="dxa"/>
            <w:shd w:val="clear" w:color="auto" w:fill="FFFFFF" w:themeFill="background1"/>
          </w:tcPr>
          <w:p w14:paraId="4F76B6BF" w14:textId="35C14DC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shd w:val="clear" w:color="auto" w:fill="FFFFFF" w:themeFill="background1"/>
          </w:tcPr>
          <w:p w14:paraId="184D950E" w14:textId="312E7433"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735C017D" w14:textId="0410365A"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22</w:t>
            </w:r>
          </w:p>
        </w:tc>
      </w:tr>
      <w:tr w:rsidR="006A6BC3" w:rsidRPr="00175C09" w14:paraId="3874EA84" w14:textId="77777777" w:rsidTr="00E63943">
        <w:tc>
          <w:tcPr>
            <w:tcW w:w="1374" w:type="dxa"/>
            <w:shd w:val="clear" w:color="auto" w:fill="FFFFFF" w:themeFill="background1"/>
          </w:tcPr>
          <w:p w14:paraId="37D1C37A" w14:textId="53B7656F"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Grant income release</w:t>
            </w:r>
          </w:p>
        </w:tc>
        <w:tc>
          <w:tcPr>
            <w:tcW w:w="1532" w:type="dxa"/>
            <w:tcBorders>
              <w:bottom w:val="single" w:sz="4" w:space="0" w:color="auto"/>
            </w:tcBorders>
            <w:shd w:val="clear" w:color="auto" w:fill="FFFFFF" w:themeFill="background1"/>
          </w:tcPr>
          <w:p w14:paraId="0544EA1A"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tcBorders>
              <w:bottom w:val="single" w:sz="4" w:space="0" w:color="auto"/>
            </w:tcBorders>
            <w:shd w:val="clear" w:color="auto" w:fill="FFFFFF" w:themeFill="background1"/>
          </w:tcPr>
          <w:p w14:paraId="3FD5A590" w14:textId="79A705C0"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414</w:t>
            </w:r>
          </w:p>
        </w:tc>
        <w:tc>
          <w:tcPr>
            <w:tcW w:w="1008" w:type="dxa"/>
            <w:tcBorders>
              <w:bottom w:val="single" w:sz="4" w:space="0" w:color="auto"/>
            </w:tcBorders>
            <w:shd w:val="clear" w:color="auto" w:fill="FFFFFF" w:themeFill="background1"/>
          </w:tcPr>
          <w:p w14:paraId="050E28A6" w14:textId="17948905"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tcBorders>
              <w:bottom w:val="single" w:sz="4" w:space="0" w:color="auto"/>
            </w:tcBorders>
            <w:shd w:val="clear" w:color="auto" w:fill="FFFFFF" w:themeFill="background1"/>
          </w:tcPr>
          <w:p w14:paraId="0B3A1F02" w14:textId="38593871"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tcBorders>
              <w:bottom w:val="single" w:sz="4" w:space="0" w:color="auto"/>
            </w:tcBorders>
            <w:shd w:val="clear" w:color="auto" w:fill="FFFFFF" w:themeFill="background1"/>
          </w:tcPr>
          <w:p w14:paraId="4FC44AC3" w14:textId="144F8D79"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414</w:t>
            </w:r>
          </w:p>
        </w:tc>
      </w:tr>
      <w:tr w:rsidR="006A6BC3" w:rsidRPr="00175C09" w14:paraId="702800D1" w14:textId="77777777" w:rsidTr="00E63943">
        <w:tc>
          <w:tcPr>
            <w:tcW w:w="1374" w:type="dxa"/>
            <w:shd w:val="clear" w:color="auto" w:fill="FFFFFF" w:themeFill="background1"/>
          </w:tcPr>
          <w:p w14:paraId="6AFF69DA" w14:textId="60732699"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As at 30 June 2023</w:t>
            </w:r>
          </w:p>
        </w:tc>
        <w:tc>
          <w:tcPr>
            <w:tcW w:w="1532" w:type="dxa"/>
            <w:tcBorders>
              <w:top w:val="single" w:sz="4" w:space="0" w:color="auto"/>
              <w:bottom w:val="single" w:sz="4" w:space="0" w:color="auto"/>
            </w:tcBorders>
            <w:shd w:val="clear" w:color="auto" w:fill="FFFFFF" w:themeFill="background1"/>
          </w:tcPr>
          <w:p w14:paraId="638CB559" w14:textId="3E302C45"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(1,474)</w:t>
            </w:r>
          </w:p>
        </w:tc>
        <w:tc>
          <w:tcPr>
            <w:tcW w:w="1299" w:type="dxa"/>
            <w:tcBorders>
              <w:top w:val="single" w:sz="4" w:space="0" w:color="auto"/>
              <w:bottom w:val="single" w:sz="4" w:space="0" w:color="auto"/>
            </w:tcBorders>
            <w:shd w:val="clear" w:color="auto" w:fill="FFFFFF" w:themeFill="background1"/>
          </w:tcPr>
          <w:p w14:paraId="2815F991" w14:textId="18B12C20"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(3,207)</w:t>
            </w:r>
          </w:p>
        </w:tc>
        <w:tc>
          <w:tcPr>
            <w:tcW w:w="1008" w:type="dxa"/>
            <w:tcBorders>
              <w:top w:val="single" w:sz="4" w:space="0" w:color="auto"/>
              <w:bottom w:val="single" w:sz="4" w:space="0" w:color="auto"/>
            </w:tcBorders>
            <w:shd w:val="clear" w:color="auto" w:fill="FFFFFF" w:themeFill="background1"/>
          </w:tcPr>
          <w:p w14:paraId="6E13E82B" w14:textId="5E447E9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(88)</w:t>
            </w:r>
          </w:p>
        </w:tc>
        <w:tc>
          <w:tcPr>
            <w:tcW w:w="1875" w:type="dxa"/>
            <w:tcBorders>
              <w:top w:val="single" w:sz="4" w:space="0" w:color="auto"/>
              <w:bottom w:val="single" w:sz="4" w:space="0" w:color="auto"/>
            </w:tcBorders>
            <w:shd w:val="clear" w:color="auto" w:fill="FFFFFF" w:themeFill="background1"/>
          </w:tcPr>
          <w:p w14:paraId="0CBEB82E" w14:textId="416F5C59" w:rsidR="006A6BC3" w:rsidRPr="00175C09" w:rsidRDefault="006A6BC3" w:rsidP="00FC349A">
            <w:pPr>
              <w:widowControl w:val="0"/>
              <w:autoSpaceDE w:val="0"/>
              <w:autoSpaceDN w:val="0"/>
              <w:ind w:right="-117"/>
              <w:jc w:val="right"/>
              <w:rPr>
                <w:rFonts w:ascii="Arial" w:hAnsi="Arial" w:cs="Arial"/>
                <w:b/>
                <w:sz w:val="16"/>
                <w:szCs w:val="16"/>
              </w:rPr>
            </w:pPr>
            <w:r w:rsidRPr="00175C09">
              <w:rPr>
                <w:rFonts w:ascii="Arial" w:hAnsi="Arial" w:cs="Arial"/>
                <w:b/>
                <w:sz w:val="16"/>
                <w:szCs w:val="16"/>
              </w:rPr>
              <w:tab/>
              <w:t>(968)</w:t>
            </w:r>
          </w:p>
        </w:tc>
        <w:tc>
          <w:tcPr>
            <w:tcW w:w="1701" w:type="dxa"/>
            <w:tcBorders>
              <w:top w:val="single" w:sz="4" w:space="0" w:color="auto"/>
              <w:bottom w:val="single" w:sz="4" w:space="0" w:color="auto"/>
            </w:tcBorders>
            <w:shd w:val="clear" w:color="auto" w:fill="FFFFFF" w:themeFill="background1"/>
          </w:tcPr>
          <w:p w14:paraId="0BAC683F" w14:textId="6DCD5562"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(5,737)</w:t>
            </w:r>
          </w:p>
        </w:tc>
      </w:tr>
      <w:tr w:rsidR="006A6BC3" w:rsidRPr="00175C09" w14:paraId="46C4EEF3" w14:textId="77777777" w:rsidTr="00E63943">
        <w:tc>
          <w:tcPr>
            <w:tcW w:w="1374" w:type="dxa"/>
            <w:shd w:val="clear" w:color="auto" w:fill="FFFFFF" w:themeFill="background1"/>
          </w:tcPr>
          <w:p w14:paraId="49B43A27" w14:textId="77777777" w:rsidR="006A6BC3" w:rsidRPr="00175C09" w:rsidRDefault="006A6BC3" w:rsidP="006F3ABB">
            <w:pPr>
              <w:rPr>
                <w:rFonts w:ascii="Arial" w:hAnsi="Arial" w:cs="Arial"/>
                <w:spacing w:val="-2"/>
                <w:sz w:val="16"/>
                <w:szCs w:val="16"/>
              </w:rPr>
            </w:pPr>
          </w:p>
        </w:tc>
        <w:tc>
          <w:tcPr>
            <w:tcW w:w="1532" w:type="dxa"/>
            <w:tcBorders>
              <w:top w:val="single" w:sz="4" w:space="0" w:color="auto"/>
            </w:tcBorders>
            <w:shd w:val="clear" w:color="auto" w:fill="FFFFFF" w:themeFill="background1"/>
          </w:tcPr>
          <w:p w14:paraId="2227B71F"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tcBorders>
              <w:top w:val="single" w:sz="4" w:space="0" w:color="auto"/>
            </w:tcBorders>
            <w:shd w:val="clear" w:color="auto" w:fill="FFFFFF" w:themeFill="background1"/>
          </w:tcPr>
          <w:p w14:paraId="68A8E8A4"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tcBorders>
              <w:top w:val="single" w:sz="4" w:space="0" w:color="auto"/>
            </w:tcBorders>
            <w:shd w:val="clear" w:color="auto" w:fill="FFFFFF" w:themeFill="background1"/>
          </w:tcPr>
          <w:p w14:paraId="32F1C740" w14:textId="6AC2F867" w:rsidR="006A6BC3" w:rsidRPr="00175C09" w:rsidRDefault="006A6BC3" w:rsidP="006F3ABB">
            <w:pPr>
              <w:widowControl w:val="0"/>
              <w:autoSpaceDE w:val="0"/>
              <w:autoSpaceDN w:val="0"/>
              <w:jc w:val="right"/>
              <w:rPr>
                <w:rFonts w:ascii="Arial" w:hAnsi="Arial" w:cs="Arial"/>
                <w:sz w:val="16"/>
                <w:szCs w:val="16"/>
              </w:rPr>
            </w:pPr>
          </w:p>
        </w:tc>
        <w:tc>
          <w:tcPr>
            <w:tcW w:w="1875" w:type="dxa"/>
            <w:tcBorders>
              <w:top w:val="single" w:sz="4" w:space="0" w:color="auto"/>
            </w:tcBorders>
            <w:shd w:val="clear" w:color="auto" w:fill="FFFFFF" w:themeFill="background1"/>
          </w:tcPr>
          <w:p w14:paraId="0075BCC5"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tcBorders>
              <w:top w:val="single" w:sz="4" w:space="0" w:color="auto"/>
            </w:tcBorders>
            <w:shd w:val="clear" w:color="auto" w:fill="FFFFFF" w:themeFill="background1"/>
          </w:tcPr>
          <w:p w14:paraId="3FD76EDD"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66A6DBD1" w14:textId="77777777" w:rsidTr="00E63943">
        <w:tc>
          <w:tcPr>
            <w:tcW w:w="1374" w:type="dxa"/>
            <w:shd w:val="clear" w:color="auto" w:fill="FFFFFF" w:themeFill="background1"/>
          </w:tcPr>
          <w:p w14:paraId="0C0FBD57" w14:textId="258ADF61"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Charge for the period</w:t>
            </w:r>
          </w:p>
        </w:tc>
        <w:tc>
          <w:tcPr>
            <w:tcW w:w="1532" w:type="dxa"/>
            <w:shd w:val="clear" w:color="auto" w:fill="FFFFFF" w:themeFill="background1"/>
          </w:tcPr>
          <w:p w14:paraId="52DF7D02" w14:textId="4A9557A4"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(138)</w:t>
            </w:r>
          </w:p>
        </w:tc>
        <w:tc>
          <w:tcPr>
            <w:tcW w:w="1299" w:type="dxa"/>
            <w:shd w:val="clear" w:color="auto" w:fill="FFFFFF" w:themeFill="background1"/>
          </w:tcPr>
          <w:p w14:paraId="62CB9DBA" w14:textId="25DF0327"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(733)</w:t>
            </w:r>
          </w:p>
        </w:tc>
        <w:tc>
          <w:tcPr>
            <w:tcW w:w="1008" w:type="dxa"/>
            <w:shd w:val="clear" w:color="auto" w:fill="FFFFFF" w:themeFill="background1"/>
          </w:tcPr>
          <w:p w14:paraId="386EC6E8" w14:textId="3E7724D1"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(14)</w:t>
            </w:r>
          </w:p>
        </w:tc>
        <w:tc>
          <w:tcPr>
            <w:tcW w:w="1875" w:type="dxa"/>
            <w:shd w:val="clear" w:color="auto" w:fill="FFFFFF" w:themeFill="background1"/>
          </w:tcPr>
          <w:p w14:paraId="0CD1800F" w14:textId="7ED1712C"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5C2A87C1" w14:textId="5740F47F"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(885)</w:t>
            </w:r>
          </w:p>
        </w:tc>
      </w:tr>
      <w:tr w:rsidR="006A6BC3" w:rsidRPr="00175C09" w14:paraId="3AB436A3" w14:textId="77777777" w:rsidTr="00E63943">
        <w:tc>
          <w:tcPr>
            <w:tcW w:w="1374" w:type="dxa"/>
            <w:shd w:val="clear" w:color="auto" w:fill="FFFFFF" w:themeFill="background1"/>
          </w:tcPr>
          <w:p w14:paraId="2A4BBF90" w14:textId="77777777" w:rsidR="006A6BC3" w:rsidRPr="00175C09" w:rsidRDefault="006A6BC3" w:rsidP="006F3ABB">
            <w:pPr>
              <w:rPr>
                <w:rFonts w:ascii="Arial" w:hAnsi="Arial" w:cs="Arial"/>
                <w:spacing w:val="-2"/>
                <w:sz w:val="16"/>
                <w:szCs w:val="16"/>
              </w:rPr>
            </w:pPr>
            <w:r w:rsidRPr="00175C09">
              <w:rPr>
                <w:rFonts w:ascii="Arial" w:hAnsi="Arial" w:cs="Arial"/>
                <w:spacing w:val="-2"/>
                <w:sz w:val="16"/>
                <w:szCs w:val="16"/>
              </w:rPr>
              <w:t>Foreign exchange movements</w:t>
            </w:r>
          </w:p>
        </w:tc>
        <w:tc>
          <w:tcPr>
            <w:tcW w:w="1532" w:type="dxa"/>
            <w:shd w:val="clear" w:color="auto" w:fill="FFFFFF" w:themeFill="background1"/>
          </w:tcPr>
          <w:p w14:paraId="32035DC5" w14:textId="677DDE30"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9</w:t>
            </w:r>
          </w:p>
        </w:tc>
        <w:tc>
          <w:tcPr>
            <w:tcW w:w="1299" w:type="dxa"/>
            <w:shd w:val="clear" w:color="auto" w:fill="FFFFFF" w:themeFill="background1"/>
          </w:tcPr>
          <w:p w14:paraId="46310E68" w14:textId="0538D686"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008" w:type="dxa"/>
            <w:shd w:val="clear" w:color="auto" w:fill="FFFFFF" w:themeFill="background1"/>
          </w:tcPr>
          <w:p w14:paraId="63027C54" w14:textId="7838370A"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shd w:val="clear" w:color="auto" w:fill="FFFFFF" w:themeFill="background1"/>
          </w:tcPr>
          <w:p w14:paraId="71688678" w14:textId="0D57DD8F"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shd w:val="clear" w:color="auto" w:fill="FFFFFF" w:themeFill="background1"/>
          </w:tcPr>
          <w:p w14:paraId="51FB8F45" w14:textId="73B93EE9"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9</w:t>
            </w:r>
          </w:p>
        </w:tc>
      </w:tr>
      <w:tr w:rsidR="006A6BC3" w:rsidRPr="00175C09" w14:paraId="7D4C433C" w14:textId="77777777" w:rsidTr="00E63943">
        <w:tc>
          <w:tcPr>
            <w:tcW w:w="1374" w:type="dxa"/>
            <w:shd w:val="clear" w:color="auto" w:fill="FFFFFF" w:themeFill="background1"/>
          </w:tcPr>
          <w:p w14:paraId="7D5C4EA5" w14:textId="3BC3D3A9" w:rsidR="006A6BC3" w:rsidRPr="00175C09" w:rsidRDefault="006A6BC3" w:rsidP="006F3ABB">
            <w:pPr>
              <w:rPr>
                <w:rFonts w:ascii="Arial" w:hAnsi="Arial" w:cs="Arial"/>
                <w:bCs/>
                <w:spacing w:val="-2"/>
                <w:sz w:val="16"/>
                <w:szCs w:val="16"/>
              </w:rPr>
            </w:pPr>
            <w:r w:rsidRPr="00175C09">
              <w:rPr>
                <w:rFonts w:ascii="Arial" w:hAnsi="Arial" w:cs="Arial"/>
                <w:bCs/>
                <w:spacing w:val="-2"/>
                <w:sz w:val="16"/>
                <w:szCs w:val="16"/>
              </w:rPr>
              <w:t>Grant funding</w:t>
            </w:r>
          </w:p>
        </w:tc>
        <w:tc>
          <w:tcPr>
            <w:tcW w:w="1532" w:type="dxa"/>
            <w:tcBorders>
              <w:bottom w:val="single" w:sz="4" w:space="0" w:color="auto"/>
            </w:tcBorders>
            <w:shd w:val="clear" w:color="auto" w:fill="FFFFFF" w:themeFill="background1"/>
          </w:tcPr>
          <w:p w14:paraId="5941FC70" w14:textId="629BC851"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299" w:type="dxa"/>
            <w:tcBorders>
              <w:bottom w:val="single" w:sz="4" w:space="0" w:color="auto"/>
            </w:tcBorders>
            <w:shd w:val="clear" w:color="auto" w:fill="FFFFFF" w:themeFill="background1"/>
          </w:tcPr>
          <w:p w14:paraId="537E2F20" w14:textId="758B512D"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138</w:t>
            </w:r>
          </w:p>
        </w:tc>
        <w:tc>
          <w:tcPr>
            <w:tcW w:w="1008" w:type="dxa"/>
            <w:tcBorders>
              <w:bottom w:val="single" w:sz="4" w:space="0" w:color="auto"/>
            </w:tcBorders>
            <w:shd w:val="clear" w:color="auto" w:fill="FFFFFF" w:themeFill="background1"/>
          </w:tcPr>
          <w:p w14:paraId="582D0EFE" w14:textId="72D15C0E"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875" w:type="dxa"/>
            <w:tcBorders>
              <w:bottom w:val="single" w:sz="4" w:space="0" w:color="auto"/>
            </w:tcBorders>
            <w:shd w:val="clear" w:color="auto" w:fill="FFFFFF" w:themeFill="background1"/>
          </w:tcPr>
          <w:p w14:paraId="53A51DDC" w14:textId="64C5740E"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w:t>
            </w:r>
          </w:p>
        </w:tc>
        <w:tc>
          <w:tcPr>
            <w:tcW w:w="1701" w:type="dxa"/>
            <w:tcBorders>
              <w:bottom w:val="single" w:sz="4" w:space="0" w:color="auto"/>
            </w:tcBorders>
            <w:shd w:val="clear" w:color="auto" w:fill="FFFFFF" w:themeFill="background1"/>
          </w:tcPr>
          <w:p w14:paraId="007756DE" w14:textId="69DF014C" w:rsidR="006A6BC3" w:rsidRPr="00175C09" w:rsidRDefault="006A6BC3" w:rsidP="006F3ABB">
            <w:pPr>
              <w:widowControl w:val="0"/>
              <w:autoSpaceDE w:val="0"/>
              <w:autoSpaceDN w:val="0"/>
              <w:jc w:val="right"/>
              <w:rPr>
                <w:rFonts w:ascii="Arial" w:hAnsi="Arial" w:cs="Arial"/>
                <w:sz w:val="16"/>
                <w:szCs w:val="16"/>
              </w:rPr>
            </w:pPr>
            <w:r w:rsidRPr="00175C09">
              <w:rPr>
                <w:rFonts w:ascii="Arial" w:hAnsi="Arial" w:cs="Arial"/>
                <w:sz w:val="16"/>
                <w:szCs w:val="16"/>
              </w:rPr>
              <w:t>138</w:t>
            </w:r>
          </w:p>
        </w:tc>
      </w:tr>
      <w:tr w:rsidR="006A6BC3" w:rsidRPr="00175C09" w14:paraId="31B3369F" w14:textId="77777777" w:rsidTr="00E63943">
        <w:tc>
          <w:tcPr>
            <w:tcW w:w="1374" w:type="dxa"/>
            <w:shd w:val="clear" w:color="auto" w:fill="FFFFFF" w:themeFill="background1"/>
          </w:tcPr>
          <w:p w14:paraId="2EA0EC9F" w14:textId="18159A8D"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As at 31 Dec 2023</w:t>
            </w:r>
          </w:p>
        </w:tc>
        <w:tc>
          <w:tcPr>
            <w:tcW w:w="1532" w:type="dxa"/>
            <w:tcBorders>
              <w:top w:val="single" w:sz="4" w:space="0" w:color="auto"/>
              <w:bottom w:val="single" w:sz="4" w:space="0" w:color="auto"/>
            </w:tcBorders>
            <w:shd w:val="clear" w:color="auto" w:fill="FFFFFF" w:themeFill="background1"/>
          </w:tcPr>
          <w:p w14:paraId="6EA26EB1" w14:textId="4953C404"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(1,603)</w:t>
            </w:r>
          </w:p>
        </w:tc>
        <w:tc>
          <w:tcPr>
            <w:tcW w:w="1299" w:type="dxa"/>
            <w:tcBorders>
              <w:top w:val="single" w:sz="4" w:space="0" w:color="auto"/>
              <w:bottom w:val="single" w:sz="4" w:space="0" w:color="auto"/>
            </w:tcBorders>
            <w:shd w:val="clear" w:color="auto" w:fill="FFFFFF" w:themeFill="background1"/>
          </w:tcPr>
          <w:p w14:paraId="687D81D2" w14:textId="303798AA"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(3,802)</w:t>
            </w:r>
          </w:p>
        </w:tc>
        <w:tc>
          <w:tcPr>
            <w:tcW w:w="1008" w:type="dxa"/>
            <w:tcBorders>
              <w:top w:val="single" w:sz="4" w:space="0" w:color="auto"/>
              <w:bottom w:val="single" w:sz="4" w:space="0" w:color="auto"/>
            </w:tcBorders>
            <w:shd w:val="clear" w:color="auto" w:fill="FFFFFF" w:themeFill="background1"/>
          </w:tcPr>
          <w:p w14:paraId="31EA4981" w14:textId="21FBC0C2"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(102)</w:t>
            </w:r>
          </w:p>
        </w:tc>
        <w:tc>
          <w:tcPr>
            <w:tcW w:w="1875" w:type="dxa"/>
            <w:tcBorders>
              <w:top w:val="single" w:sz="4" w:space="0" w:color="auto"/>
              <w:bottom w:val="single" w:sz="4" w:space="0" w:color="auto"/>
            </w:tcBorders>
            <w:shd w:val="clear" w:color="auto" w:fill="FFFFFF" w:themeFill="background1"/>
          </w:tcPr>
          <w:p w14:paraId="0412A924" w14:textId="184C4D78"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(968)</w:t>
            </w:r>
          </w:p>
        </w:tc>
        <w:tc>
          <w:tcPr>
            <w:tcW w:w="1701" w:type="dxa"/>
            <w:tcBorders>
              <w:top w:val="single" w:sz="4" w:space="0" w:color="auto"/>
              <w:bottom w:val="single" w:sz="4" w:space="0" w:color="auto"/>
            </w:tcBorders>
            <w:shd w:val="clear" w:color="auto" w:fill="FFFFFF" w:themeFill="background1"/>
          </w:tcPr>
          <w:p w14:paraId="5AEF844C" w14:textId="173D6547"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(6,475)</w:t>
            </w:r>
          </w:p>
        </w:tc>
      </w:tr>
      <w:tr w:rsidR="006A6BC3" w:rsidRPr="00175C09" w14:paraId="5F82D109" w14:textId="77777777" w:rsidTr="00E63943">
        <w:tc>
          <w:tcPr>
            <w:tcW w:w="1374" w:type="dxa"/>
            <w:shd w:val="clear" w:color="auto" w:fill="FFFFFF" w:themeFill="background1"/>
          </w:tcPr>
          <w:p w14:paraId="43433187" w14:textId="77777777" w:rsidR="006A6BC3" w:rsidRPr="00175C09" w:rsidRDefault="006A6BC3" w:rsidP="006F3ABB">
            <w:pPr>
              <w:rPr>
                <w:rFonts w:ascii="Arial" w:hAnsi="Arial" w:cs="Arial"/>
                <w:b/>
                <w:spacing w:val="-2"/>
                <w:sz w:val="16"/>
                <w:szCs w:val="16"/>
              </w:rPr>
            </w:pPr>
          </w:p>
          <w:p w14:paraId="03CFD1A0" w14:textId="04785B76"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N.B.V. 31 Dec 2023</w:t>
            </w:r>
          </w:p>
        </w:tc>
        <w:tc>
          <w:tcPr>
            <w:tcW w:w="1532" w:type="dxa"/>
            <w:tcBorders>
              <w:top w:val="single" w:sz="4" w:space="0" w:color="auto"/>
              <w:bottom w:val="single" w:sz="4" w:space="0" w:color="auto"/>
            </w:tcBorders>
            <w:shd w:val="clear" w:color="auto" w:fill="FFFFFF" w:themeFill="background1"/>
          </w:tcPr>
          <w:p w14:paraId="035330A3" w14:textId="77777777" w:rsidR="006A6BC3" w:rsidRPr="00175C09" w:rsidRDefault="006A6BC3" w:rsidP="006F3ABB">
            <w:pPr>
              <w:widowControl w:val="0"/>
              <w:autoSpaceDE w:val="0"/>
              <w:autoSpaceDN w:val="0"/>
              <w:jc w:val="right"/>
              <w:rPr>
                <w:rFonts w:ascii="Arial" w:hAnsi="Arial" w:cs="Arial"/>
                <w:b/>
                <w:sz w:val="16"/>
                <w:szCs w:val="16"/>
              </w:rPr>
            </w:pPr>
          </w:p>
          <w:p w14:paraId="45BEFF0C" w14:textId="2E9F7E3E"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887</w:t>
            </w:r>
          </w:p>
        </w:tc>
        <w:tc>
          <w:tcPr>
            <w:tcW w:w="1299" w:type="dxa"/>
            <w:tcBorders>
              <w:top w:val="single" w:sz="4" w:space="0" w:color="auto"/>
              <w:bottom w:val="single" w:sz="4" w:space="0" w:color="auto"/>
            </w:tcBorders>
            <w:shd w:val="clear" w:color="auto" w:fill="FFFFFF" w:themeFill="background1"/>
          </w:tcPr>
          <w:p w14:paraId="6AC97E7A" w14:textId="77777777" w:rsidR="006A6BC3" w:rsidRPr="00175C09" w:rsidRDefault="006A6BC3" w:rsidP="006F3ABB">
            <w:pPr>
              <w:widowControl w:val="0"/>
              <w:autoSpaceDE w:val="0"/>
              <w:autoSpaceDN w:val="0"/>
              <w:jc w:val="right"/>
              <w:rPr>
                <w:rFonts w:ascii="Arial" w:hAnsi="Arial" w:cs="Arial"/>
                <w:b/>
                <w:sz w:val="16"/>
                <w:szCs w:val="16"/>
              </w:rPr>
            </w:pPr>
          </w:p>
          <w:p w14:paraId="1FD71723" w14:textId="37BACF2A"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6,401</w:t>
            </w:r>
          </w:p>
        </w:tc>
        <w:tc>
          <w:tcPr>
            <w:tcW w:w="1008" w:type="dxa"/>
            <w:tcBorders>
              <w:top w:val="single" w:sz="4" w:space="0" w:color="auto"/>
              <w:bottom w:val="single" w:sz="4" w:space="0" w:color="auto"/>
            </w:tcBorders>
            <w:shd w:val="clear" w:color="auto" w:fill="FFFFFF" w:themeFill="background1"/>
          </w:tcPr>
          <w:p w14:paraId="47FC8678" w14:textId="4F98E566" w:rsidR="006A6BC3" w:rsidRPr="00175C09" w:rsidRDefault="006A6BC3" w:rsidP="006F3ABB">
            <w:pPr>
              <w:widowControl w:val="0"/>
              <w:autoSpaceDE w:val="0"/>
              <w:autoSpaceDN w:val="0"/>
              <w:jc w:val="right"/>
              <w:rPr>
                <w:rFonts w:ascii="Arial" w:hAnsi="Arial" w:cs="Arial"/>
                <w:b/>
                <w:sz w:val="16"/>
                <w:szCs w:val="16"/>
              </w:rPr>
            </w:pPr>
          </w:p>
          <w:p w14:paraId="107AD5CD" w14:textId="65281295"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138</w:t>
            </w:r>
          </w:p>
        </w:tc>
        <w:tc>
          <w:tcPr>
            <w:tcW w:w="1875" w:type="dxa"/>
            <w:tcBorders>
              <w:top w:val="single" w:sz="4" w:space="0" w:color="auto"/>
              <w:bottom w:val="single" w:sz="4" w:space="0" w:color="auto"/>
            </w:tcBorders>
            <w:shd w:val="clear" w:color="auto" w:fill="FFFFFF" w:themeFill="background1"/>
          </w:tcPr>
          <w:p w14:paraId="7838DE73" w14:textId="77777777" w:rsidR="006A6BC3" w:rsidRPr="00175C09" w:rsidRDefault="006A6BC3" w:rsidP="006F3ABB">
            <w:pPr>
              <w:widowControl w:val="0"/>
              <w:autoSpaceDE w:val="0"/>
              <w:autoSpaceDN w:val="0"/>
              <w:jc w:val="right"/>
              <w:rPr>
                <w:rFonts w:ascii="Arial" w:hAnsi="Arial" w:cs="Arial"/>
                <w:b/>
                <w:sz w:val="16"/>
                <w:szCs w:val="16"/>
              </w:rPr>
            </w:pPr>
          </w:p>
          <w:p w14:paraId="7931B96D" w14:textId="5F906E09"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1,368</w:t>
            </w:r>
          </w:p>
        </w:tc>
        <w:tc>
          <w:tcPr>
            <w:tcW w:w="1701" w:type="dxa"/>
            <w:tcBorders>
              <w:top w:val="single" w:sz="4" w:space="0" w:color="auto"/>
              <w:bottom w:val="single" w:sz="4" w:space="0" w:color="auto"/>
            </w:tcBorders>
            <w:shd w:val="clear" w:color="auto" w:fill="FFFFFF" w:themeFill="background1"/>
          </w:tcPr>
          <w:p w14:paraId="45348207" w14:textId="77777777" w:rsidR="006A6BC3" w:rsidRPr="00175C09" w:rsidRDefault="006A6BC3" w:rsidP="006F3ABB">
            <w:pPr>
              <w:widowControl w:val="0"/>
              <w:autoSpaceDE w:val="0"/>
              <w:autoSpaceDN w:val="0"/>
              <w:jc w:val="right"/>
              <w:rPr>
                <w:rFonts w:ascii="Arial" w:hAnsi="Arial" w:cs="Arial"/>
                <w:b/>
                <w:sz w:val="16"/>
                <w:szCs w:val="16"/>
              </w:rPr>
            </w:pPr>
          </w:p>
          <w:p w14:paraId="31FA0446" w14:textId="07EE0B70"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8,793</w:t>
            </w:r>
          </w:p>
        </w:tc>
      </w:tr>
      <w:tr w:rsidR="006A6BC3" w:rsidRPr="00175C09" w14:paraId="4F9C2825" w14:textId="77777777" w:rsidTr="00E63943">
        <w:tc>
          <w:tcPr>
            <w:tcW w:w="1374" w:type="dxa"/>
            <w:shd w:val="clear" w:color="auto" w:fill="FFFFFF" w:themeFill="background1"/>
          </w:tcPr>
          <w:p w14:paraId="389A3DC8" w14:textId="77777777"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 </w:t>
            </w:r>
          </w:p>
        </w:tc>
        <w:tc>
          <w:tcPr>
            <w:tcW w:w="1532" w:type="dxa"/>
            <w:tcBorders>
              <w:top w:val="single" w:sz="4" w:space="0" w:color="auto"/>
            </w:tcBorders>
            <w:shd w:val="clear" w:color="auto" w:fill="FFFFFF" w:themeFill="background1"/>
          </w:tcPr>
          <w:p w14:paraId="1040F0A2" w14:textId="77777777" w:rsidR="006A6BC3" w:rsidRPr="00175C09" w:rsidRDefault="006A6BC3" w:rsidP="006F3ABB">
            <w:pPr>
              <w:widowControl w:val="0"/>
              <w:autoSpaceDE w:val="0"/>
              <w:autoSpaceDN w:val="0"/>
              <w:jc w:val="right"/>
              <w:rPr>
                <w:rFonts w:ascii="Arial" w:hAnsi="Arial" w:cs="Arial"/>
                <w:sz w:val="16"/>
                <w:szCs w:val="16"/>
              </w:rPr>
            </w:pPr>
          </w:p>
        </w:tc>
        <w:tc>
          <w:tcPr>
            <w:tcW w:w="1299" w:type="dxa"/>
            <w:tcBorders>
              <w:top w:val="single" w:sz="4" w:space="0" w:color="auto"/>
            </w:tcBorders>
            <w:shd w:val="clear" w:color="auto" w:fill="FFFFFF" w:themeFill="background1"/>
          </w:tcPr>
          <w:p w14:paraId="265C3B90" w14:textId="77777777" w:rsidR="006A6BC3" w:rsidRPr="00175C09" w:rsidRDefault="006A6BC3" w:rsidP="006F3ABB">
            <w:pPr>
              <w:widowControl w:val="0"/>
              <w:autoSpaceDE w:val="0"/>
              <w:autoSpaceDN w:val="0"/>
              <w:jc w:val="right"/>
              <w:rPr>
                <w:rFonts w:ascii="Arial" w:hAnsi="Arial" w:cs="Arial"/>
                <w:sz w:val="16"/>
                <w:szCs w:val="16"/>
              </w:rPr>
            </w:pPr>
          </w:p>
        </w:tc>
        <w:tc>
          <w:tcPr>
            <w:tcW w:w="1008" w:type="dxa"/>
            <w:tcBorders>
              <w:top w:val="single" w:sz="4" w:space="0" w:color="auto"/>
            </w:tcBorders>
            <w:shd w:val="clear" w:color="auto" w:fill="FFFFFF" w:themeFill="background1"/>
          </w:tcPr>
          <w:p w14:paraId="3B65CC71" w14:textId="5962BD57" w:rsidR="006A6BC3" w:rsidRPr="00175C09" w:rsidRDefault="006A6BC3" w:rsidP="006F3ABB">
            <w:pPr>
              <w:widowControl w:val="0"/>
              <w:autoSpaceDE w:val="0"/>
              <w:autoSpaceDN w:val="0"/>
              <w:jc w:val="right"/>
              <w:rPr>
                <w:rFonts w:ascii="Arial" w:hAnsi="Arial" w:cs="Arial"/>
                <w:sz w:val="16"/>
                <w:szCs w:val="16"/>
              </w:rPr>
            </w:pPr>
          </w:p>
        </w:tc>
        <w:tc>
          <w:tcPr>
            <w:tcW w:w="1875" w:type="dxa"/>
            <w:tcBorders>
              <w:top w:val="single" w:sz="4" w:space="0" w:color="auto"/>
            </w:tcBorders>
            <w:shd w:val="clear" w:color="auto" w:fill="FFFFFF" w:themeFill="background1"/>
          </w:tcPr>
          <w:p w14:paraId="4B60EFAE" w14:textId="77777777" w:rsidR="006A6BC3" w:rsidRPr="00175C09" w:rsidRDefault="006A6BC3" w:rsidP="006F3ABB">
            <w:pPr>
              <w:widowControl w:val="0"/>
              <w:autoSpaceDE w:val="0"/>
              <w:autoSpaceDN w:val="0"/>
              <w:jc w:val="right"/>
              <w:rPr>
                <w:rFonts w:ascii="Arial" w:hAnsi="Arial" w:cs="Arial"/>
                <w:sz w:val="16"/>
                <w:szCs w:val="16"/>
              </w:rPr>
            </w:pPr>
          </w:p>
        </w:tc>
        <w:tc>
          <w:tcPr>
            <w:tcW w:w="1701" w:type="dxa"/>
            <w:tcBorders>
              <w:top w:val="single" w:sz="4" w:space="0" w:color="auto"/>
            </w:tcBorders>
            <w:shd w:val="clear" w:color="auto" w:fill="FFFFFF" w:themeFill="background1"/>
          </w:tcPr>
          <w:p w14:paraId="60D7BDE0" w14:textId="77777777" w:rsidR="006A6BC3" w:rsidRPr="00175C09" w:rsidRDefault="006A6BC3" w:rsidP="006F3ABB">
            <w:pPr>
              <w:widowControl w:val="0"/>
              <w:autoSpaceDE w:val="0"/>
              <w:autoSpaceDN w:val="0"/>
              <w:jc w:val="right"/>
              <w:rPr>
                <w:rFonts w:ascii="Arial" w:hAnsi="Arial" w:cs="Arial"/>
                <w:sz w:val="16"/>
                <w:szCs w:val="16"/>
              </w:rPr>
            </w:pPr>
          </w:p>
        </w:tc>
      </w:tr>
      <w:tr w:rsidR="006A6BC3" w:rsidRPr="00175C09" w14:paraId="630AE65A" w14:textId="77777777" w:rsidTr="00E63943">
        <w:tc>
          <w:tcPr>
            <w:tcW w:w="1374" w:type="dxa"/>
            <w:shd w:val="clear" w:color="auto" w:fill="FFFFFF" w:themeFill="background1"/>
          </w:tcPr>
          <w:p w14:paraId="34BCF141" w14:textId="18B8FA09" w:rsidR="006A6BC3" w:rsidRPr="00175C09" w:rsidRDefault="006A6BC3" w:rsidP="006F3ABB">
            <w:pPr>
              <w:rPr>
                <w:rFonts w:ascii="Arial" w:hAnsi="Arial" w:cs="Arial"/>
                <w:b/>
                <w:spacing w:val="-2"/>
                <w:sz w:val="16"/>
                <w:szCs w:val="16"/>
              </w:rPr>
            </w:pPr>
            <w:r w:rsidRPr="00175C09">
              <w:rPr>
                <w:rFonts w:ascii="Arial" w:hAnsi="Arial" w:cs="Arial"/>
                <w:b/>
                <w:spacing w:val="-2"/>
                <w:sz w:val="16"/>
                <w:szCs w:val="16"/>
              </w:rPr>
              <w:t>N.B.V. 30 June 2023</w:t>
            </w:r>
          </w:p>
        </w:tc>
        <w:tc>
          <w:tcPr>
            <w:tcW w:w="1532" w:type="dxa"/>
            <w:tcBorders>
              <w:bottom w:val="single" w:sz="4" w:space="0" w:color="auto"/>
            </w:tcBorders>
            <w:shd w:val="clear" w:color="auto" w:fill="FFFFFF" w:themeFill="background1"/>
          </w:tcPr>
          <w:p w14:paraId="4F800DF9" w14:textId="418C7EDE"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bCs/>
                <w:sz w:val="16"/>
                <w:szCs w:val="16"/>
              </w:rPr>
              <w:t>1,027</w:t>
            </w:r>
          </w:p>
        </w:tc>
        <w:tc>
          <w:tcPr>
            <w:tcW w:w="1299" w:type="dxa"/>
            <w:tcBorders>
              <w:bottom w:val="single" w:sz="4" w:space="0" w:color="auto"/>
            </w:tcBorders>
            <w:shd w:val="clear" w:color="auto" w:fill="FFFFFF" w:themeFill="background1"/>
          </w:tcPr>
          <w:p w14:paraId="7EA4EE9B" w14:textId="35C72C03"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5,662</w:t>
            </w:r>
          </w:p>
        </w:tc>
        <w:tc>
          <w:tcPr>
            <w:tcW w:w="1008" w:type="dxa"/>
            <w:tcBorders>
              <w:bottom w:val="single" w:sz="4" w:space="0" w:color="auto"/>
            </w:tcBorders>
            <w:shd w:val="clear" w:color="auto" w:fill="FFFFFF" w:themeFill="background1"/>
          </w:tcPr>
          <w:p w14:paraId="1862B8C1" w14:textId="7BF34DE1"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49</w:t>
            </w:r>
          </w:p>
        </w:tc>
        <w:tc>
          <w:tcPr>
            <w:tcW w:w="1875" w:type="dxa"/>
            <w:tcBorders>
              <w:bottom w:val="single" w:sz="4" w:space="0" w:color="auto"/>
            </w:tcBorders>
            <w:shd w:val="clear" w:color="auto" w:fill="FFFFFF" w:themeFill="background1"/>
          </w:tcPr>
          <w:p w14:paraId="1E56951D" w14:textId="4E946DF6"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1,</w:t>
            </w:r>
            <w:r w:rsidRPr="00175C09">
              <w:rPr>
                <w:rFonts w:ascii="Arial" w:hAnsi="Arial" w:cs="Arial"/>
                <w:b/>
                <w:bCs/>
                <w:sz w:val="16"/>
                <w:szCs w:val="16"/>
              </w:rPr>
              <w:t>368</w:t>
            </w:r>
          </w:p>
        </w:tc>
        <w:tc>
          <w:tcPr>
            <w:tcW w:w="1701" w:type="dxa"/>
            <w:tcBorders>
              <w:bottom w:val="single" w:sz="4" w:space="0" w:color="auto"/>
            </w:tcBorders>
            <w:shd w:val="clear" w:color="auto" w:fill="FFFFFF" w:themeFill="background1"/>
          </w:tcPr>
          <w:p w14:paraId="7AA33A92" w14:textId="2287CEC5" w:rsidR="006A6BC3" w:rsidRPr="00175C09" w:rsidRDefault="006A6BC3" w:rsidP="006F3ABB">
            <w:pPr>
              <w:widowControl w:val="0"/>
              <w:autoSpaceDE w:val="0"/>
              <w:autoSpaceDN w:val="0"/>
              <w:jc w:val="right"/>
              <w:rPr>
                <w:rFonts w:ascii="Arial" w:hAnsi="Arial" w:cs="Arial"/>
                <w:b/>
                <w:sz w:val="16"/>
                <w:szCs w:val="16"/>
              </w:rPr>
            </w:pPr>
            <w:r w:rsidRPr="00175C09">
              <w:rPr>
                <w:rFonts w:ascii="Arial" w:hAnsi="Arial" w:cs="Arial"/>
                <w:b/>
                <w:sz w:val="16"/>
                <w:szCs w:val="16"/>
              </w:rPr>
              <w:t>8,106</w:t>
            </w:r>
          </w:p>
        </w:tc>
      </w:tr>
      <w:tr w:rsidR="006A6BC3" w:rsidRPr="00175C09" w14:paraId="096AD136" w14:textId="77777777" w:rsidTr="00E63943">
        <w:trPr>
          <w:trHeight w:val="416"/>
        </w:trPr>
        <w:tc>
          <w:tcPr>
            <w:tcW w:w="1374" w:type="dxa"/>
            <w:shd w:val="clear" w:color="auto" w:fill="FFFFFF" w:themeFill="background1"/>
          </w:tcPr>
          <w:p w14:paraId="48F8093B" w14:textId="2047ACAE" w:rsidR="006A6BC3" w:rsidRPr="00175C09" w:rsidRDefault="009F3453" w:rsidP="001656E0">
            <w:pPr>
              <w:rPr>
                <w:rFonts w:ascii="Arial" w:hAnsi="Arial" w:cs="Arial"/>
                <w:b/>
                <w:spacing w:val="-2"/>
                <w:sz w:val="16"/>
                <w:szCs w:val="16"/>
              </w:rPr>
            </w:pPr>
            <w:r w:rsidRPr="00175C09">
              <w:rPr>
                <w:rFonts w:ascii="Arial" w:hAnsi="Arial" w:cs="Arial"/>
                <w:b/>
                <w:spacing w:val="-2"/>
                <w:sz w:val="16"/>
                <w:szCs w:val="16"/>
              </w:rPr>
              <w:t xml:space="preserve"> N.B.V. 31 Dec 2022</w:t>
            </w:r>
          </w:p>
        </w:tc>
        <w:tc>
          <w:tcPr>
            <w:tcW w:w="1532" w:type="dxa"/>
            <w:tcBorders>
              <w:top w:val="single" w:sz="4" w:space="0" w:color="auto"/>
              <w:bottom w:val="single" w:sz="4" w:space="0" w:color="auto"/>
            </w:tcBorders>
            <w:shd w:val="clear" w:color="auto" w:fill="FFFFFF" w:themeFill="background1"/>
          </w:tcPr>
          <w:p w14:paraId="67D592B5" w14:textId="77777777" w:rsidR="006A6BC3" w:rsidRPr="00175C09" w:rsidRDefault="006A6BC3" w:rsidP="001656E0">
            <w:pPr>
              <w:widowControl w:val="0"/>
              <w:autoSpaceDE w:val="0"/>
              <w:autoSpaceDN w:val="0"/>
              <w:jc w:val="right"/>
              <w:rPr>
                <w:rFonts w:ascii="Arial" w:hAnsi="Arial" w:cs="Arial"/>
                <w:b/>
                <w:sz w:val="16"/>
                <w:szCs w:val="16"/>
              </w:rPr>
            </w:pPr>
          </w:p>
          <w:p w14:paraId="4A1E730D" w14:textId="076A2145" w:rsidR="006A6BC3" w:rsidRPr="00175C09" w:rsidRDefault="006A6BC3" w:rsidP="001656E0">
            <w:pPr>
              <w:widowControl w:val="0"/>
              <w:autoSpaceDE w:val="0"/>
              <w:autoSpaceDN w:val="0"/>
              <w:jc w:val="right"/>
              <w:rPr>
                <w:rFonts w:ascii="Arial" w:hAnsi="Arial" w:cs="Arial"/>
                <w:b/>
                <w:bCs/>
                <w:sz w:val="16"/>
                <w:szCs w:val="16"/>
              </w:rPr>
            </w:pPr>
            <w:r w:rsidRPr="00175C09">
              <w:rPr>
                <w:rFonts w:ascii="Arial" w:hAnsi="Arial" w:cs="Arial"/>
                <w:b/>
                <w:sz w:val="16"/>
                <w:szCs w:val="16"/>
              </w:rPr>
              <w:t>1,222</w:t>
            </w:r>
          </w:p>
        </w:tc>
        <w:tc>
          <w:tcPr>
            <w:tcW w:w="1299" w:type="dxa"/>
            <w:tcBorders>
              <w:top w:val="single" w:sz="4" w:space="0" w:color="auto"/>
              <w:bottom w:val="single" w:sz="4" w:space="0" w:color="auto"/>
            </w:tcBorders>
            <w:shd w:val="clear" w:color="auto" w:fill="FFFFFF" w:themeFill="background1"/>
          </w:tcPr>
          <w:p w14:paraId="280C63EC" w14:textId="77777777" w:rsidR="006A6BC3" w:rsidRPr="00175C09" w:rsidRDefault="006A6BC3" w:rsidP="001656E0">
            <w:pPr>
              <w:widowControl w:val="0"/>
              <w:autoSpaceDE w:val="0"/>
              <w:autoSpaceDN w:val="0"/>
              <w:jc w:val="right"/>
              <w:rPr>
                <w:rFonts w:ascii="Arial" w:hAnsi="Arial" w:cs="Arial"/>
                <w:b/>
                <w:sz w:val="16"/>
                <w:szCs w:val="16"/>
              </w:rPr>
            </w:pPr>
          </w:p>
          <w:p w14:paraId="1B3251A5" w14:textId="7E621DDC" w:rsidR="006A6BC3" w:rsidRPr="00175C09" w:rsidRDefault="006A6BC3" w:rsidP="001656E0">
            <w:pPr>
              <w:widowControl w:val="0"/>
              <w:autoSpaceDE w:val="0"/>
              <w:autoSpaceDN w:val="0"/>
              <w:jc w:val="right"/>
              <w:rPr>
                <w:rFonts w:ascii="Arial" w:hAnsi="Arial" w:cs="Arial"/>
                <w:b/>
                <w:sz w:val="16"/>
                <w:szCs w:val="16"/>
              </w:rPr>
            </w:pPr>
            <w:r w:rsidRPr="00175C09">
              <w:rPr>
                <w:rFonts w:ascii="Arial" w:hAnsi="Arial" w:cs="Arial"/>
                <w:b/>
                <w:sz w:val="16"/>
                <w:szCs w:val="16"/>
              </w:rPr>
              <w:t xml:space="preserve"> 4,695</w:t>
            </w:r>
          </w:p>
        </w:tc>
        <w:tc>
          <w:tcPr>
            <w:tcW w:w="1008" w:type="dxa"/>
            <w:tcBorders>
              <w:top w:val="single" w:sz="4" w:space="0" w:color="auto"/>
              <w:bottom w:val="single" w:sz="4" w:space="0" w:color="auto"/>
            </w:tcBorders>
            <w:shd w:val="clear" w:color="auto" w:fill="FFFFFF" w:themeFill="background1"/>
          </w:tcPr>
          <w:p w14:paraId="1CA467C0" w14:textId="1250CD1D" w:rsidR="006A6BC3" w:rsidRPr="00175C09" w:rsidRDefault="006A6BC3" w:rsidP="001656E0">
            <w:pPr>
              <w:widowControl w:val="0"/>
              <w:autoSpaceDE w:val="0"/>
              <w:autoSpaceDN w:val="0"/>
              <w:jc w:val="right"/>
              <w:rPr>
                <w:rFonts w:ascii="Arial" w:hAnsi="Arial" w:cs="Arial"/>
                <w:b/>
                <w:sz w:val="16"/>
                <w:szCs w:val="16"/>
              </w:rPr>
            </w:pPr>
          </w:p>
          <w:p w14:paraId="745D561C" w14:textId="6A2CFF1F" w:rsidR="006A6BC3" w:rsidRPr="00175C09" w:rsidRDefault="006A6BC3" w:rsidP="001656E0">
            <w:pPr>
              <w:widowControl w:val="0"/>
              <w:autoSpaceDE w:val="0"/>
              <w:autoSpaceDN w:val="0"/>
              <w:jc w:val="right"/>
              <w:rPr>
                <w:rFonts w:ascii="Arial" w:hAnsi="Arial" w:cs="Arial"/>
                <w:b/>
                <w:sz w:val="16"/>
                <w:szCs w:val="16"/>
              </w:rPr>
            </w:pPr>
            <w:r w:rsidRPr="00175C09">
              <w:rPr>
                <w:rFonts w:ascii="Arial" w:hAnsi="Arial" w:cs="Arial"/>
                <w:b/>
                <w:sz w:val="16"/>
                <w:szCs w:val="16"/>
              </w:rPr>
              <w:t>62</w:t>
            </w:r>
          </w:p>
        </w:tc>
        <w:tc>
          <w:tcPr>
            <w:tcW w:w="1875" w:type="dxa"/>
            <w:tcBorders>
              <w:top w:val="single" w:sz="4" w:space="0" w:color="auto"/>
              <w:bottom w:val="single" w:sz="4" w:space="0" w:color="auto"/>
            </w:tcBorders>
            <w:shd w:val="clear" w:color="auto" w:fill="FFFFFF" w:themeFill="background1"/>
          </w:tcPr>
          <w:p w14:paraId="65970F29" w14:textId="77777777" w:rsidR="006A6BC3" w:rsidRPr="00175C09" w:rsidRDefault="006A6BC3" w:rsidP="001656E0">
            <w:pPr>
              <w:widowControl w:val="0"/>
              <w:autoSpaceDE w:val="0"/>
              <w:autoSpaceDN w:val="0"/>
              <w:jc w:val="right"/>
              <w:rPr>
                <w:rFonts w:ascii="Arial" w:hAnsi="Arial" w:cs="Arial"/>
                <w:b/>
                <w:sz w:val="16"/>
                <w:szCs w:val="16"/>
              </w:rPr>
            </w:pPr>
          </w:p>
          <w:p w14:paraId="6D30E8C2" w14:textId="6F2D7986" w:rsidR="006A6BC3" w:rsidRPr="00175C09" w:rsidRDefault="006A6BC3" w:rsidP="001656E0">
            <w:pPr>
              <w:widowControl w:val="0"/>
              <w:autoSpaceDE w:val="0"/>
              <w:autoSpaceDN w:val="0"/>
              <w:jc w:val="right"/>
              <w:rPr>
                <w:rFonts w:ascii="Arial" w:hAnsi="Arial" w:cs="Arial"/>
                <w:b/>
                <w:sz w:val="16"/>
                <w:szCs w:val="16"/>
              </w:rPr>
            </w:pPr>
            <w:r w:rsidRPr="00175C09">
              <w:rPr>
                <w:rFonts w:ascii="Arial" w:hAnsi="Arial" w:cs="Arial"/>
                <w:b/>
                <w:sz w:val="16"/>
                <w:szCs w:val="16"/>
              </w:rPr>
              <w:t>1,368</w:t>
            </w:r>
          </w:p>
        </w:tc>
        <w:tc>
          <w:tcPr>
            <w:tcW w:w="1701" w:type="dxa"/>
            <w:tcBorders>
              <w:top w:val="single" w:sz="4" w:space="0" w:color="auto"/>
              <w:bottom w:val="single" w:sz="4" w:space="0" w:color="auto"/>
            </w:tcBorders>
            <w:shd w:val="clear" w:color="auto" w:fill="FFFFFF" w:themeFill="background1"/>
          </w:tcPr>
          <w:p w14:paraId="0159AA44" w14:textId="77777777" w:rsidR="006A6BC3" w:rsidRPr="00175C09" w:rsidRDefault="006A6BC3" w:rsidP="001656E0">
            <w:pPr>
              <w:widowControl w:val="0"/>
              <w:autoSpaceDE w:val="0"/>
              <w:autoSpaceDN w:val="0"/>
              <w:jc w:val="right"/>
              <w:rPr>
                <w:rFonts w:ascii="Arial" w:hAnsi="Arial" w:cs="Arial"/>
                <w:b/>
                <w:sz w:val="16"/>
                <w:szCs w:val="16"/>
              </w:rPr>
            </w:pPr>
          </w:p>
          <w:p w14:paraId="2487D107" w14:textId="67E5A919" w:rsidR="006A6BC3" w:rsidRPr="00175C09" w:rsidRDefault="006A6BC3" w:rsidP="001656E0">
            <w:pPr>
              <w:widowControl w:val="0"/>
              <w:autoSpaceDE w:val="0"/>
              <w:autoSpaceDN w:val="0"/>
              <w:jc w:val="right"/>
              <w:rPr>
                <w:rFonts w:ascii="Arial" w:hAnsi="Arial" w:cs="Arial"/>
                <w:b/>
                <w:sz w:val="16"/>
                <w:szCs w:val="16"/>
              </w:rPr>
            </w:pPr>
            <w:r w:rsidRPr="00175C09">
              <w:rPr>
                <w:rFonts w:ascii="Arial" w:hAnsi="Arial" w:cs="Arial"/>
                <w:b/>
                <w:sz w:val="16"/>
                <w:szCs w:val="16"/>
              </w:rPr>
              <w:t xml:space="preserve"> 7,347</w:t>
            </w:r>
          </w:p>
        </w:tc>
      </w:tr>
    </w:tbl>
    <w:p w14:paraId="56E26223" w14:textId="6BDC1F44" w:rsidR="007B70C9" w:rsidRPr="00175C09" w:rsidRDefault="006A6BC3" w:rsidP="00175C09">
      <w:pPr>
        <w:spacing w:after="0" w:line="240" w:lineRule="auto"/>
        <w:jc w:val="both"/>
        <w:rPr>
          <w:rFonts w:ascii="Arial" w:eastAsia="Times New Roman" w:hAnsi="Arial" w:cs="Arial"/>
          <w:sz w:val="16"/>
          <w:szCs w:val="16"/>
          <w:lang w:val="en-US"/>
        </w:rPr>
      </w:pPr>
      <w:r w:rsidRPr="00175C09">
        <w:rPr>
          <w:rFonts w:ascii="Arial" w:eastAsia="Times New Roman" w:hAnsi="Arial" w:cs="Arial"/>
          <w:sz w:val="16"/>
          <w:szCs w:val="16"/>
          <w:lang w:val="en-US"/>
        </w:rPr>
        <w:t xml:space="preserve">During the period, </w:t>
      </w:r>
      <w:r w:rsidR="00BD2936" w:rsidRPr="00175C09">
        <w:rPr>
          <w:rFonts w:ascii="Arial" w:eastAsia="Times New Roman" w:hAnsi="Arial" w:cs="Arial"/>
          <w:sz w:val="16"/>
          <w:szCs w:val="16"/>
          <w:lang w:val="en-US"/>
        </w:rPr>
        <w:t xml:space="preserve">IP addresses of £0.1m </w:t>
      </w:r>
      <w:r w:rsidR="00033A0E" w:rsidRPr="00175C09">
        <w:rPr>
          <w:rFonts w:ascii="Arial" w:eastAsia="Times New Roman" w:hAnsi="Arial" w:cs="Arial"/>
          <w:sz w:val="16"/>
          <w:szCs w:val="16"/>
          <w:lang w:val="en-US"/>
        </w:rPr>
        <w:t xml:space="preserve">(H1 2023: £nil) </w:t>
      </w:r>
      <w:r w:rsidR="00BD2936" w:rsidRPr="00175C09">
        <w:rPr>
          <w:rFonts w:ascii="Arial" w:eastAsia="Times New Roman" w:hAnsi="Arial" w:cs="Arial"/>
          <w:sz w:val="16"/>
          <w:szCs w:val="16"/>
          <w:lang w:val="en-US"/>
        </w:rPr>
        <w:t>were purchased and held a carrying value of £0.1</w:t>
      </w:r>
      <w:r w:rsidR="00411286" w:rsidRPr="00175C09">
        <w:rPr>
          <w:rFonts w:ascii="Arial" w:eastAsia="Times New Roman" w:hAnsi="Arial" w:cs="Arial"/>
          <w:sz w:val="16"/>
          <w:szCs w:val="16"/>
          <w:lang w:val="en-US"/>
        </w:rPr>
        <w:t>m (H1 2023: £</w:t>
      </w:r>
      <w:r w:rsidR="00155EE5" w:rsidRPr="00175C09">
        <w:rPr>
          <w:rFonts w:ascii="Arial" w:eastAsia="Times New Roman" w:hAnsi="Arial" w:cs="Arial"/>
          <w:sz w:val="16"/>
          <w:szCs w:val="16"/>
          <w:lang w:val="en-US"/>
        </w:rPr>
        <w:t xml:space="preserve">nil) </w:t>
      </w:r>
      <w:r w:rsidR="00BD2936" w:rsidRPr="00175C09">
        <w:rPr>
          <w:rFonts w:ascii="Arial" w:eastAsia="Times New Roman" w:hAnsi="Arial" w:cs="Arial"/>
          <w:sz w:val="16"/>
          <w:szCs w:val="16"/>
          <w:lang w:val="en-US"/>
        </w:rPr>
        <w:t>at the end o</w:t>
      </w:r>
      <w:r w:rsidR="00033A0E" w:rsidRPr="00175C09">
        <w:rPr>
          <w:rFonts w:ascii="Arial" w:eastAsia="Times New Roman" w:hAnsi="Arial" w:cs="Arial"/>
          <w:sz w:val="16"/>
          <w:szCs w:val="16"/>
          <w:lang w:val="en-US"/>
        </w:rPr>
        <w:t>f the period.</w:t>
      </w:r>
    </w:p>
    <w:p w14:paraId="1C01305D" w14:textId="77777777" w:rsidR="007B70C9" w:rsidRPr="00175C09" w:rsidRDefault="007B70C9" w:rsidP="007B70C9">
      <w:pPr>
        <w:widowControl w:val="0"/>
        <w:autoSpaceDE w:val="0"/>
        <w:autoSpaceDN w:val="0"/>
        <w:spacing w:after="0" w:line="240" w:lineRule="auto"/>
        <w:ind w:right="54"/>
        <w:contextualSpacing/>
        <w:rPr>
          <w:rFonts w:ascii="Arial" w:eastAsia="Times New Roman" w:hAnsi="Arial" w:cs="Arial"/>
          <w:b/>
          <w:spacing w:val="-2"/>
        </w:rPr>
      </w:pPr>
    </w:p>
    <w:p w14:paraId="15072682" w14:textId="77777777" w:rsidR="007B70C9" w:rsidRPr="00175C09" w:rsidRDefault="007B70C9" w:rsidP="007B70C9">
      <w:pPr>
        <w:widowControl w:val="0"/>
        <w:autoSpaceDE w:val="0"/>
        <w:autoSpaceDN w:val="0"/>
        <w:spacing w:after="0" w:line="240" w:lineRule="auto"/>
        <w:ind w:right="54"/>
        <w:contextualSpacing/>
        <w:rPr>
          <w:rFonts w:ascii="Arial" w:eastAsia="Times New Roman" w:hAnsi="Arial" w:cs="Arial"/>
          <w:b/>
          <w:spacing w:val="-2"/>
        </w:rPr>
      </w:pPr>
    </w:p>
    <w:p w14:paraId="61E354CC" w14:textId="77777777" w:rsidR="002C50DD" w:rsidRPr="00175C09" w:rsidRDefault="002C50DD" w:rsidP="007B70C9">
      <w:pPr>
        <w:widowControl w:val="0"/>
        <w:autoSpaceDE w:val="0"/>
        <w:autoSpaceDN w:val="0"/>
        <w:spacing w:after="0" w:line="240" w:lineRule="auto"/>
        <w:ind w:right="54"/>
        <w:contextualSpacing/>
        <w:rPr>
          <w:rFonts w:ascii="Arial" w:eastAsia="Times New Roman" w:hAnsi="Arial" w:cs="Arial"/>
          <w:b/>
          <w:spacing w:val="-2"/>
        </w:rPr>
      </w:pPr>
    </w:p>
    <w:p w14:paraId="5ACEE0DB" w14:textId="62FA7292" w:rsidR="007B70C9" w:rsidRPr="00175C09" w:rsidRDefault="007B70C9" w:rsidP="00EE49D4">
      <w:pPr>
        <w:spacing w:after="0" w:line="240" w:lineRule="auto"/>
        <w:rPr>
          <w:rFonts w:ascii="Arial" w:eastAsia="Times New Roman" w:hAnsi="Arial" w:cs="Arial"/>
          <w:b/>
          <w:spacing w:val="-2"/>
        </w:rPr>
      </w:pPr>
      <w:r w:rsidRPr="00175C09">
        <w:rPr>
          <w:rFonts w:ascii="Arial" w:hAnsi="Arial" w:cs="Arial"/>
          <w:b/>
          <w:sz w:val="20"/>
          <w:szCs w:val="20"/>
        </w:rPr>
        <w:t>Note 8. Non-current assets - Property, plant and equipment</w:t>
      </w:r>
    </w:p>
    <w:p w14:paraId="4D95240C" w14:textId="77777777" w:rsidR="007B70C9" w:rsidRPr="00175C09" w:rsidRDefault="007B70C9" w:rsidP="007B70C9">
      <w:pPr>
        <w:widowControl w:val="0"/>
        <w:autoSpaceDE w:val="0"/>
        <w:autoSpaceDN w:val="0"/>
        <w:spacing w:after="0" w:line="240" w:lineRule="auto"/>
        <w:ind w:right="54"/>
        <w:rPr>
          <w:rFonts w:ascii="Arial" w:eastAsia="Times New Roman" w:hAnsi="Arial" w:cs="Arial"/>
          <w:b/>
          <w:spacing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
        <w:gridCol w:w="2222"/>
        <w:gridCol w:w="1353"/>
        <w:gridCol w:w="1353"/>
        <w:gridCol w:w="2077"/>
        <w:gridCol w:w="931"/>
        <w:gridCol w:w="1080"/>
      </w:tblGrid>
      <w:tr w:rsidR="00094B43" w:rsidRPr="00175C09" w14:paraId="429ED494" w14:textId="77777777" w:rsidTr="00EE49D4">
        <w:trPr>
          <w:gridBefore w:val="1"/>
          <w:wBefore w:w="108" w:type="dxa"/>
        </w:trPr>
        <w:tc>
          <w:tcPr>
            <w:tcW w:w="2222" w:type="dxa"/>
            <w:shd w:val="clear" w:color="auto" w:fill="FFFFFF" w:themeFill="background1"/>
          </w:tcPr>
          <w:p w14:paraId="6D94CF2D" w14:textId="77777777" w:rsidR="00674194" w:rsidRPr="00175C09" w:rsidRDefault="00674194" w:rsidP="006F3ABB">
            <w:pPr>
              <w:contextualSpacing/>
              <w:rPr>
                <w:rFonts w:ascii="Arial" w:hAnsi="Arial" w:cs="Arial"/>
                <w:spacing w:val="-2"/>
                <w:sz w:val="16"/>
                <w:szCs w:val="16"/>
              </w:rPr>
            </w:pPr>
          </w:p>
        </w:tc>
        <w:tc>
          <w:tcPr>
            <w:tcW w:w="1353" w:type="dxa"/>
            <w:shd w:val="clear" w:color="auto" w:fill="FFFFFF" w:themeFill="background1"/>
          </w:tcPr>
          <w:p w14:paraId="00DCE3FE" w14:textId="77777777"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Computer </w:t>
            </w:r>
          </w:p>
        </w:tc>
        <w:tc>
          <w:tcPr>
            <w:tcW w:w="1353" w:type="dxa"/>
            <w:shd w:val="clear" w:color="auto" w:fill="FFFFFF" w:themeFill="background1"/>
          </w:tcPr>
          <w:p w14:paraId="35233774" w14:textId="77777777"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Office </w:t>
            </w:r>
          </w:p>
        </w:tc>
        <w:tc>
          <w:tcPr>
            <w:tcW w:w="2077" w:type="dxa"/>
            <w:shd w:val="clear" w:color="auto" w:fill="FFFFFF" w:themeFill="background1"/>
          </w:tcPr>
          <w:p w14:paraId="23132F1E" w14:textId="78B85A10" w:rsidR="00674194" w:rsidRPr="00175C09" w:rsidRDefault="007805C3" w:rsidP="006F3ABB">
            <w:pPr>
              <w:contextualSpacing/>
              <w:jc w:val="right"/>
              <w:rPr>
                <w:rFonts w:ascii="Arial" w:hAnsi="Arial" w:cs="Arial"/>
                <w:spacing w:val="-2"/>
                <w:sz w:val="16"/>
                <w:szCs w:val="16"/>
              </w:rPr>
            </w:pPr>
            <w:r w:rsidRPr="00175C09">
              <w:rPr>
                <w:rFonts w:ascii="Arial" w:hAnsi="Arial" w:cs="Arial"/>
                <w:b/>
                <w:sz w:val="16"/>
                <w:szCs w:val="16"/>
              </w:rPr>
              <w:t>Right of use</w:t>
            </w:r>
          </w:p>
        </w:tc>
        <w:tc>
          <w:tcPr>
            <w:tcW w:w="931" w:type="dxa"/>
            <w:shd w:val="clear" w:color="auto" w:fill="FFFFFF" w:themeFill="background1"/>
          </w:tcPr>
          <w:p w14:paraId="6BD4E058" w14:textId="7A8D38C4" w:rsidR="00674194" w:rsidRPr="00175C09" w:rsidRDefault="00674194" w:rsidP="006F3ABB">
            <w:pPr>
              <w:contextualSpacing/>
              <w:jc w:val="right"/>
              <w:rPr>
                <w:rFonts w:ascii="Arial" w:hAnsi="Arial" w:cs="Arial"/>
                <w:b/>
                <w:sz w:val="16"/>
                <w:szCs w:val="16"/>
              </w:rPr>
            </w:pPr>
            <w:r w:rsidRPr="00175C09">
              <w:rPr>
                <w:rFonts w:ascii="Arial" w:hAnsi="Arial" w:cs="Arial"/>
                <w:b/>
                <w:sz w:val="16"/>
                <w:szCs w:val="16"/>
              </w:rPr>
              <w:t>Freehold Property</w:t>
            </w:r>
          </w:p>
        </w:tc>
        <w:tc>
          <w:tcPr>
            <w:tcW w:w="1080" w:type="dxa"/>
            <w:shd w:val="clear" w:color="auto" w:fill="FFFFFF" w:themeFill="background1"/>
          </w:tcPr>
          <w:p w14:paraId="320345F0" w14:textId="31177449" w:rsidR="00674194" w:rsidRPr="00175C09" w:rsidRDefault="00674194" w:rsidP="006F3ABB">
            <w:pPr>
              <w:contextualSpacing/>
              <w:jc w:val="right"/>
              <w:rPr>
                <w:rFonts w:ascii="Arial" w:hAnsi="Arial" w:cs="Arial"/>
                <w:spacing w:val="-2"/>
                <w:sz w:val="16"/>
                <w:szCs w:val="16"/>
              </w:rPr>
            </w:pPr>
            <w:r w:rsidRPr="00175C09">
              <w:rPr>
                <w:rFonts w:ascii="Arial" w:hAnsi="Arial" w:cs="Arial"/>
                <w:sz w:val="16"/>
                <w:szCs w:val="16"/>
              </w:rPr>
              <w:t> </w:t>
            </w:r>
          </w:p>
        </w:tc>
      </w:tr>
      <w:tr w:rsidR="00094B43" w:rsidRPr="00175C09" w14:paraId="7CE37AF6" w14:textId="77777777" w:rsidTr="00EE49D4">
        <w:trPr>
          <w:gridBefore w:val="1"/>
          <w:wBefore w:w="108" w:type="dxa"/>
        </w:trPr>
        <w:tc>
          <w:tcPr>
            <w:tcW w:w="2222" w:type="dxa"/>
            <w:shd w:val="clear" w:color="auto" w:fill="FFFFFF" w:themeFill="background1"/>
          </w:tcPr>
          <w:p w14:paraId="624DFF6D" w14:textId="77777777" w:rsidR="00674194" w:rsidRPr="00175C09" w:rsidRDefault="00674194" w:rsidP="006F3ABB">
            <w:pPr>
              <w:contextualSpacing/>
              <w:rPr>
                <w:rFonts w:ascii="Arial" w:hAnsi="Arial" w:cs="Arial"/>
                <w:spacing w:val="-2"/>
                <w:sz w:val="16"/>
                <w:szCs w:val="16"/>
              </w:rPr>
            </w:pPr>
          </w:p>
        </w:tc>
        <w:tc>
          <w:tcPr>
            <w:tcW w:w="1353" w:type="dxa"/>
            <w:shd w:val="clear" w:color="auto" w:fill="FFFFFF" w:themeFill="background1"/>
          </w:tcPr>
          <w:p w14:paraId="654CF008" w14:textId="77777777"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equipment </w:t>
            </w:r>
          </w:p>
        </w:tc>
        <w:tc>
          <w:tcPr>
            <w:tcW w:w="1353" w:type="dxa"/>
            <w:shd w:val="clear" w:color="auto" w:fill="FFFFFF" w:themeFill="background1"/>
          </w:tcPr>
          <w:p w14:paraId="53A15146" w14:textId="3FD5B999" w:rsidR="00674194" w:rsidRPr="00175C09" w:rsidRDefault="00ED7CF4" w:rsidP="006F3ABB">
            <w:pPr>
              <w:contextualSpacing/>
              <w:jc w:val="right"/>
              <w:rPr>
                <w:rFonts w:ascii="Arial" w:hAnsi="Arial" w:cs="Arial"/>
                <w:spacing w:val="-2"/>
                <w:sz w:val="16"/>
                <w:szCs w:val="16"/>
              </w:rPr>
            </w:pPr>
            <w:r w:rsidRPr="00175C09">
              <w:rPr>
                <w:rFonts w:ascii="Arial" w:hAnsi="Arial" w:cs="Arial"/>
                <w:b/>
                <w:bCs/>
                <w:sz w:val="16"/>
                <w:szCs w:val="16"/>
              </w:rPr>
              <w:t>E</w:t>
            </w:r>
            <w:r w:rsidR="00674194" w:rsidRPr="00175C09">
              <w:rPr>
                <w:rFonts w:ascii="Arial" w:hAnsi="Arial" w:cs="Arial"/>
                <w:b/>
                <w:bCs/>
                <w:sz w:val="16"/>
                <w:szCs w:val="16"/>
              </w:rPr>
              <w:t>quipment</w:t>
            </w:r>
            <w:r w:rsidRPr="00175C09">
              <w:rPr>
                <w:rFonts w:ascii="Arial" w:hAnsi="Arial" w:cs="Arial"/>
                <w:b/>
                <w:bCs/>
                <w:sz w:val="16"/>
                <w:szCs w:val="16"/>
              </w:rPr>
              <w:t xml:space="preserve"> and fixtures </w:t>
            </w:r>
            <w:r w:rsidR="00252476" w:rsidRPr="00175C09">
              <w:rPr>
                <w:rFonts w:ascii="Arial" w:hAnsi="Arial" w:cs="Arial"/>
                <w:b/>
                <w:bCs/>
                <w:sz w:val="16"/>
                <w:szCs w:val="16"/>
              </w:rPr>
              <w:t>&amp;</w:t>
            </w:r>
            <w:r w:rsidRPr="00175C09">
              <w:rPr>
                <w:rFonts w:ascii="Arial" w:hAnsi="Arial" w:cs="Arial"/>
                <w:b/>
                <w:bCs/>
                <w:sz w:val="16"/>
                <w:szCs w:val="16"/>
              </w:rPr>
              <w:t xml:space="preserve"> fittings</w:t>
            </w:r>
            <w:r w:rsidR="00674194" w:rsidRPr="00175C09">
              <w:rPr>
                <w:rFonts w:ascii="Arial" w:hAnsi="Arial" w:cs="Arial"/>
                <w:b/>
                <w:bCs/>
                <w:sz w:val="16"/>
                <w:szCs w:val="16"/>
              </w:rPr>
              <w:t> </w:t>
            </w:r>
          </w:p>
        </w:tc>
        <w:tc>
          <w:tcPr>
            <w:tcW w:w="2077" w:type="dxa"/>
            <w:shd w:val="clear" w:color="auto" w:fill="FFFFFF" w:themeFill="background1"/>
          </w:tcPr>
          <w:p w14:paraId="6EB7D99F" w14:textId="53640342" w:rsidR="00674194" w:rsidRPr="00175C09" w:rsidRDefault="00674194" w:rsidP="006F3ABB">
            <w:pPr>
              <w:contextualSpacing/>
              <w:jc w:val="right"/>
              <w:rPr>
                <w:rFonts w:ascii="Arial" w:hAnsi="Arial" w:cs="Arial"/>
                <w:spacing w:val="-2"/>
                <w:sz w:val="16"/>
                <w:szCs w:val="16"/>
              </w:rPr>
            </w:pPr>
          </w:p>
        </w:tc>
        <w:tc>
          <w:tcPr>
            <w:tcW w:w="931" w:type="dxa"/>
            <w:shd w:val="clear" w:color="auto" w:fill="FFFFFF" w:themeFill="background1"/>
          </w:tcPr>
          <w:p w14:paraId="493245A1" w14:textId="77777777" w:rsidR="00674194" w:rsidRPr="00175C09" w:rsidRDefault="00674194" w:rsidP="006F3ABB">
            <w:pPr>
              <w:contextualSpacing/>
              <w:jc w:val="right"/>
              <w:rPr>
                <w:rFonts w:ascii="Arial" w:hAnsi="Arial" w:cs="Arial"/>
                <w:b/>
                <w:bCs/>
                <w:sz w:val="16"/>
                <w:szCs w:val="16"/>
              </w:rPr>
            </w:pPr>
          </w:p>
        </w:tc>
        <w:tc>
          <w:tcPr>
            <w:tcW w:w="1080" w:type="dxa"/>
            <w:shd w:val="clear" w:color="auto" w:fill="FFFFFF" w:themeFill="background1"/>
          </w:tcPr>
          <w:p w14:paraId="1E2497E2" w14:textId="60AF8947"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Total </w:t>
            </w:r>
          </w:p>
        </w:tc>
      </w:tr>
      <w:tr w:rsidR="00094B43" w:rsidRPr="00175C09" w14:paraId="5BF6AF17" w14:textId="77777777" w:rsidTr="00EE49D4">
        <w:trPr>
          <w:gridBefore w:val="1"/>
          <w:wBefore w:w="108" w:type="dxa"/>
        </w:trPr>
        <w:tc>
          <w:tcPr>
            <w:tcW w:w="2222" w:type="dxa"/>
            <w:shd w:val="clear" w:color="auto" w:fill="FFFFFF" w:themeFill="background1"/>
          </w:tcPr>
          <w:p w14:paraId="3DF1229B" w14:textId="77777777" w:rsidR="00674194" w:rsidRPr="00175C09" w:rsidRDefault="00674194" w:rsidP="006F3ABB">
            <w:pPr>
              <w:contextualSpacing/>
              <w:rPr>
                <w:rFonts w:ascii="Arial" w:hAnsi="Arial" w:cs="Arial"/>
                <w:spacing w:val="-2"/>
                <w:sz w:val="16"/>
                <w:szCs w:val="16"/>
              </w:rPr>
            </w:pPr>
          </w:p>
        </w:tc>
        <w:tc>
          <w:tcPr>
            <w:tcW w:w="1353" w:type="dxa"/>
            <w:shd w:val="clear" w:color="auto" w:fill="FFFFFF" w:themeFill="background1"/>
          </w:tcPr>
          <w:p w14:paraId="66C97C3B" w14:textId="77777777"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£000 </w:t>
            </w:r>
          </w:p>
        </w:tc>
        <w:tc>
          <w:tcPr>
            <w:tcW w:w="1353" w:type="dxa"/>
            <w:shd w:val="clear" w:color="auto" w:fill="FFFFFF" w:themeFill="background1"/>
          </w:tcPr>
          <w:p w14:paraId="5AAFE129" w14:textId="77777777"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£000 </w:t>
            </w:r>
          </w:p>
        </w:tc>
        <w:tc>
          <w:tcPr>
            <w:tcW w:w="2077" w:type="dxa"/>
            <w:shd w:val="clear" w:color="auto" w:fill="FFFFFF" w:themeFill="background1"/>
          </w:tcPr>
          <w:p w14:paraId="285DDA28" w14:textId="77777777" w:rsidR="00674194" w:rsidRPr="00175C09" w:rsidRDefault="00674194" w:rsidP="006F3ABB">
            <w:pPr>
              <w:contextualSpacing/>
              <w:jc w:val="right"/>
              <w:rPr>
                <w:rFonts w:ascii="Arial" w:hAnsi="Arial" w:cs="Arial"/>
                <w:spacing w:val="-2"/>
                <w:sz w:val="16"/>
                <w:szCs w:val="16"/>
              </w:rPr>
            </w:pPr>
            <w:r w:rsidRPr="00175C09">
              <w:rPr>
                <w:rFonts w:ascii="Arial" w:hAnsi="Arial" w:cs="Arial"/>
                <w:b/>
                <w:sz w:val="16"/>
                <w:szCs w:val="16"/>
              </w:rPr>
              <w:t>£000 </w:t>
            </w:r>
          </w:p>
        </w:tc>
        <w:tc>
          <w:tcPr>
            <w:tcW w:w="931" w:type="dxa"/>
            <w:shd w:val="clear" w:color="auto" w:fill="FFFFFF" w:themeFill="background1"/>
          </w:tcPr>
          <w:p w14:paraId="055B03B3" w14:textId="7C0B469C" w:rsidR="00674194" w:rsidRPr="00175C09" w:rsidRDefault="00674194" w:rsidP="006F3ABB">
            <w:pPr>
              <w:contextualSpacing/>
              <w:jc w:val="right"/>
              <w:rPr>
                <w:rFonts w:ascii="Arial" w:hAnsi="Arial" w:cs="Arial"/>
                <w:b/>
                <w:bCs/>
                <w:sz w:val="16"/>
                <w:szCs w:val="16"/>
              </w:rPr>
            </w:pPr>
            <w:r w:rsidRPr="00175C09">
              <w:rPr>
                <w:rFonts w:ascii="Arial" w:hAnsi="Arial" w:cs="Arial"/>
                <w:b/>
                <w:sz w:val="16"/>
                <w:szCs w:val="16"/>
              </w:rPr>
              <w:t>£000 </w:t>
            </w:r>
          </w:p>
        </w:tc>
        <w:tc>
          <w:tcPr>
            <w:tcW w:w="1080" w:type="dxa"/>
            <w:shd w:val="clear" w:color="auto" w:fill="FFFFFF" w:themeFill="background1"/>
          </w:tcPr>
          <w:p w14:paraId="3386F877" w14:textId="28A60D5A" w:rsidR="00674194" w:rsidRPr="00175C09" w:rsidRDefault="00674194" w:rsidP="006F3ABB">
            <w:pPr>
              <w:contextualSpacing/>
              <w:jc w:val="right"/>
              <w:rPr>
                <w:rFonts w:ascii="Arial" w:hAnsi="Arial" w:cs="Arial"/>
                <w:spacing w:val="-2"/>
                <w:sz w:val="16"/>
                <w:szCs w:val="16"/>
              </w:rPr>
            </w:pPr>
            <w:r w:rsidRPr="00175C09">
              <w:rPr>
                <w:rFonts w:ascii="Arial" w:hAnsi="Arial" w:cs="Arial"/>
                <w:b/>
                <w:bCs/>
                <w:sz w:val="16"/>
                <w:szCs w:val="16"/>
              </w:rPr>
              <w:t>£000 </w:t>
            </w:r>
          </w:p>
        </w:tc>
      </w:tr>
      <w:tr w:rsidR="00094B43" w:rsidRPr="00175C09" w14:paraId="1314E795" w14:textId="77777777" w:rsidTr="00EE49D4">
        <w:trPr>
          <w:gridBefore w:val="1"/>
          <w:wBefore w:w="108" w:type="dxa"/>
        </w:trPr>
        <w:tc>
          <w:tcPr>
            <w:tcW w:w="2222" w:type="dxa"/>
            <w:shd w:val="clear" w:color="auto" w:fill="FFFFFF" w:themeFill="background1"/>
          </w:tcPr>
          <w:p w14:paraId="21A7F899" w14:textId="77777777" w:rsidR="00674194" w:rsidRPr="00175C09" w:rsidRDefault="00674194" w:rsidP="006F3ABB">
            <w:pPr>
              <w:contextualSpacing/>
              <w:rPr>
                <w:rFonts w:ascii="Arial" w:hAnsi="Arial" w:cs="Arial"/>
                <w:b/>
                <w:bCs/>
                <w:spacing w:val="-2"/>
                <w:sz w:val="16"/>
                <w:szCs w:val="16"/>
              </w:rPr>
            </w:pPr>
            <w:r w:rsidRPr="00175C09">
              <w:rPr>
                <w:rFonts w:ascii="Arial" w:hAnsi="Arial" w:cs="Arial"/>
                <w:b/>
                <w:bCs/>
                <w:spacing w:val="-2"/>
                <w:sz w:val="16"/>
                <w:szCs w:val="16"/>
              </w:rPr>
              <w:t>Cost</w:t>
            </w:r>
          </w:p>
        </w:tc>
        <w:tc>
          <w:tcPr>
            <w:tcW w:w="1353" w:type="dxa"/>
            <w:shd w:val="clear" w:color="auto" w:fill="FFFFFF" w:themeFill="background1"/>
          </w:tcPr>
          <w:p w14:paraId="43F8C6FF" w14:textId="77777777" w:rsidR="00674194" w:rsidRPr="00175C09" w:rsidRDefault="00674194" w:rsidP="006F3ABB">
            <w:pPr>
              <w:contextualSpacing/>
              <w:jc w:val="right"/>
              <w:rPr>
                <w:rFonts w:ascii="Arial" w:hAnsi="Arial" w:cs="Arial"/>
                <w:spacing w:val="-2"/>
                <w:sz w:val="16"/>
                <w:szCs w:val="16"/>
              </w:rPr>
            </w:pPr>
          </w:p>
        </w:tc>
        <w:tc>
          <w:tcPr>
            <w:tcW w:w="1353" w:type="dxa"/>
            <w:shd w:val="clear" w:color="auto" w:fill="FFFFFF" w:themeFill="background1"/>
          </w:tcPr>
          <w:p w14:paraId="39F6EE11" w14:textId="77777777" w:rsidR="00674194" w:rsidRPr="00175C09" w:rsidRDefault="00674194" w:rsidP="006F3ABB">
            <w:pPr>
              <w:contextualSpacing/>
              <w:jc w:val="right"/>
              <w:rPr>
                <w:rFonts w:ascii="Arial" w:hAnsi="Arial" w:cs="Arial"/>
                <w:spacing w:val="-2"/>
                <w:sz w:val="16"/>
                <w:szCs w:val="16"/>
              </w:rPr>
            </w:pPr>
          </w:p>
        </w:tc>
        <w:tc>
          <w:tcPr>
            <w:tcW w:w="2077" w:type="dxa"/>
            <w:shd w:val="clear" w:color="auto" w:fill="FFFFFF" w:themeFill="background1"/>
          </w:tcPr>
          <w:p w14:paraId="5117DC50" w14:textId="77777777" w:rsidR="00674194" w:rsidRPr="00175C09" w:rsidRDefault="00674194" w:rsidP="006F3ABB">
            <w:pPr>
              <w:contextualSpacing/>
              <w:jc w:val="right"/>
              <w:rPr>
                <w:rFonts w:ascii="Arial" w:hAnsi="Arial" w:cs="Arial"/>
                <w:spacing w:val="-2"/>
                <w:sz w:val="16"/>
                <w:szCs w:val="16"/>
              </w:rPr>
            </w:pPr>
          </w:p>
        </w:tc>
        <w:tc>
          <w:tcPr>
            <w:tcW w:w="931" w:type="dxa"/>
            <w:shd w:val="clear" w:color="auto" w:fill="FFFFFF" w:themeFill="background1"/>
          </w:tcPr>
          <w:p w14:paraId="798D89B6" w14:textId="77777777" w:rsidR="00674194" w:rsidRPr="00175C09" w:rsidRDefault="00674194" w:rsidP="006F3ABB">
            <w:pPr>
              <w:contextualSpacing/>
              <w:jc w:val="right"/>
              <w:rPr>
                <w:rFonts w:ascii="Arial" w:hAnsi="Arial" w:cs="Arial"/>
                <w:spacing w:val="-2"/>
                <w:sz w:val="16"/>
                <w:szCs w:val="16"/>
              </w:rPr>
            </w:pPr>
          </w:p>
        </w:tc>
        <w:tc>
          <w:tcPr>
            <w:tcW w:w="1080" w:type="dxa"/>
            <w:shd w:val="clear" w:color="auto" w:fill="FFFFFF" w:themeFill="background1"/>
          </w:tcPr>
          <w:p w14:paraId="1B6BD69C" w14:textId="0FA9A0E1" w:rsidR="00674194" w:rsidRPr="00175C09" w:rsidRDefault="00674194" w:rsidP="006F3ABB">
            <w:pPr>
              <w:contextualSpacing/>
              <w:jc w:val="right"/>
              <w:rPr>
                <w:rFonts w:ascii="Arial" w:hAnsi="Arial" w:cs="Arial"/>
                <w:spacing w:val="-2"/>
                <w:sz w:val="16"/>
                <w:szCs w:val="16"/>
              </w:rPr>
            </w:pPr>
          </w:p>
        </w:tc>
      </w:tr>
      <w:tr w:rsidR="00094B43" w:rsidRPr="00175C09" w14:paraId="4713EDEA" w14:textId="77777777" w:rsidTr="00EE49D4">
        <w:trPr>
          <w:gridBefore w:val="1"/>
          <w:wBefore w:w="108" w:type="dxa"/>
        </w:trPr>
        <w:tc>
          <w:tcPr>
            <w:tcW w:w="2222" w:type="dxa"/>
            <w:shd w:val="clear" w:color="auto" w:fill="FFFFFF" w:themeFill="background1"/>
          </w:tcPr>
          <w:p w14:paraId="2404E87E" w14:textId="4EABA125" w:rsidR="000143E0" w:rsidRPr="00175C09" w:rsidRDefault="000143E0" w:rsidP="000143E0">
            <w:pPr>
              <w:contextualSpacing/>
              <w:rPr>
                <w:rFonts w:ascii="Arial" w:hAnsi="Arial" w:cs="Arial"/>
                <w:spacing w:val="-2"/>
                <w:sz w:val="16"/>
                <w:szCs w:val="16"/>
              </w:rPr>
            </w:pPr>
          </w:p>
        </w:tc>
        <w:tc>
          <w:tcPr>
            <w:tcW w:w="1353" w:type="dxa"/>
            <w:shd w:val="clear" w:color="auto" w:fill="FFFFFF" w:themeFill="background1"/>
          </w:tcPr>
          <w:p w14:paraId="6B57E770" w14:textId="67840473" w:rsidR="000143E0" w:rsidRPr="00175C09" w:rsidRDefault="000143E0" w:rsidP="000143E0">
            <w:pPr>
              <w:contextualSpacing/>
              <w:jc w:val="right"/>
              <w:rPr>
                <w:rFonts w:ascii="Arial" w:hAnsi="Arial" w:cs="Arial"/>
                <w:spacing w:val="-2"/>
                <w:sz w:val="16"/>
                <w:szCs w:val="16"/>
              </w:rPr>
            </w:pPr>
          </w:p>
        </w:tc>
        <w:tc>
          <w:tcPr>
            <w:tcW w:w="1353" w:type="dxa"/>
            <w:shd w:val="clear" w:color="auto" w:fill="FFFFFF" w:themeFill="background1"/>
          </w:tcPr>
          <w:p w14:paraId="2656A056" w14:textId="2F3D8E2C" w:rsidR="000143E0" w:rsidRPr="00175C09" w:rsidRDefault="000143E0" w:rsidP="000143E0">
            <w:pPr>
              <w:contextualSpacing/>
              <w:jc w:val="right"/>
              <w:rPr>
                <w:rFonts w:ascii="Arial" w:hAnsi="Arial" w:cs="Arial"/>
                <w:spacing w:val="-2"/>
                <w:sz w:val="16"/>
                <w:szCs w:val="16"/>
              </w:rPr>
            </w:pPr>
          </w:p>
        </w:tc>
        <w:tc>
          <w:tcPr>
            <w:tcW w:w="2077" w:type="dxa"/>
            <w:shd w:val="clear" w:color="auto" w:fill="FFFFFF" w:themeFill="background1"/>
          </w:tcPr>
          <w:p w14:paraId="6451C567" w14:textId="367B3218" w:rsidR="000143E0" w:rsidRPr="00175C09" w:rsidRDefault="000143E0" w:rsidP="000143E0">
            <w:pPr>
              <w:contextualSpacing/>
              <w:jc w:val="right"/>
              <w:rPr>
                <w:rFonts w:ascii="Arial" w:hAnsi="Arial" w:cs="Arial"/>
                <w:spacing w:val="-2"/>
                <w:sz w:val="16"/>
                <w:szCs w:val="16"/>
              </w:rPr>
            </w:pPr>
          </w:p>
        </w:tc>
        <w:tc>
          <w:tcPr>
            <w:tcW w:w="931" w:type="dxa"/>
            <w:shd w:val="clear" w:color="auto" w:fill="FFFFFF" w:themeFill="background1"/>
          </w:tcPr>
          <w:p w14:paraId="19473066" w14:textId="405275BA" w:rsidR="000143E0" w:rsidRPr="00175C09" w:rsidRDefault="000143E0" w:rsidP="000143E0">
            <w:pPr>
              <w:contextualSpacing/>
              <w:jc w:val="right"/>
              <w:rPr>
                <w:rFonts w:ascii="Arial" w:hAnsi="Arial" w:cs="Arial"/>
                <w:b/>
                <w:bCs/>
                <w:sz w:val="16"/>
                <w:szCs w:val="16"/>
              </w:rPr>
            </w:pPr>
          </w:p>
        </w:tc>
        <w:tc>
          <w:tcPr>
            <w:tcW w:w="1080" w:type="dxa"/>
            <w:shd w:val="clear" w:color="auto" w:fill="FFFFFF" w:themeFill="background1"/>
          </w:tcPr>
          <w:p w14:paraId="300EE92B" w14:textId="18604562" w:rsidR="000143E0" w:rsidRPr="00175C09" w:rsidRDefault="000143E0" w:rsidP="000143E0">
            <w:pPr>
              <w:contextualSpacing/>
              <w:jc w:val="right"/>
              <w:rPr>
                <w:rFonts w:ascii="Arial" w:hAnsi="Arial" w:cs="Arial"/>
                <w:spacing w:val="-2"/>
                <w:sz w:val="16"/>
                <w:szCs w:val="16"/>
              </w:rPr>
            </w:pPr>
          </w:p>
        </w:tc>
      </w:tr>
      <w:tr w:rsidR="00094B43" w:rsidRPr="00175C09" w14:paraId="5A39A97C" w14:textId="77777777" w:rsidTr="00EE49D4">
        <w:tc>
          <w:tcPr>
            <w:tcW w:w="2330" w:type="dxa"/>
            <w:gridSpan w:val="2"/>
            <w:shd w:val="clear" w:color="auto" w:fill="FFFFFF" w:themeFill="background1"/>
          </w:tcPr>
          <w:p w14:paraId="42A3D2D0" w14:textId="2AF41333" w:rsidR="000F356B" w:rsidRPr="00175C09" w:rsidRDefault="000F356B" w:rsidP="00DA05C6">
            <w:pPr>
              <w:ind w:left="142"/>
              <w:contextualSpacing/>
              <w:rPr>
                <w:rFonts w:ascii="Arial" w:hAnsi="Arial" w:cs="Arial"/>
                <w:spacing w:val="-2"/>
                <w:sz w:val="16"/>
                <w:szCs w:val="16"/>
              </w:rPr>
            </w:pPr>
            <w:r w:rsidRPr="00175C09">
              <w:rPr>
                <w:rFonts w:ascii="Arial" w:hAnsi="Arial" w:cs="Arial"/>
                <w:b/>
                <w:bCs/>
                <w:sz w:val="16"/>
                <w:szCs w:val="16"/>
              </w:rPr>
              <w:t xml:space="preserve">As at </w:t>
            </w:r>
            <w:r w:rsidR="00D7009C" w:rsidRPr="00175C09">
              <w:rPr>
                <w:rFonts w:ascii="Arial" w:hAnsi="Arial" w:cs="Arial"/>
                <w:b/>
                <w:bCs/>
                <w:sz w:val="16"/>
                <w:szCs w:val="16"/>
              </w:rPr>
              <w:t>1 July 2022</w:t>
            </w:r>
          </w:p>
        </w:tc>
        <w:tc>
          <w:tcPr>
            <w:tcW w:w="1353" w:type="dxa"/>
            <w:shd w:val="clear" w:color="auto" w:fill="FFFFFF" w:themeFill="background1"/>
          </w:tcPr>
          <w:p w14:paraId="21DB5B51"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16,543</w:t>
            </w:r>
          </w:p>
        </w:tc>
        <w:tc>
          <w:tcPr>
            <w:tcW w:w="1353" w:type="dxa"/>
            <w:shd w:val="clear" w:color="auto" w:fill="FFFFFF" w:themeFill="background1"/>
          </w:tcPr>
          <w:p w14:paraId="774AFF86"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180</w:t>
            </w:r>
          </w:p>
        </w:tc>
        <w:tc>
          <w:tcPr>
            <w:tcW w:w="2077" w:type="dxa"/>
            <w:shd w:val="clear" w:color="auto" w:fill="FFFFFF" w:themeFill="background1"/>
          </w:tcPr>
          <w:p w14:paraId="1339B45D"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5,420</w:t>
            </w:r>
          </w:p>
        </w:tc>
        <w:tc>
          <w:tcPr>
            <w:tcW w:w="931" w:type="dxa"/>
            <w:shd w:val="clear" w:color="auto" w:fill="FFFFFF" w:themeFill="background1"/>
          </w:tcPr>
          <w:p w14:paraId="27C910DB" w14:textId="77777777" w:rsidR="000F356B" w:rsidRPr="00175C09" w:rsidRDefault="000F356B" w:rsidP="005857F6">
            <w:pPr>
              <w:contextualSpacing/>
              <w:jc w:val="right"/>
              <w:rPr>
                <w:rFonts w:ascii="Arial" w:hAnsi="Arial" w:cs="Arial"/>
                <w:b/>
                <w:bCs/>
                <w:sz w:val="16"/>
                <w:szCs w:val="16"/>
              </w:rPr>
            </w:pPr>
            <w:r w:rsidRPr="00175C09">
              <w:rPr>
                <w:rFonts w:ascii="Arial" w:hAnsi="Arial" w:cs="Arial"/>
                <w:b/>
                <w:bCs/>
                <w:sz w:val="16"/>
                <w:szCs w:val="16"/>
              </w:rPr>
              <w:t>3,034</w:t>
            </w:r>
          </w:p>
        </w:tc>
        <w:tc>
          <w:tcPr>
            <w:tcW w:w="1080" w:type="dxa"/>
            <w:shd w:val="clear" w:color="auto" w:fill="FFFFFF" w:themeFill="background1"/>
          </w:tcPr>
          <w:p w14:paraId="67985675"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25,177</w:t>
            </w:r>
          </w:p>
        </w:tc>
      </w:tr>
      <w:tr w:rsidR="00094B43" w:rsidRPr="00175C09" w14:paraId="75CB908A" w14:textId="77777777" w:rsidTr="00EE49D4">
        <w:tc>
          <w:tcPr>
            <w:tcW w:w="2330" w:type="dxa"/>
            <w:gridSpan w:val="2"/>
            <w:shd w:val="clear" w:color="auto" w:fill="FFFFFF" w:themeFill="background1"/>
          </w:tcPr>
          <w:p w14:paraId="7127D1DC" w14:textId="77777777" w:rsidR="000F356B" w:rsidRPr="00175C09" w:rsidRDefault="000F356B" w:rsidP="00DA05C6">
            <w:pPr>
              <w:ind w:firstLine="142"/>
              <w:contextualSpacing/>
              <w:rPr>
                <w:rFonts w:ascii="Arial" w:hAnsi="Arial" w:cs="Arial"/>
                <w:spacing w:val="-2"/>
                <w:sz w:val="16"/>
                <w:szCs w:val="16"/>
              </w:rPr>
            </w:pPr>
            <w:r w:rsidRPr="00175C09">
              <w:rPr>
                <w:rFonts w:ascii="Arial" w:hAnsi="Arial" w:cs="Arial"/>
                <w:spacing w:val="-2"/>
                <w:sz w:val="16"/>
                <w:szCs w:val="16"/>
              </w:rPr>
              <w:t>Additions</w:t>
            </w:r>
          </w:p>
        </w:tc>
        <w:tc>
          <w:tcPr>
            <w:tcW w:w="1353" w:type="dxa"/>
            <w:shd w:val="clear" w:color="auto" w:fill="FFFFFF" w:themeFill="background1"/>
          </w:tcPr>
          <w:p w14:paraId="1FAAE0A1"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3,654</w:t>
            </w:r>
          </w:p>
        </w:tc>
        <w:tc>
          <w:tcPr>
            <w:tcW w:w="1353" w:type="dxa"/>
            <w:shd w:val="clear" w:color="auto" w:fill="FFFFFF" w:themeFill="background1"/>
          </w:tcPr>
          <w:p w14:paraId="79785621"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32</w:t>
            </w:r>
          </w:p>
        </w:tc>
        <w:tc>
          <w:tcPr>
            <w:tcW w:w="2077" w:type="dxa"/>
            <w:shd w:val="clear" w:color="auto" w:fill="FFFFFF" w:themeFill="background1"/>
          </w:tcPr>
          <w:p w14:paraId="188D216F"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931" w:type="dxa"/>
            <w:shd w:val="clear" w:color="auto" w:fill="FFFFFF" w:themeFill="background1"/>
          </w:tcPr>
          <w:p w14:paraId="79485319"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1080" w:type="dxa"/>
            <w:shd w:val="clear" w:color="auto" w:fill="FFFFFF" w:themeFill="background1"/>
          </w:tcPr>
          <w:p w14:paraId="66A8D3A0"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3,686</w:t>
            </w:r>
          </w:p>
        </w:tc>
      </w:tr>
      <w:tr w:rsidR="00094B43" w:rsidRPr="00175C09" w14:paraId="5B828C55" w14:textId="77777777" w:rsidTr="00EE49D4">
        <w:tc>
          <w:tcPr>
            <w:tcW w:w="2330" w:type="dxa"/>
            <w:gridSpan w:val="2"/>
            <w:shd w:val="clear" w:color="auto" w:fill="FFFFFF" w:themeFill="background1"/>
          </w:tcPr>
          <w:p w14:paraId="1D750229" w14:textId="77777777" w:rsidR="000F356B" w:rsidRPr="00175C09" w:rsidRDefault="000F356B" w:rsidP="00DA05C6">
            <w:pPr>
              <w:ind w:left="142"/>
              <w:contextualSpacing/>
              <w:rPr>
                <w:rFonts w:ascii="Arial" w:hAnsi="Arial" w:cs="Arial"/>
                <w:spacing w:val="-2"/>
                <w:sz w:val="16"/>
                <w:szCs w:val="16"/>
              </w:rPr>
            </w:pPr>
            <w:r w:rsidRPr="00175C09">
              <w:rPr>
                <w:rFonts w:ascii="Arial" w:hAnsi="Arial" w:cs="Arial"/>
                <w:spacing w:val="-2"/>
                <w:sz w:val="16"/>
                <w:szCs w:val="16"/>
              </w:rPr>
              <w:t>Foreign exchange movement</w:t>
            </w:r>
          </w:p>
        </w:tc>
        <w:tc>
          <w:tcPr>
            <w:tcW w:w="1353" w:type="dxa"/>
            <w:shd w:val="clear" w:color="auto" w:fill="FFFFFF" w:themeFill="background1"/>
          </w:tcPr>
          <w:p w14:paraId="2CE09478"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1353" w:type="dxa"/>
            <w:shd w:val="clear" w:color="auto" w:fill="FFFFFF" w:themeFill="background1"/>
          </w:tcPr>
          <w:p w14:paraId="3EAC9490"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shd w:val="clear" w:color="auto" w:fill="FFFFFF" w:themeFill="background1"/>
          </w:tcPr>
          <w:p w14:paraId="7DCC3166"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(169)</w:t>
            </w:r>
          </w:p>
        </w:tc>
        <w:tc>
          <w:tcPr>
            <w:tcW w:w="931" w:type="dxa"/>
            <w:shd w:val="clear" w:color="auto" w:fill="FFFFFF" w:themeFill="background1"/>
          </w:tcPr>
          <w:p w14:paraId="1D901523" w14:textId="77777777" w:rsidR="000F356B" w:rsidRPr="00175C09" w:rsidRDefault="000F356B" w:rsidP="005857F6">
            <w:pPr>
              <w:contextualSpacing/>
              <w:jc w:val="right"/>
              <w:rPr>
                <w:rFonts w:ascii="Arial" w:hAnsi="Arial" w:cs="Arial"/>
                <w:sz w:val="16"/>
                <w:szCs w:val="16"/>
              </w:rPr>
            </w:pPr>
            <w:r w:rsidRPr="00175C09">
              <w:rPr>
                <w:rFonts w:ascii="Arial" w:hAnsi="Arial" w:cs="Arial"/>
                <w:sz w:val="16"/>
                <w:szCs w:val="16"/>
              </w:rPr>
              <w:t>-</w:t>
            </w:r>
          </w:p>
        </w:tc>
        <w:tc>
          <w:tcPr>
            <w:tcW w:w="1080" w:type="dxa"/>
            <w:shd w:val="clear" w:color="auto" w:fill="FFFFFF" w:themeFill="background1"/>
          </w:tcPr>
          <w:p w14:paraId="3B879597"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(169)</w:t>
            </w:r>
          </w:p>
        </w:tc>
      </w:tr>
      <w:tr w:rsidR="00094B43" w:rsidRPr="00175C09" w14:paraId="6C71B7F9" w14:textId="77777777" w:rsidTr="00EE49D4">
        <w:tc>
          <w:tcPr>
            <w:tcW w:w="2330" w:type="dxa"/>
            <w:gridSpan w:val="2"/>
            <w:shd w:val="clear" w:color="auto" w:fill="FFFFFF" w:themeFill="background1"/>
          </w:tcPr>
          <w:p w14:paraId="3A4E87D9" w14:textId="77777777" w:rsidR="000F356B" w:rsidRPr="00175C09" w:rsidRDefault="000F356B" w:rsidP="00DA05C6">
            <w:pPr>
              <w:ind w:left="142"/>
              <w:contextualSpacing/>
              <w:rPr>
                <w:rFonts w:ascii="Arial" w:hAnsi="Arial" w:cs="Arial"/>
                <w:sz w:val="16"/>
                <w:szCs w:val="16"/>
              </w:rPr>
            </w:pPr>
            <w:r w:rsidRPr="00175C09">
              <w:rPr>
                <w:rFonts w:ascii="Arial" w:hAnsi="Arial" w:cs="Arial"/>
                <w:sz w:val="16"/>
                <w:szCs w:val="16"/>
              </w:rPr>
              <w:t xml:space="preserve">Stock transfers </w:t>
            </w:r>
          </w:p>
        </w:tc>
        <w:tc>
          <w:tcPr>
            <w:tcW w:w="1353" w:type="dxa"/>
            <w:tcBorders>
              <w:bottom w:val="single" w:sz="4" w:space="0" w:color="auto"/>
            </w:tcBorders>
            <w:shd w:val="clear" w:color="auto" w:fill="FFFFFF" w:themeFill="background1"/>
          </w:tcPr>
          <w:p w14:paraId="71BE6A0B"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(48)</w:t>
            </w:r>
          </w:p>
        </w:tc>
        <w:tc>
          <w:tcPr>
            <w:tcW w:w="1353" w:type="dxa"/>
            <w:tcBorders>
              <w:bottom w:val="single" w:sz="4" w:space="0" w:color="auto"/>
            </w:tcBorders>
            <w:shd w:val="clear" w:color="auto" w:fill="FFFFFF" w:themeFill="background1"/>
          </w:tcPr>
          <w:p w14:paraId="30F71C83"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tcBorders>
              <w:bottom w:val="single" w:sz="4" w:space="0" w:color="auto"/>
            </w:tcBorders>
            <w:shd w:val="clear" w:color="auto" w:fill="FFFFFF" w:themeFill="background1"/>
          </w:tcPr>
          <w:p w14:paraId="130D9274"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931" w:type="dxa"/>
            <w:tcBorders>
              <w:bottom w:val="single" w:sz="4" w:space="0" w:color="auto"/>
            </w:tcBorders>
            <w:shd w:val="clear" w:color="auto" w:fill="FFFFFF" w:themeFill="background1"/>
          </w:tcPr>
          <w:p w14:paraId="0AB81CD9" w14:textId="77777777" w:rsidR="000F356B" w:rsidRPr="00175C09" w:rsidRDefault="000F356B" w:rsidP="005857F6">
            <w:pPr>
              <w:contextualSpacing/>
              <w:jc w:val="right"/>
              <w:rPr>
                <w:rFonts w:ascii="Arial" w:hAnsi="Arial" w:cs="Arial"/>
                <w:sz w:val="16"/>
                <w:szCs w:val="16"/>
              </w:rPr>
            </w:pPr>
            <w:r w:rsidRPr="00175C09">
              <w:rPr>
                <w:rFonts w:ascii="Arial" w:hAnsi="Arial" w:cs="Arial"/>
                <w:sz w:val="16"/>
                <w:szCs w:val="16"/>
              </w:rPr>
              <w:t>-</w:t>
            </w:r>
          </w:p>
        </w:tc>
        <w:tc>
          <w:tcPr>
            <w:tcW w:w="1080" w:type="dxa"/>
            <w:tcBorders>
              <w:bottom w:val="single" w:sz="4" w:space="0" w:color="auto"/>
            </w:tcBorders>
            <w:shd w:val="clear" w:color="auto" w:fill="FFFFFF" w:themeFill="background1"/>
          </w:tcPr>
          <w:p w14:paraId="543766DB" w14:textId="77777777" w:rsidR="000F356B" w:rsidRPr="00175C09" w:rsidRDefault="000F356B" w:rsidP="005857F6">
            <w:pPr>
              <w:contextualSpacing/>
              <w:jc w:val="right"/>
              <w:rPr>
                <w:rFonts w:ascii="Arial" w:hAnsi="Arial" w:cs="Arial"/>
                <w:spacing w:val="-2"/>
                <w:sz w:val="16"/>
                <w:szCs w:val="16"/>
              </w:rPr>
            </w:pPr>
            <w:r w:rsidRPr="00175C09">
              <w:rPr>
                <w:rFonts w:ascii="Arial" w:hAnsi="Arial" w:cs="Arial"/>
                <w:spacing w:val="-2"/>
                <w:sz w:val="16"/>
                <w:szCs w:val="16"/>
              </w:rPr>
              <w:t>(48)</w:t>
            </w:r>
          </w:p>
        </w:tc>
      </w:tr>
      <w:tr w:rsidR="00094B43" w:rsidRPr="00175C09" w14:paraId="16B74A25" w14:textId="77777777" w:rsidTr="00EE49D4">
        <w:tc>
          <w:tcPr>
            <w:tcW w:w="2330" w:type="dxa"/>
            <w:gridSpan w:val="2"/>
            <w:shd w:val="clear" w:color="auto" w:fill="FFFFFF" w:themeFill="background1"/>
          </w:tcPr>
          <w:p w14:paraId="61ABB22F" w14:textId="77777777" w:rsidR="000F356B" w:rsidRPr="00175C09" w:rsidRDefault="000F356B" w:rsidP="00DA05C6">
            <w:pPr>
              <w:ind w:left="142"/>
              <w:contextualSpacing/>
              <w:rPr>
                <w:rFonts w:ascii="Arial" w:hAnsi="Arial" w:cs="Arial"/>
                <w:spacing w:val="-2"/>
                <w:sz w:val="16"/>
                <w:szCs w:val="16"/>
              </w:rPr>
            </w:pPr>
            <w:r w:rsidRPr="00175C09">
              <w:rPr>
                <w:rFonts w:ascii="Arial" w:hAnsi="Arial" w:cs="Arial"/>
                <w:b/>
                <w:bCs/>
                <w:sz w:val="16"/>
                <w:szCs w:val="16"/>
              </w:rPr>
              <w:t>As at 31 December 2022</w:t>
            </w:r>
          </w:p>
        </w:tc>
        <w:tc>
          <w:tcPr>
            <w:tcW w:w="1353" w:type="dxa"/>
            <w:tcBorders>
              <w:top w:val="single" w:sz="4" w:space="0" w:color="auto"/>
            </w:tcBorders>
            <w:shd w:val="clear" w:color="auto" w:fill="FFFFFF" w:themeFill="background1"/>
          </w:tcPr>
          <w:p w14:paraId="12DF901D"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20,149</w:t>
            </w:r>
          </w:p>
        </w:tc>
        <w:tc>
          <w:tcPr>
            <w:tcW w:w="1353" w:type="dxa"/>
            <w:tcBorders>
              <w:top w:val="single" w:sz="4" w:space="0" w:color="auto"/>
            </w:tcBorders>
            <w:shd w:val="clear" w:color="auto" w:fill="FFFFFF" w:themeFill="background1"/>
          </w:tcPr>
          <w:p w14:paraId="25A8769D"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212</w:t>
            </w:r>
          </w:p>
        </w:tc>
        <w:tc>
          <w:tcPr>
            <w:tcW w:w="2077" w:type="dxa"/>
            <w:tcBorders>
              <w:top w:val="single" w:sz="4" w:space="0" w:color="auto"/>
            </w:tcBorders>
            <w:shd w:val="clear" w:color="auto" w:fill="FFFFFF" w:themeFill="background1"/>
          </w:tcPr>
          <w:p w14:paraId="4ADB22DA"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5,251</w:t>
            </w:r>
          </w:p>
        </w:tc>
        <w:tc>
          <w:tcPr>
            <w:tcW w:w="931" w:type="dxa"/>
            <w:tcBorders>
              <w:top w:val="single" w:sz="4" w:space="0" w:color="auto"/>
            </w:tcBorders>
            <w:shd w:val="clear" w:color="auto" w:fill="FFFFFF" w:themeFill="background1"/>
          </w:tcPr>
          <w:p w14:paraId="53D4D96A" w14:textId="77777777" w:rsidR="000F356B" w:rsidRPr="00175C09" w:rsidRDefault="000F356B" w:rsidP="005857F6">
            <w:pPr>
              <w:contextualSpacing/>
              <w:jc w:val="right"/>
              <w:rPr>
                <w:rFonts w:ascii="Arial" w:hAnsi="Arial" w:cs="Arial"/>
                <w:b/>
                <w:bCs/>
                <w:sz w:val="16"/>
                <w:szCs w:val="16"/>
              </w:rPr>
            </w:pPr>
            <w:r w:rsidRPr="00175C09">
              <w:rPr>
                <w:rFonts w:ascii="Arial" w:hAnsi="Arial" w:cs="Arial"/>
                <w:b/>
                <w:bCs/>
                <w:sz w:val="16"/>
                <w:szCs w:val="16"/>
              </w:rPr>
              <w:t>3,034</w:t>
            </w:r>
          </w:p>
        </w:tc>
        <w:tc>
          <w:tcPr>
            <w:tcW w:w="1080" w:type="dxa"/>
            <w:tcBorders>
              <w:top w:val="single" w:sz="4" w:space="0" w:color="auto"/>
            </w:tcBorders>
            <w:shd w:val="clear" w:color="auto" w:fill="FFFFFF" w:themeFill="background1"/>
          </w:tcPr>
          <w:p w14:paraId="27A597A5" w14:textId="77777777" w:rsidR="000F356B" w:rsidRPr="00175C09" w:rsidRDefault="000F356B" w:rsidP="005857F6">
            <w:pPr>
              <w:contextualSpacing/>
              <w:jc w:val="right"/>
              <w:rPr>
                <w:rFonts w:ascii="Arial" w:hAnsi="Arial" w:cs="Arial"/>
                <w:b/>
                <w:bCs/>
                <w:spacing w:val="-2"/>
                <w:sz w:val="16"/>
                <w:szCs w:val="16"/>
              </w:rPr>
            </w:pPr>
            <w:r w:rsidRPr="00175C09">
              <w:rPr>
                <w:rFonts w:ascii="Arial" w:hAnsi="Arial" w:cs="Arial"/>
                <w:b/>
                <w:bCs/>
                <w:spacing w:val="-2"/>
                <w:sz w:val="16"/>
                <w:szCs w:val="16"/>
              </w:rPr>
              <w:t>28,646</w:t>
            </w:r>
          </w:p>
        </w:tc>
      </w:tr>
      <w:tr w:rsidR="00094B43" w:rsidRPr="00175C09" w14:paraId="0B54DCB9" w14:textId="77777777" w:rsidTr="00EE49D4">
        <w:trPr>
          <w:gridBefore w:val="1"/>
          <w:wBefore w:w="108" w:type="dxa"/>
        </w:trPr>
        <w:tc>
          <w:tcPr>
            <w:tcW w:w="2222" w:type="dxa"/>
            <w:shd w:val="clear" w:color="auto" w:fill="FFFFFF" w:themeFill="background1"/>
          </w:tcPr>
          <w:p w14:paraId="4400B7E6" w14:textId="77777777" w:rsidR="00674194" w:rsidRPr="00175C09" w:rsidRDefault="00674194" w:rsidP="006F3ABB">
            <w:pPr>
              <w:contextualSpacing/>
              <w:rPr>
                <w:rFonts w:ascii="Arial" w:hAnsi="Arial" w:cs="Arial"/>
                <w:spacing w:val="-2"/>
                <w:sz w:val="16"/>
                <w:szCs w:val="16"/>
              </w:rPr>
            </w:pPr>
            <w:r w:rsidRPr="00175C09">
              <w:rPr>
                <w:rFonts w:ascii="Arial" w:hAnsi="Arial" w:cs="Arial"/>
                <w:sz w:val="16"/>
                <w:szCs w:val="16"/>
              </w:rPr>
              <w:t>Additions</w:t>
            </w:r>
          </w:p>
        </w:tc>
        <w:tc>
          <w:tcPr>
            <w:tcW w:w="1353" w:type="dxa"/>
            <w:shd w:val="clear" w:color="auto" w:fill="FFFFFF" w:themeFill="background1"/>
          </w:tcPr>
          <w:p w14:paraId="6A9BCAE5" w14:textId="1EBA58F7" w:rsidR="00674194" w:rsidRPr="00175C09" w:rsidRDefault="00672FE3" w:rsidP="006F3ABB">
            <w:pPr>
              <w:contextualSpacing/>
              <w:jc w:val="right"/>
              <w:rPr>
                <w:rFonts w:ascii="Arial" w:hAnsi="Arial" w:cs="Arial"/>
                <w:spacing w:val="-2"/>
                <w:sz w:val="16"/>
                <w:szCs w:val="16"/>
              </w:rPr>
            </w:pPr>
            <w:r w:rsidRPr="00175C09">
              <w:rPr>
                <w:rFonts w:ascii="Arial" w:hAnsi="Arial" w:cs="Arial"/>
                <w:spacing w:val="-2"/>
                <w:sz w:val="16"/>
                <w:szCs w:val="16"/>
              </w:rPr>
              <w:t>296</w:t>
            </w:r>
          </w:p>
        </w:tc>
        <w:tc>
          <w:tcPr>
            <w:tcW w:w="1353" w:type="dxa"/>
            <w:shd w:val="clear" w:color="auto" w:fill="FFFFFF" w:themeFill="background1"/>
          </w:tcPr>
          <w:p w14:paraId="75C392F2" w14:textId="21E370D0" w:rsidR="00674194" w:rsidRPr="00175C09" w:rsidRDefault="00DA7631" w:rsidP="006F3ABB">
            <w:pPr>
              <w:contextualSpacing/>
              <w:jc w:val="right"/>
              <w:rPr>
                <w:rFonts w:ascii="Arial" w:hAnsi="Arial" w:cs="Arial"/>
                <w:spacing w:val="-2"/>
                <w:sz w:val="16"/>
                <w:szCs w:val="16"/>
              </w:rPr>
            </w:pPr>
            <w:r w:rsidRPr="00175C09">
              <w:rPr>
                <w:rFonts w:ascii="Arial" w:hAnsi="Arial" w:cs="Arial"/>
                <w:spacing w:val="-2"/>
                <w:sz w:val="16"/>
                <w:szCs w:val="16"/>
              </w:rPr>
              <w:t>1</w:t>
            </w:r>
            <w:r w:rsidR="002879C5" w:rsidRPr="00175C09">
              <w:rPr>
                <w:rFonts w:ascii="Arial" w:hAnsi="Arial" w:cs="Arial"/>
                <w:spacing w:val="-2"/>
                <w:sz w:val="16"/>
                <w:szCs w:val="16"/>
              </w:rPr>
              <w:t>14</w:t>
            </w:r>
          </w:p>
        </w:tc>
        <w:tc>
          <w:tcPr>
            <w:tcW w:w="2077" w:type="dxa"/>
            <w:shd w:val="clear" w:color="auto" w:fill="FFFFFF" w:themeFill="background1"/>
          </w:tcPr>
          <w:p w14:paraId="6AE9535C" w14:textId="46D76D12" w:rsidR="00674194" w:rsidRPr="00175C09" w:rsidRDefault="00EA39A3" w:rsidP="006F3ABB">
            <w:pPr>
              <w:contextualSpacing/>
              <w:jc w:val="right"/>
              <w:rPr>
                <w:rFonts w:ascii="Arial" w:hAnsi="Arial" w:cs="Arial"/>
                <w:spacing w:val="-2"/>
                <w:sz w:val="16"/>
                <w:szCs w:val="16"/>
              </w:rPr>
            </w:pPr>
            <w:r w:rsidRPr="00175C09">
              <w:rPr>
                <w:rFonts w:ascii="Arial" w:hAnsi="Arial" w:cs="Arial"/>
                <w:spacing w:val="-2"/>
                <w:sz w:val="16"/>
                <w:szCs w:val="16"/>
              </w:rPr>
              <w:t>2,149</w:t>
            </w:r>
          </w:p>
        </w:tc>
        <w:tc>
          <w:tcPr>
            <w:tcW w:w="931" w:type="dxa"/>
            <w:shd w:val="clear" w:color="auto" w:fill="FFFFFF" w:themeFill="background1"/>
          </w:tcPr>
          <w:p w14:paraId="15720010" w14:textId="5C679C11" w:rsidR="00674194" w:rsidRPr="00175C09" w:rsidRDefault="009603C3" w:rsidP="00DA1B37">
            <w:pPr>
              <w:contextualSpacing/>
              <w:jc w:val="right"/>
              <w:rPr>
                <w:rFonts w:ascii="Arial" w:hAnsi="Arial" w:cs="Arial"/>
                <w:sz w:val="16"/>
                <w:szCs w:val="16"/>
              </w:rPr>
            </w:pPr>
            <w:r w:rsidRPr="00175C09">
              <w:rPr>
                <w:rFonts w:ascii="Arial" w:hAnsi="Arial" w:cs="Arial"/>
                <w:sz w:val="16"/>
                <w:szCs w:val="16"/>
              </w:rPr>
              <w:t>5</w:t>
            </w:r>
          </w:p>
        </w:tc>
        <w:tc>
          <w:tcPr>
            <w:tcW w:w="1080" w:type="dxa"/>
            <w:shd w:val="clear" w:color="auto" w:fill="FFFFFF" w:themeFill="background1"/>
          </w:tcPr>
          <w:p w14:paraId="142FDD98" w14:textId="68E77F5E" w:rsidR="00674194" w:rsidRPr="00175C09" w:rsidRDefault="00BE0A74" w:rsidP="00DA1B37">
            <w:pPr>
              <w:contextualSpacing/>
              <w:jc w:val="right"/>
              <w:rPr>
                <w:rFonts w:ascii="Arial" w:hAnsi="Arial" w:cs="Arial"/>
                <w:spacing w:val="-2"/>
                <w:sz w:val="16"/>
                <w:szCs w:val="16"/>
              </w:rPr>
            </w:pPr>
            <w:r w:rsidRPr="00175C09">
              <w:rPr>
                <w:rFonts w:ascii="Arial" w:hAnsi="Arial" w:cs="Arial"/>
                <w:spacing w:val="-2"/>
                <w:sz w:val="16"/>
                <w:szCs w:val="16"/>
              </w:rPr>
              <w:t>2,564</w:t>
            </w:r>
          </w:p>
        </w:tc>
      </w:tr>
      <w:tr w:rsidR="00094B43" w:rsidRPr="00175C09" w14:paraId="3EA77838" w14:textId="77777777" w:rsidTr="00EE49D4">
        <w:trPr>
          <w:gridBefore w:val="1"/>
          <w:wBefore w:w="108" w:type="dxa"/>
        </w:trPr>
        <w:tc>
          <w:tcPr>
            <w:tcW w:w="2222" w:type="dxa"/>
            <w:shd w:val="clear" w:color="auto" w:fill="FFFFFF" w:themeFill="background1"/>
          </w:tcPr>
          <w:p w14:paraId="51A46A24" w14:textId="7117C648" w:rsidR="00674194" w:rsidRPr="00175C09" w:rsidRDefault="00674194" w:rsidP="006F3ABB">
            <w:pPr>
              <w:contextualSpacing/>
              <w:rPr>
                <w:rFonts w:ascii="Arial" w:hAnsi="Arial" w:cs="Arial"/>
                <w:b/>
                <w:bCs/>
                <w:sz w:val="16"/>
                <w:szCs w:val="16"/>
              </w:rPr>
            </w:pPr>
            <w:r w:rsidRPr="00175C09">
              <w:rPr>
                <w:rFonts w:ascii="Arial" w:hAnsi="Arial" w:cs="Arial"/>
                <w:spacing w:val="-2"/>
                <w:sz w:val="16"/>
                <w:szCs w:val="16"/>
              </w:rPr>
              <w:t>Foreign exchange movement</w:t>
            </w:r>
          </w:p>
        </w:tc>
        <w:tc>
          <w:tcPr>
            <w:tcW w:w="1353" w:type="dxa"/>
            <w:shd w:val="clear" w:color="auto" w:fill="FFFFFF" w:themeFill="background1"/>
          </w:tcPr>
          <w:p w14:paraId="2B88C51D" w14:textId="432A62A1" w:rsidR="00674194" w:rsidRPr="00175C09" w:rsidRDefault="006B662A" w:rsidP="006F3ABB">
            <w:pPr>
              <w:contextualSpacing/>
              <w:jc w:val="right"/>
              <w:rPr>
                <w:rFonts w:ascii="Arial" w:hAnsi="Arial" w:cs="Arial"/>
                <w:sz w:val="16"/>
                <w:szCs w:val="16"/>
              </w:rPr>
            </w:pPr>
            <w:r w:rsidRPr="00175C09">
              <w:rPr>
                <w:rFonts w:ascii="Arial" w:hAnsi="Arial" w:cs="Arial"/>
                <w:sz w:val="16"/>
                <w:szCs w:val="16"/>
              </w:rPr>
              <w:t>45</w:t>
            </w:r>
          </w:p>
        </w:tc>
        <w:tc>
          <w:tcPr>
            <w:tcW w:w="1353" w:type="dxa"/>
            <w:shd w:val="clear" w:color="auto" w:fill="FFFFFF" w:themeFill="background1"/>
          </w:tcPr>
          <w:p w14:paraId="38FEC1CD" w14:textId="745210E5" w:rsidR="00674194" w:rsidRPr="00175C09" w:rsidRDefault="00DA7631" w:rsidP="006F3ABB">
            <w:pPr>
              <w:contextualSpacing/>
              <w:jc w:val="right"/>
              <w:rPr>
                <w:rFonts w:ascii="Arial" w:hAnsi="Arial" w:cs="Arial"/>
                <w:sz w:val="16"/>
                <w:szCs w:val="16"/>
              </w:rPr>
            </w:pPr>
            <w:r w:rsidRPr="00175C09">
              <w:rPr>
                <w:rFonts w:ascii="Arial" w:hAnsi="Arial" w:cs="Arial"/>
                <w:sz w:val="16"/>
                <w:szCs w:val="16"/>
              </w:rPr>
              <w:t>-</w:t>
            </w:r>
          </w:p>
        </w:tc>
        <w:tc>
          <w:tcPr>
            <w:tcW w:w="2077" w:type="dxa"/>
            <w:shd w:val="clear" w:color="auto" w:fill="FFFFFF" w:themeFill="background1"/>
          </w:tcPr>
          <w:p w14:paraId="205DAE44" w14:textId="537E91FD" w:rsidR="00674194" w:rsidRPr="00175C09" w:rsidRDefault="00E9641A" w:rsidP="006F3ABB">
            <w:pPr>
              <w:contextualSpacing/>
              <w:jc w:val="right"/>
              <w:rPr>
                <w:rFonts w:ascii="Arial" w:hAnsi="Arial" w:cs="Arial"/>
                <w:sz w:val="16"/>
                <w:szCs w:val="16"/>
              </w:rPr>
            </w:pPr>
            <w:r w:rsidRPr="00175C09">
              <w:rPr>
                <w:rFonts w:ascii="Arial" w:hAnsi="Arial" w:cs="Arial"/>
                <w:sz w:val="16"/>
                <w:szCs w:val="16"/>
              </w:rPr>
              <w:t>341</w:t>
            </w:r>
          </w:p>
        </w:tc>
        <w:tc>
          <w:tcPr>
            <w:tcW w:w="931" w:type="dxa"/>
            <w:shd w:val="clear" w:color="auto" w:fill="FFFFFF" w:themeFill="background1"/>
          </w:tcPr>
          <w:p w14:paraId="2F306D85" w14:textId="5A7CFDDA" w:rsidR="00CA3ED5" w:rsidRPr="00175C09" w:rsidRDefault="00DA7631" w:rsidP="006F3ABB">
            <w:pPr>
              <w:contextualSpacing/>
              <w:jc w:val="right"/>
              <w:rPr>
                <w:rFonts w:ascii="Arial" w:hAnsi="Arial" w:cs="Arial"/>
                <w:sz w:val="16"/>
                <w:szCs w:val="16"/>
              </w:rPr>
            </w:pPr>
            <w:r w:rsidRPr="00175C09">
              <w:rPr>
                <w:rFonts w:ascii="Arial" w:hAnsi="Arial" w:cs="Arial"/>
                <w:sz w:val="16"/>
                <w:szCs w:val="16"/>
              </w:rPr>
              <w:t>-</w:t>
            </w:r>
          </w:p>
        </w:tc>
        <w:tc>
          <w:tcPr>
            <w:tcW w:w="1080" w:type="dxa"/>
            <w:shd w:val="clear" w:color="auto" w:fill="FFFFFF" w:themeFill="background1"/>
          </w:tcPr>
          <w:p w14:paraId="44F3238C" w14:textId="17F60C44" w:rsidR="00674194" w:rsidRPr="00175C09" w:rsidRDefault="00A07E6D" w:rsidP="006F3ABB">
            <w:pPr>
              <w:contextualSpacing/>
              <w:jc w:val="right"/>
              <w:rPr>
                <w:rFonts w:ascii="Arial" w:hAnsi="Arial" w:cs="Arial"/>
                <w:sz w:val="16"/>
                <w:szCs w:val="16"/>
              </w:rPr>
            </w:pPr>
            <w:r w:rsidRPr="00175C09">
              <w:rPr>
                <w:rFonts w:ascii="Arial" w:hAnsi="Arial" w:cs="Arial"/>
                <w:sz w:val="16"/>
                <w:szCs w:val="16"/>
              </w:rPr>
              <w:t>386</w:t>
            </w:r>
          </w:p>
        </w:tc>
      </w:tr>
      <w:tr w:rsidR="00094B43" w:rsidRPr="00175C09" w14:paraId="229CF492" w14:textId="77777777" w:rsidTr="00EE49D4">
        <w:trPr>
          <w:gridBefore w:val="1"/>
          <w:wBefore w:w="108" w:type="dxa"/>
        </w:trPr>
        <w:tc>
          <w:tcPr>
            <w:tcW w:w="2222" w:type="dxa"/>
            <w:shd w:val="clear" w:color="auto" w:fill="FFFFFF" w:themeFill="background1"/>
          </w:tcPr>
          <w:p w14:paraId="39BBC553" w14:textId="633405BF" w:rsidR="00674194" w:rsidRPr="00175C09" w:rsidRDefault="00674194" w:rsidP="006F3ABB">
            <w:pPr>
              <w:contextualSpacing/>
              <w:rPr>
                <w:rFonts w:ascii="Arial" w:hAnsi="Arial" w:cs="Arial"/>
                <w:spacing w:val="-2"/>
                <w:sz w:val="16"/>
                <w:szCs w:val="16"/>
              </w:rPr>
            </w:pPr>
            <w:r w:rsidRPr="00175C09">
              <w:rPr>
                <w:rFonts w:ascii="Arial" w:hAnsi="Arial" w:cs="Arial"/>
                <w:b/>
                <w:bCs/>
                <w:sz w:val="16"/>
                <w:szCs w:val="16"/>
              </w:rPr>
              <w:t>As at 30 June 202</w:t>
            </w:r>
            <w:r w:rsidR="00B02440" w:rsidRPr="00175C09">
              <w:rPr>
                <w:rFonts w:ascii="Arial" w:hAnsi="Arial" w:cs="Arial"/>
                <w:b/>
                <w:bCs/>
                <w:sz w:val="16"/>
                <w:szCs w:val="16"/>
              </w:rPr>
              <w:t>3</w:t>
            </w:r>
          </w:p>
        </w:tc>
        <w:tc>
          <w:tcPr>
            <w:tcW w:w="1353" w:type="dxa"/>
            <w:tcBorders>
              <w:top w:val="single" w:sz="4" w:space="0" w:color="auto"/>
            </w:tcBorders>
            <w:shd w:val="clear" w:color="auto" w:fill="FFFFFF" w:themeFill="background1"/>
          </w:tcPr>
          <w:p w14:paraId="738DD7D7" w14:textId="4AE980F6" w:rsidR="00674194" w:rsidRPr="00175C09" w:rsidRDefault="00714F27" w:rsidP="006F3ABB">
            <w:pPr>
              <w:contextualSpacing/>
              <w:jc w:val="right"/>
              <w:rPr>
                <w:rFonts w:ascii="Arial" w:hAnsi="Arial" w:cs="Arial"/>
                <w:b/>
                <w:bCs/>
                <w:spacing w:val="-2"/>
                <w:sz w:val="16"/>
                <w:szCs w:val="16"/>
              </w:rPr>
            </w:pPr>
            <w:r w:rsidRPr="00175C09">
              <w:rPr>
                <w:rFonts w:ascii="Arial" w:hAnsi="Arial" w:cs="Arial"/>
                <w:b/>
                <w:bCs/>
                <w:spacing w:val="-2"/>
                <w:sz w:val="16"/>
                <w:szCs w:val="16"/>
              </w:rPr>
              <w:t>20,490</w:t>
            </w:r>
          </w:p>
        </w:tc>
        <w:tc>
          <w:tcPr>
            <w:tcW w:w="1353" w:type="dxa"/>
            <w:tcBorders>
              <w:top w:val="single" w:sz="4" w:space="0" w:color="auto"/>
            </w:tcBorders>
            <w:shd w:val="clear" w:color="auto" w:fill="FFFFFF" w:themeFill="background1"/>
          </w:tcPr>
          <w:p w14:paraId="239E5961" w14:textId="74A99F2A" w:rsidR="00674194" w:rsidRPr="00175C09" w:rsidRDefault="00714F27" w:rsidP="006F3ABB">
            <w:pPr>
              <w:contextualSpacing/>
              <w:jc w:val="right"/>
              <w:rPr>
                <w:rFonts w:ascii="Arial" w:hAnsi="Arial" w:cs="Arial"/>
                <w:b/>
                <w:bCs/>
                <w:spacing w:val="-2"/>
                <w:sz w:val="16"/>
                <w:szCs w:val="16"/>
              </w:rPr>
            </w:pPr>
            <w:r w:rsidRPr="00175C09">
              <w:rPr>
                <w:rFonts w:ascii="Arial" w:hAnsi="Arial" w:cs="Arial"/>
                <w:b/>
                <w:bCs/>
                <w:spacing w:val="-2"/>
                <w:sz w:val="16"/>
                <w:szCs w:val="16"/>
              </w:rPr>
              <w:t>326</w:t>
            </w:r>
          </w:p>
        </w:tc>
        <w:tc>
          <w:tcPr>
            <w:tcW w:w="2077" w:type="dxa"/>
            <w:tcBorders>
              <w:top w:val="single" w:sz="4" w:space="0" w:color="auto"/>
            </w:tcBorders>
            <w:shd w:val="clear" w:color="auto" w:fill="FFFFFF" w:themeFill="background1"/>
          </w:tcPr>
          <w:p w14:paraId="0CD7A4E6" w14:textId="52A37831" w:rsidR="00674194" w:rsidRPr="00175C09" w:rsidRDefault="00714F27" w:rsidP="006F3ABB">
            <w:pPr>
              <w:contextualSpacing/>
              <w:jc w:val="right"/>
              <w:rPr>
                <w:rFonts w:ascii="Arial" w:hAnsi="Arial" w:cs="Arial"/>
                <w:b/>
                <w:bCs/>
                <w:spacing w:val="-2"/>
                <w:sz w:val="16"/>
                <w:szCs w:val="16"/>
              </w:rPr>
            </w:pPr>
            <w:r w:rsidRPr="00175C09">
              <w:rPr>
                <w:rFonts w:ascii="Arial" w:hAnsi="Arial" w:cs="Arial"/>
                <w:b/>
                <w:bCs/>
                <w:spacing w:val="-2"/>
                <w:sz w:val="16"/>
                <w:szCs w:val="16"/>
              </w:rPr>
              <w:t>7,741</w:t>
            </w:r>
          </w:p>
        </w:tc>
        <w:tc>
          <w:tcPr>
            <w:tcW w:w="931" w:type="dxa"/>
            <w:tcBorders>
              <w:top w:val="single" w:sz="4" w:space="0" w:color="auto"/>
            </w:tcBorders>
            <w:shd w:val="clear" w:color="auto" w:fill="FFFFFF" w:themeFill="background1"/>
          </w:tcPr>
          <w:p w14:paraId="72416330" w14:textId="25622131" w:rsidR="00674194" w:rsidRPr="00175C09" w:rsidRDefault="00714F27" w:rsidP="006F3ABB">
            <w:pPr>
              <w:contextualSpacing/>
              <w:jc w:val="right"/>
              <w:rPr>
                <w:rFonts w:ascii="Arial" w:hAnsi="Arial" w:cs="Arial"/>
                <w:b/>
                <w:bCs/>
                <w:sz w:val="16"/>
                <w:szCs w:val="16"/>
              </w:rPr>
            </w:pPr>
            <w:r w:rsidRPr="00175C09">
              <w:rPr>
                <w:rFonts w:ascii="Arial" w:hAnsi="Arial" w:cs="Arial"/>
                <w:b/>
                <w:bCs/>
                <w:sz w:val="16"/>
                <w:szCs w:val="16"/>
              </w:rPr>
              <w:t>3,039</w:t>
            </w:r>
          </w:p>
        </w:tc>
        <w:tc>
          <w:tcPr>
            <w:tcW w:w="1080" w:type="dxa"/>
            <w:tcBorders>
              <w:top w:val="single" w:sz="4" w:space="0" w:color="auto"/>
            </w:tcBorders>
            <w:shd w:val="clear" w:color="auto" w:fill="FFFFFF" w:themeFill="background1"/>
          </w:tcPr>
          <w:p w14:paraId="47DDCA0B" w14:textId="6FB01C0E" w:rsidR="00674194" w:rsidRPr="00175C09" w:rsidRDefault="00714F27" w:rsidP="006F3ABB">
            <w:pPr>
              <w:contextualSpacing/>
              <w:jc w:val="right"/>
              <w:rPr>
                <w:rFonts w:ascii="Arial" w:hAnsi="Arial" w:cs="Arial"/>
                <w:b/>
                <w:bCs/>
                <w:spacing w:val="-2"/>
                <w:sz w:val="16"/>
                <w:szCs w:val="16"/>
              </w:rPr>
            </w:pPr>
            <w:r w:rsidRPr="00175C09">
              <w:rPr>
                <w:rFonts w:ascii="Arial" w:hAnsi="Arial" w:cs="Arial"/>
                <w:b/>
                <w:bCs/>
                <w:spacing w:val="-2"/>
                <w:sz w:val="16"/>
                <w:szCs w:val="16"/>
              </w:rPr>
              <w:t>31</w:t>
            </w:r>
            <w:r w:rsidR="008C542B" w:rsidRPr="00175C09">
              <w:rPr>
                <w:rFonts w:ascii="Arial" w:hAnsi="Arial" w:cs="Arial"/>
                <w:b/>
                <w:bCs/>
                <w:spacing w:val="-2"/>
                <w:sz w:val="16"/>
                <w:szCs w:val="16"/>
              </w:rPr>
              <w:t>,</w:t>
            </w:r>
            <w:r w:rsidRPr="00175C09">
              <w:rPr>
                <w:rFonts w:ascii="Arial" w:hAnsi="Arial" w:cs="Arial"/>
                <w:b/>
                <w:bCs/>
                <w:spacing w:val="-2"/>
                <w:sz w:val="16"/>
                <w:szCs w:val="16"/>
              </w:rPr>
              <w:t>596</w:t>
            </w:r>
          </w:p>
        </w:tc>
      </w:tr>
      <w:tr w:rsidR="00094B43" w:rsidRPr="00175C09" w14:paraId="1666ACB5" w14:textId="77777777" w:rsidTr="00EE49D4">
        <w:trPr>
          <w:gridBefore w:val="1"/>
          <w:wBefore w:w="108" w:type="dxa"/>
        </w:trPr>
        <w:tc>
          <w:tcPr>
            <w:tcW w:w="2222" w:type="dxa"/>
            <w:shd w:val="clear" w:color="auto" w:fill="FFFFFF" w:themeFill="background1"/>
          </w:tcPr>
          <w:p w14:paraId="7A5F4014" w14:textId="30920C43" w:rsidR="00674194" w:rsidRPr="00175C09" w:rsidRDefault="00C87650" w:rsidP="006F3ABB">
            <w:pPr>
              <w:contextualSpacing/>
              <w:rPr>
                <w:rFonts w:ascii="Arial" w:hAnsi="Arial" w:cs="Arial"/>
                <w:spacing w:val="-2"/>
                <w:sz w:val="16"/>
                <w:szCs w:val="16"/>
              </w:rPr>
            </w:pPr>
            <w:r w:rsidRPr="00175C09">
              <w:rPr>
                <w:rFonts w:ascii="Arial" w:hAnsi="Arial" w:cs="Arial"/>
                <w:spacing w:val="-2"/>
                <w:sz w:val="16"/>
                <w:szCs w:val="16"/>
              </w:rPr>
              <w:t>Additions</w:t>
            </w:r>
          </w:p>
        </w:tc>
        <w:tc>
          <w:tcPr>
            <w:tcW w:w="1353" w:type="dxa"/>
            <w:shd w:val="clear" w:color="auto" w:fill="FFFFFF" w:themeFill="background1"/>
          </w:tcPr>
          <w:p w14:paraId="332A4490" w14:textId="62709A60"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1,921</w:t>
            </w:r>
          </w:p>
        </w:tc>
        <w:tc>
          <w:tcPr>
            <w:tcW w:w="1353" w:type="dxa"/>
            <w:shd w:val="clear" w:color="auto" w:fill="FFFFFF" w:themeFill="background1"/>
          </w:tcPr>
          <w:p w14:paraId="7795278B" w14:textId="712F7036"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28</w:t>
            </w:r>
          </w:p>
        </w:tc>
        <w:tc>
          <w:tcPr>
            <w:tcW w:w="2077" w:type="dxa"/>
            <w:shd w:val="clear" w:color="auto" w:fill="FFFFFF" w:themeFill="background1"/>
          </w:tcPr>
          <w:p w14:paraId="301AFA88" w14:textId="4105B4E3"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335</w:t>
            </w:r>
          </w:p>
        </w:tc>
        <w:tc>
          <w:tcPr>
            <w:tcW w:w="931" w:type="dxa"/>
            <w:shd w:val="clear" w:color="auto" w:fill="FFFFFF" w:themeFill="background1"/>
          </w:tcPr>
          <w:p w14:paraId="44DF1EFC" w14:textId="00321359"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2</w:t>
            </w:r>
          </w:p>
        </w:tc>
        <w:tc>
          <w:tcPr>
            <w:tcW w:w="1080" w:type="dxa"/>
            <w:shd w:val="clear" w:color="auto" w:fill="FFFFFF" w:themeFill="background1"/>
          </w:tcPr>
          <w:p w14:paraId="1609F0C7" w14:textId="172F1896"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2,286</w:t>
            </w:r>
          </w:p>
        </w:tc>
      </w:tr>
      <w:tr w:rsidR="00094B43" w:rsidRPr="00175C09" w14:paraId="0E151CCD" w14:textId="77777777" w:rsidTr="00EE49D4">
        <w:trPr>
          <w:gridBefore w:val="1"/>
          <w:wBefore w:w="108" w:type="dxa"/>
        </w:trPr>
        <w:tc>
          <w:tcPr>
            <w:tcW w:w="2222" w:type="dxa"/>
            <w:shd w:val="clear" w:color="auto" w:fill="FFFFFF" w:themeFill="background1"/>
          </w:tcPr>
          <w:p w14:paraId="7BFC47E2" w14:textId="50D5F49D" w:rsidR="00674194" w:rsidRPr="00175C09" w:rsidRDefault="00ED7496" w:rsidP="006F3ABB">
            <w:pPr>
              <w:contextualSpacing/>
              <w:rPr>
                <w:rFonts w:ascii="Arial" w:hAnsi="Arial" w:cs="Arial"/>
                <w:spacing w:val="-2"/>
                <w:sz w:val="16"/>
                <w:szCs w:val="16"/>
              </w:rPr>
            </w:pPr>
            <w:r w:rsidRPr="00175C09">
              <w:rPr>
                <w:rFonts w:ascii="Arial" w:hAnsi="Arial" w:cs="Arial"/>
                <w:spacing w:val="-2"/>
                <w:sz w:val="16"/>
                <w:szCs w:val="16"/>
              </w:rPr>
              <w:t>Disposals</w:t>
            </w:r>
          </w:p>
        </w:tc>
        <w:tc>
          <w:tcPr>
            <w:tcW w:w="1353" w:type="dxa"/>
            <w:shd w:val="clear" w:color="auto" w:fill="FFFFFF" w:themeFill="background1"/>
          </w:tcPr>
          <w:p w14:paraId="185EA8C8" w14:textId="3434B257"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(12)</w:t>
            </w:r>
          </w:p>
        </w:tc>
        <w:tc>
          <w:tcPr>
            <w:tcW w:w="1353" w:type="dxa"/>
            <w:shd w:val="clear" w:color="auto" w:fill="FFFFFF" w:themeFill="background1"/>
          </w:tcPr>
          <w:p w14:paraId="027DC7EB" w14:textId="235A6180" w:rsidR="00674194" w:rsidRPr="00175C09" w:rsidRDefault="00A73A33" w:rsidP="006F3ABB">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shd w:val="clear" w:color="auto" w:fill="FFFFFF" w:themeFill="background1"/>
          </w:tcPr>
          <w:p w14:paraId="2E6B2BE2" w14:textId="6E17E68E"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(608)</w:t>
            </w:r>
          </w:p>
        </w:tc>
        <w:tc>
          <w:tcPr>
            <w:tcW w:w="931" w:type="dxa"/>
            <w:shd w:val="clear" w:color="auto" w:fill="FFFFFF" w:themeFill="background1"/>
          </w:tcPr>
          <w:p w14:paraId="308B42D5" w14:textId="14F2A0E3" w:rsidR="00674194" w:rsidRPr="00175C09" w:rsidRDefault="00A73A33" w:rsidP="006F3ABB">
            <w:pPr>
              <w:contextualSpacing/>
              <w:jc w:val="right"/>
              <w:rPr>
                <w:rFonts w:ascii="Arial" w:hAnsi="Arial" w:cs="Arial"/>
                <w:sz w:val="16"/>
                <w:szCs w:val="16"/>
              </w:rPr>
            </w:pPr>
            <w:r w:rsidRPr="00175C09">
              <w:rPr>
                <w:rFonts w:ascii="Arial" w:hAnsi="Arial" w:cs="Arial"/>
                <w:sz w:val="16"/>
                <w:szCs w:val="16"/>
              </w:rPr>
              <w:t>-</w:t>
            </w:r>
          </w:p>
        </w:tc>
        <w:tc>
          <w:tcPr>
            <w:tcW w:w="1080" w:type="dxa"/>
            <w:shd w:val="clear" w:color="auto" w:fill="FFFFFF" w:themeFill="background1"/>
          </w:tcPr>
          <w:p w14:paraId="607F48B4" w14:textId="60C415BF" w:rsidR="00674194" w:rsidRPr="00175C09" w:rsidRDefault="00D21103" w:rsidP="006F3ABB">
            <w:pPr>
              <w:contextualSpacing/>
              <w:jc w:val="right"/>
              <w:rPr>
                <w:rFonts w:ascii="Arial" w:hAnsi="Arial" w:cs="Arial"/>
                <w:spacing w:val="-2"/>
                <w:sz w:val="16"/>
                <w:szCs w:val="16"/>
              </w:rPr>
            </w:pPr>
            <w:r w:rsidRPr="00175C09">
              <w:rPr>
                <w:rFonts w:ascii="Arial" w:hAnsi="Arial" w:cs="Arial"/>
                <w:spacing w:val="-2"/>
                <w:sz w:val="16"/>
                <w:szCs w:val="16"/>
              </w:rPr>
              <w:t>(62</w:t>
            </w:r>
            <w:r w:rsidR="00EE6B8F" w:rsidRPr="00175C09">
              <w:rPr>
                <w:rFonts w:ascii="Arial" w:hAnsi="Arial" w:cs="Arial"/>
                <w:spacing w:val="-2"/>
                <w:sz w:val="16"/>
                <w:szCs w:val="16"/>
              </w:rPr>
              <w:t>0</w:t>
            </w:r>
            <w:r w:rsidRPr="00175C09">
              <w:rPr>
                <w:rFonts w:ascii="Arial" w:hAnsi="Arial" w:cs="Arial"/>
                <w:spacing w:val="-2"/>
                <w:sz w:val="16"/>
                <w:szCs w:val="16"/>
              </w:rPr>
              <w:t>)</w:t>
            </w:r>
          </w:p>
        </w:tc>
      </w:tr>
      <w:tr w:rsidR="00094B43" w:rsidRPr="00175C09" w14:paraId="2323A3CF" w14:textId="77777777" w:rsidTr="00EE49D4">
        <w:trPr>
          <w:gridBefore w:val="1"/>
          <w:wBefore w:w="108" w:type="dxa"/>
        </w:trPr>
        <w:tc>
          <w:tcPr>
            <w:tcW w:w="2222" w:type="dxa"/>
            <w:shd w:val="clear" w:color="auto" w:fill="FFFFFF" w:themeFill="background1"/>
          </w:tcPr>
          <w:p w14:paraId="37931B39" w14:textId="3B161CED" w:rsidR="00C87650" w:rsidRPr="00175C09" w:rsidRDefault="00E72749" w:rsidP="006F3ABB">
            <w:pPr>
              <w:contextualSpacing/>
              <w:rPr>
                <w:rFonts w:ascii="Arial" w:hAnsi="Arial" w:cs="Arial"/>
                <w:sz w:val="16"/>
                <w:szCs w:val="16"/>
              </w:rPr>
            </w:pPr>
            <w:r w:rsidRPr="00175C09">
              <w:rPr>
                <w:rFonts w:ascii="Arial" w:hAnsi="Arial" w:cs="Arial"/>
                <w:sz w:val="16"/>
                <w:szCs w:val="16"/>
              </w:rPr>
              <w:t>Foreign exchange movements</w:t>
            </w:r>
            <w:r w:rsidR="00EF38D7" w:rsidRPr="00175C09">
              <w:rPr>
                <w:rFonts w:ascii="Arial" w:hAnsi="Arial" w:cs="Arial"/>
                <w:sz w:val="16"/>
                <w:szCs w:val="16"/>
              </w:rPr>
              <w:t xml:space="preserve"> </w:t>
            </w:r>
          </w:p>
        </w:tc>
        <w:tc>
          <w:tcPr>
            <w:tcW w:w="1353" w:type="dxa"/>
            <w:tcBorders>
              <w:bottom w:val="single" w:sz="4" w:space="0" w:color="auto"/>
            </w:tcBorders>
            <w:shd w:val="clear" w:color="auto" w:fill="FFFFFF" w:themeFill="background1"/>
          </w:tcPr>
          <w:p w14:paraId="218828FC" w14:textId="68DC6D1F" w:rsidR="00C87650" w:rsidRPr="00175C09" w:rsidRDefault="00563D61" w:rsidP="006F3ABB">
            <w:pPr>
              <w:contextualSpacing/>
              <w:jc w:val="right"/>
              <w:rPr>
                <w:rFonts w:ascii="Arial" w:hAnsi="Arial" w:cs="Arial"/>
                <w:spacing w:val="-2"/>
                <w:sz w:val="16"/>
                <w:szCs w:val="16"/>
              </w:rPr>
            </w:pPr>
            <w:r w:rsidRPr="00175C09">
              <w:rPr>
                <w:rFonts w:ascii="Arial" w:hAnsi="Arial" w:cs="Arial"/>
                <w:spacing w:val="-2"/>
                <w:sz w:val="16"/>
                <w:szCs w:val="16"/>
              </w:rPr>
              <w:t>-</w:t>
            </w:r>
          </w:p>
        </w:tc>
        <w:tc>
          <w:tcPr>
            <w:tcW w:w="1353" w:type="dxa"/>
            <w:tcBorders>
              <w:bottom w:val="single" w:sz="4" w:space="0" w:color="auto"/>
            </w:tcBorders>
            <w:shd w:val="clear" w:color="auto" w:fill="FFFFFF" w:themeFill="background1"/>
          </w:tcPr>
          <w:p w14:paraId="7F9905C3" w14:textId="3ADF0AE6" w:rsidR="00C87650" w:rsidRPr="00175C09" w:rsidRDefault="00A73A33" w:rsidP="006F3ABB">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tcBorders>
              <w:bottom w:val="single" w:sz="4" w:space="0" w:color="auto"/>
            </w:tcBorders>
            <w:shd w:val="clear" w:color="auto" w:fill="FFFFFF" w:themeFill="background1"/>
          </w:tcPr>
          <w:p w14:paraId="2C7F0F37" w14:textId="33E0F9BD" w:rsidR="00C87650" w:rsidRPr="00175C09" w:rsidRDefault="00CD777C" w:rsidP="006F3ABB">
            <w:pPr>
              <w:contextualSpacing/>
              <w:jc w:val="right"/>
              <w:rPr>
                <w:rFonts w:ascii="Arial" w:hAnsi="Arial" w:cs="Arial"/>
                <w:spacing w:val="-2"/>
                <w:sz w:val="16"/>
                <w:szCs w:val="16"/>
              </w:rPr>
            </w:pPr>
            <w:r w:rsidRPr="00175C09">
              <w:rPr>
                <w:rFonts w:ascii="Arial" w:hAnsi="Arial" w:cs="Arial"/>
                <w:spacing w:val="-2"/>
                <w:sz w:val="16"/>
                <w:szCs w:val="16"/>
              </w:rPr>
              <w:t>(15)</w:t>
            </w:r>
          </w:p>
        </w:tc>
        <w:tc>
          <w:tcPr>
            <w:tcW w:w="931" w:type="dxa"/>
            <w:tcBorders>
              <w:bottom w:val="single" w:sz="4" w:space="0" w:color="auto"/>
            </w:tcBorders>
            <w:shd w:val="clear" w:color="auto" w:fill="FFFFFF" w:themeFill="background1"/>
          </w:tcPr>
          <w:p w14:paraId="217770BF" w14:textId="59A28912" w:rsidR="00C87650" w:rsidRPr="00175C09" w:rsidRDefault="00A73A33" w:rsidP="006F3ABB">
            <w:pPr>
              <w:contextualSpacing/>
              <w:jc w:val="right"/>
              <w:rPr>
                <w:rFonts w:ascii="Arial" w:hAnsi="Arial" w:cs="Arial"/>
                <w:sz w:val="16"/>
                <w:szCs w:val="16"/>
              </w:rPr>
            </w:pPr>
            <w:r w:rsidRPr="00175C09">
              <w:rPr>
                <w:rFonts w:ascii="Arial" w:hAnsi="Arial" w:cs="Arial"/>
                <w:sz w:val="16"/>
                <w:szCs w:val="16"/>
              </w:rPr>
              <w:t>-</w:t>
            </w:r>
          </w:p>
        </w:tc>
        <w:tc>
          <w:tcPr>
            <w:tcW w:w="1080" w:type="dxa"/>
            <w:tcBorders>
              <w:bottom w:val="single" w:sz="4" w:space="0" w:color="auto"/>
            </w:tcBorders>
            <w:shd w:val="clear" w:color="auto" w:fill="FFFFFF" w:themeFill="background1"/>
          </w:tcPr>
          <w:p w14:paraId="7E2D18F6" w14:textId="4CBF15A1" w:rsidR="00C87650" w:rsidRPr="00175C09" w:rsidRDefault="00CD777C" w:rsidP="006F3ABB">
            <w:pPr>
              <w:contextualSpacing/>
              <w:jc w:val="right"/>
              <w:rPr>
                <w:rFonts w:ascii="Arial" w:hAnsi="Arial" w:cs="Arial"/>
                <w:spacing w:val="-2"/>
                <w:sz w:val="16"/>
                <w:szCs w:val="16"/>
              </w:rPr>
            </w:pPr>
            <w:r w:rsidRPr="00175C09">
              <w:rPr>
                <w:rFonts w:ascii="Arial" w:hAnsi="Arial" w:cs="Arial"/>
                <w:spacing w:val="-2"/>
                <w:sz w:val="16"/>
                <w:szCs w:val="16"/>
              </w:rPr>
              <w:t>(15)</w:t>
            </w:r>
          </w:p>
        </w:tc>
      </w:tr>
      <w:tr w:rsidR="00094B43" w:rsidRPr="00175C09" w14:paraId="16FCA9E5" w14:textId="77777777" w:rsidTr="00EE49D4">
        <w:trPr>
          <w:gridBefore w:val="1"/>
          <w:wBefore w:w="108" w:type="dxa"/>
        </w:trPr>
        <w:tc>
          <w:tcPr>
            <w:tcW w:w="2222" w:type="dxa"/>
            <w:shd w:val="clear" w:color="auto" w:fill="FFFFFF" w:themeFill="background1"/>
          </w:tcPr>
          <w:p w14:paraId="00FD1F47" w14:textId="016D76E4" w:rsidR="00674194" w:rsidRPr="00175C09" w:rsidRDefault="00674194" w:rsidP="006F3ABB">
            <w:pPr>
              <w:contextualSpacing/>
              <w:rPr>
                <w:rFonts w:ascii="Arial" w:hAnsi="Arial" w:cs="Arial"/>
                <w:spacing w:val="-2"/>
                <w:sz w:val="16"/>
                <w:szCs w:val="16"/>
              </w:rPr>
            </w:pPr>
            <w:r w:rsidRPr="00175C09">
              <w:rPr>
                <w:rFonts w:ascii="Arial" w:hAnsi="Arial" w:cs="Arial"/>
                <w:b/>
                <w:bCs/>
                <w:sz w:val="16"/>
                <w:szCs w:val="16"/>
              </w:rPr>
              <w:t>As at 31 December 202</w:t>
            </w:r>
            <w:r w:rsidR="00563D61" w:rsidRPr="00175C09">
              <w:rPr>
                <w:rFonts w:ascii="Arial" w:hAnsi="Arial" w:cs="Arial"/>
                <w:b/>
                <w:bCs/>
                <w:sz w:val="16"/>
                <w:szCs w:val="16"/>
              </w:rPr>
              <w:t>3</w:t>
            </w:r>
          </w:p>
        </w:tc>
        <w:tc>
          <w:tcPr>
            <w:tcW w:w="1353" w:type="dxa"/>
            <w:tcBorders>
              <w:top w:val="single" w:sz="4" w:space="0" w:color="auto"/>
              <w:bottom w:val="single" w:sz="4" w:space="0" w:color="auto"/>
            </w:tcBorders>
            <w:shd w:val="clear" w:color="auto" w:fill="FFFFFF" w:themeFill="background1"/>
          </w:tcPr>
          <w:p w14:paraId="09A58751" w14:textId="1A76C6AB" w:rsidR="00674194" w:rsidRPr="00175C09" w:rsidRDefault="004826C2" w:rsidP="006F3ABB">
            <w:pPr>
              <w:contextualSpacing/>
              <w:jc w:val="right"/>
              <w:rPr>
                <w:rFonts w:ascii="Arial" w:hAnsi="Arial" w:cs="Arial"/>
                <w:b/>
                <w:bCs/>
                <w:spacing w:val="-2"/>
                <w:sz w:val="16"/>
                <w:szCs w:val="16"/>
              </w:rPr>
            </w:pPr>
            <w:r w:rsidRPr="00175C09">
              <w:rPr>
                <w:rFonts w:ascii="Arial" w:hAnsi="Arial" w:cs="Arial"/>
                <w:b/>
                <w:bCs/>
                <w:spacing w:val="-2"/>
                <w:sz w:val="16"/>
                <w:szCs w:val="16"/>
              </w:rPr>
              <w:t>22,399</w:t>
            </w:r>
          </w:p>
        </w:tc>
        <w:tc>
          <w:tcPr>
            <w:tcW w:w="1353" w:type="dxa"/>
            <w:tcBorders>
              <w:top w:val="single" w:sz="4" w:space="0" w:color="auto"/>
              <w:bottom w:val="single" w:sz="4" w:space="0" w:color="auto"/>
            </w:tcBorders>
            <w:shd w:val="clear" w:color="auto" w:fill="FFFFFF" w:themeFill="background1"/>
          </w:tcPr>
          <w:p w14:paraId="2E44DB76" w14:textId="46E36F42" w:rsidR="00674194" w:rsidRPr="00175C09" w:rsidRDefault="004826C2" w:rsidP="006F3ABB">
            <w:pPr>
              <w:contextualSpacing/>
              <w:jc w:val="right"/>
              <w:rPr>
                <w:rFonts w:ascii="Arial" w:hAnsi="Arial" w:cs="Arial"/>
                <w:b/>
                <w:bCs/>
                <w:spacing w:val="-2"/>
                <w:sz w:val="16"/>
                <w:szCs w:val="16"/>
              </w:rPr>
            </w:pPr>
            <w:r w:rsidRPr="00175C09">
              <w:rPr>
                <w:rFonts w:ascii="Arial" w:hAnsi="Arial" w:cs="Arial"/>
                <w:b/>
                <w:bCs/>
                <w:spacing w:val="-2"/>
                <w:sz w:val="16"/>
                <w:szCs w:val="16"/>
              </w:rPr>
              <w:t>354</w:t>
            </w:r>
          </w:p>
        </w:tc>
        <w:tc>
          <w:tcPr>
            <w:tcW w:w="2077" w:type="dxa"/>
            <w:tcBorders>
              <w:top w:val="single" w:sz="4" w:space="0" w:color="auto"/>
              <w:bottom w:val="single" w:sz="4" w:space="0" w:color="auto"/>
            </w:tcBorders>
            <w:shd w:val="clear" w:color="auto" w:fill="FFFFFF" w:themeFill="background1"/>
          </w:tcPr>
          <w:p w14:paraId="22A40337" w14:textId="4BBCAE7F" w:rsidR="00674194" w:rsidRPr="00175C09" w:rsidRDefault="004826C2" w:rsidP="006F3ABB">
            <w:pPr>
              <w:contextualSpacing/>
              <w:jc w:val="right"/>
              <w:rPr>
                <w:rFonts w:ascii="Arial" w:hAnsi="Arial" w:cs="Arial"/>
                <w:b/>
                <w:bCs/>
                <w:spacing w:val="-2"/>
                <w:sz w:val="16"/>
                <w:szCs w:val="16"/>
              </w:rPr>
            </w:pPr>
            <w:r w:rsidRPr="00175C09">
              <w:rPr>
                <w:rFonts w:ascii="Arial" w:hAnsi="Arial" w:cs="Arial"/>
                <w:b/>
                <w:bCs/>
                <w:spacing w:val="-2"/>
                <w:sz w:val="16"/>
                <w:szCs w:val="16"/>
              </w:rPr>
              <w:t>7,453</w:t>
            </w:r>
          </w:p>
        </w:tc>
        <w:tc>
          <w:tcPr>
            <w:tcW w:w="931" w:type="dxa"/>
            <w:tcBorders>
              <w:top w:val="single" w:sz="4" w:space="0" w:color="auto"/>
              <w:bottom w:val="single" w:sz="4" w:space="0" w:color="auto"/>
            </w:tcBorders>
            <w:shd w:val="clear" w:color="auto" w:fill="FFFFFF" w:themeFill="background1"/>
          </w:tcPr>
          <w:p w14:paraId="49F4BBFE" w14:textId="77A3CD74" w:rsidR="00674194" w:rsidRPr="00175C09" w:rsidRDefault="004826C2" w:rsidP="006F3ABB">
            <w:pPr>
              <w:contextualSpacing/>
              <w:jc w:val="right"/>
              <w:rPr>
                <w:rFonts w:ascii="Arial" w:hAnsi="Arial" w:cs="Arial"/>
                <w:b/>
                <w:bCs/>
                <w:sz w:val="16"/>
                <w:szCs w:val="16"/>
              </w:rPr>
            </w:pPr>
            <w:r w:rsidRPr="00175C09">
              <w:rPr>
                <w:rFonts w:ascii="Arial" w:hAnsi="Arial" w:cs="Arial"/>
                <w:b/>
                <w:bCs/>
                <w:sz w:val="16"/>
                <w:szCs w:val="16"/>
              </w:rPr>
              <w:t>3,041</w:t>
            </w:r>
          </w:p>
        </w:tc>
        <w:tc>
          <w:tcPr>
            <w:tcW w:w="1080" w:type="dxa"/>
            <w:tcBorders>
              <w:top w:val="single" w:sz="4" w:space="0" w:color="auto"/>
              <w:bottom w:val="single" w:sz="4" w:space="0" w:color="auto"/>
            </w:tcBorders>
            <w:shd w:val="clear" w:color="auto" w:fill="FFFFFF" w:themeFill="background1"/>
          </w:tcPr>
          <w:p w14:paraId="091C1FCD" w14:textId="52D73BFA" w:rsidR="00674194" w:rsidRPr="00175C09" w:rsidRDefault="0052357B" w:rsidP="006F3ABB">
            <w:pPr>
              <w:contextualSpacing/>
              <w:jc w:val="right"/>
              <w:rPr>
                <w:rFonts w:ascii="Arial" w:hAnsi="Arial" w:cs="Arial"/>
                <w:b/>
                <w:bCs/>
                <w:spacing w:val="-2"/>
                <w:sz w:val="16"/>
                <w:szCs w:val="16"/>
              </w:rPr>
            </w:pPr>
            <w:r w:rsidRPr="00175C09">
              <w:rPr>
                <w:rFonts w:ascii="Arial" w:hAnsi="Arial" w:cs="Arial"/>
                <w:b/>
                <w:bCs/>
                <w:spacing w:val="-2"/>
                <w:sz w:val="16"/>
                <w:szCs w:val="16"/>
              </w:rPr>
              <w:t>33,247</w:t>
            </w:r>
          </w:p>
        </w:tc>
      </w:tr>
      <w:tr w:rsidR="00094B43" w:rsidRPr="00175C09" w14:paraId="58A1FC06" w14:textId="77777777" w:rsidTr="00EE49D4">
        <w:trPr>
          <w:gridBefore w:val="1"/>
          <w:wBefore w:w="108" w:type="dxa"/>
        </w:trPr>
        <w:tc>
          <w:tcPr>
            <w:tcW w:w="2222" w:type="dxa"/>
            <w:shd w:val="clear" w:color="auto" w:fill="FFFFFF" w:themeFill="background1"/>
          </w:tcPr>
          <w:p w14:paraId="0F4720A2" w14:textId="77777777" w:rsidR="0055517B" w:rsidRPr="00175C09" w:rsidRDefault="0055517B" w:rsidP="006F3ABB">
            <w:pPr>
              <w:contextualSpacing/>
              <w:rPr>
                <w:rFonts w:ascii="Arial" w:hAnsi="Arial" w:cs="Arial"/>
                <w:b/>
                <w:bCs/>
                <w:sz w:val="16"/>
                <w:szCs w:val="16"/>
              </w:rPr>
            </w:pPr>
          </w:p>
        </w:tc>
        <w:tc>
          <w:tcPr>
            <w:tcW w:w="1353" w:type="dxa"/>
            <w:tcBorders>
              <w:top w:val="single" w:sz="4" w:space="0" w:color="auto"/>
            </w:tcBorders>
            <w:shd w:val="clear" w:color="auto" w:fill="FFFFFF" w:themeFill="background1"/>
          </w:tcPr>
          <w:p w14:paraId="36BB9F0C" w14:textId="77777777" w:rsidR="0055517B" w:rsidRPr="00175C09" w:rsidRDefault="0055517B" w:rsidP="006F3ABB">
            <w:pPr>
              <w:contextualSpacing/>
              <w:jc w:val="right"/>
              <w:rPr>
                <w:rFonts w:ascii="Arial" w:hAnsi="Arial" w:cs="Arial"/>
                <w:b/>
                <w:bCs/>
                <w:spacing w:val="-2"/>
                <w:sz w:val="16"/>
                <w:szCs w:val="16"/>
              </w:rPr>
            </w:pPr>
          </w:p>
        </w:tc>
        <w:tc>
          <w:tcPr>
            <w:tcW w:w="1353" w:type="dxa"/>
            <w:tcBorders>
              <w:top w:val="single" w:sz="4" w:space="0" w:color="auto"/>
            </w:tcBorders>
            <w:shd w:val="clear" w:color="auto" w:fill="FFFFFF" w:themeFill="background1"/>
          </w:tcPr>
          <w:p w14:paraId="56D1720A" w14:textId="77777777" w:rsidR="0055517B" w:rsidRPr="00175C09" w:rsidRDefault="0055517B" w:rsidP="006F3ABB">
            <w:pPr>
              <w:contextualSpacing/>
              <w:jc w:val="right"/>
              <w:rPr>
                <w:rFonts w:ascii="Arial" w:hAnsi="Arial" w:cs="Arial"/>
                <w:b/>
                <w:bCs/>
                <w:spacing w:val="-2"/>
                <w:sz w:val="16"/>
                <w:szCs w:val="16"/>
              </w:rPr>
            </w:pPr>
          </w:p>
        </w:tc>
        <w:tc>
          <w:tcPr>
            <w:tcW w:w="2077" w:type="dxa"/>
            <w:tcBorders>
              <w:top w:val="single" w:sz="4" w:space="0" w:color="auto"/>
            </w:tcBorders>
            <w:shd w:val="clear" w:color="auto" w:fill="FFFFFF" w:themeFill="background1"/>
          </w:tcPr>
          <w:p w14:paraId="3C10CBF0" w14:textId="77777777" w:rsidR="0055517B" w:rsidRPr="00175C09" w:rsidRDefault="0055517B" w:rsidP="006F3ABB">
            <w:pPr>
              <w:contextualSpacing/>
              <w:jc w:val="right"/>
              <w:rPr>
                <w:rFonts w:ascii="Arial" w:hAnsi="Arial" w:cs="Arial"/>
                <w:b/>
                <w:bCs/>
                <w:spacing w:val="-2"/>
                <w:sz w:val="16"/>
                <w:szCs w:val="16"/>
              </w:rPr>
            </w:pPr>
          </w:p>
        </w:tc>
        <w:tc>
          <w:tcPr>
            <w:tcW w:w="931" w:type="dxa"/>
            <w:tcBorders>
              <w:top w:val="single" w:sz="4" w:space="0" w:color="auto"/>
            </w:tcBorders>
            <w:shd w:val="clear" w:color="auto" w:fill="FFFFFF" w:themeFill="background1"/>
          </w:tcPr>
          <w:p w14:paraId="6B6C9C03" w14:textId="77777777" w:rsidR="0055517B" w:rsidRPr="00175C09" w:rsidRDefault="0055517B" w:rsidP="006F3ABB">
            <w:pPr>
              <w:contextualSpacing/>
              <w:jc w:val="right"/>
              <w:rPr>
                <w:rFonts w:ascii="Arial" w:hAnsi="Arial" w:cs="Arial"/>
                <w:b/>
                <w:bCs/>
                <w:sz w:val="16"/>
                <w:szCs w:val="16"/>
              </w:rPr>
            </w:pPr>
          </w:p>
        </w:tc>
        <w:tc>
          <w:tcPr>
            <w:tcW w:w="1080" w:type="dxa"/>
            <w:tcBorders>
              <w:top w:val="single" w:sz="4" w:space="0" w:color="auto"/>
            </w:tcBorders>
            <w:shd w:val="clear" w:color="auto" w:fill="FFFFFF" w:themeFill="background1"/>
          </w:tcPr>
          <w:p w14:paraId="40AA1986" w14:textId="77777777" w:rsidR="0055517B" w:rsidRPr="00175C09" w:rsidRDefault="0055517B" w:rsidP="006F3ABB">
            <w:pPr>
              <w:contextualSpacing/>
              <w:jc w:val="right"/>
              <w:rPr>
                <w:rFonts w:ascii="Arial" w:hAnsi="Arial" w:cs="Arial"/>
                <w:b/>
                <w:bCs/>
                <w:spacing w:val="-2"/>
                <w:sz w:val="16"/>
                <w:szCs w:val="16"/>
              </w:rPr>
            </w:pPr>
          </w:p>
        </w:tc>
      </w:tr>
      <w:tr w:rsidR="00094B43" w:rsidRPr="00175C09" w14:paraId="13D8B7AA" w14:textId="77777777" w:rsidTr="00EE49D4">
        <w:trPr>
          <w:gridBefore w:val="1"/>
          <w:wBefore w:w="108" w:type="dxa"/>
        </w:trPr>
        <w:tc>
          <w:tcPr>
            <w:tcW w:w="2222" w:type="dxa"/>
            <w:shd w:val="clear" w:color="auto" w:fill="FFFFFF" w:themeFill="background1"/>
          </w:tcPr>
          <w:p w14:paraId="760E6AAD" w14:textId="77777777" w:rsidR="00674194" w:rsidRPr="00175C09" w:rsidRDefault="00674194" w:rsidP="006F3ABB">
            <w:pPr>
              <w:contextualSpacing/>
              <w:rPr>
                <w:rFonts w:ascii="Arial" w:hAnsi="Arial" w:cs="Arial"/>
                <w:b/>
                <w:bCs/>
                <w:sz w:val="16"/>
                <w:szCs w:val="16"/>
              </w:rPr>
            </w:pPr>
          </w:p>
          <w:p w14:paraId="043C5595" w14:textId="77777777" w:rsidR="00674194" w:rsidRPr="00175C09" w:rsidRDefault="00674194" w:rsidP="006F3ABB">
            <w:pPr>
              <w:contextualSpacing/>
              <w:rPr>
                <w:rFonts w:ascii="Arial" w:hAnsi="Arial" w:cs="Arial"/>
                <w:b/>
                <w:bCs/>
                <w:sz w:val="16"/>
                <w:szCs w:val="16"/>
              </w:rPr>
            </w:pPr>
            <w:r w:rsidRPr="00175C09">
              <w:rPr>
                <w:rFonts w:ascii="Arial" w:hAnsi="Arial" w:cs="Arial"/>
                <w:b/>
                <w:bCs/>
                <w:sz w:val="16"/>
                <w:szCs w:val="16"/>
              </w:rPr>
              <w:t>Depreciation</w:t>
            </w:r>
          </w:p>
          <w:p w14:paraId="221F650D" w14:textId="77777777" w:rsidR="00775A17" w:rsidRPr="00175C09" w:rsidRDefault="00775A17" w:rsidP="006F3ABB">
            <w:pPr>
              <w:contextualSpacing/>
              <w:rPr>
                <w:rFonts w:ascii="Arial" w:hAnsi="Arial" w:cs="Arial"/>
                <w:b/>
                <w:bCs/>
                <w:spacing w:val="-2"/>
                <w:sz w:val="16"/>
                <w:szCs w:val="16"/>
              </w:rPr>
            </w:pPr>
          </w:p>
        </w:tc>
        <w:tc>
          <w:tcPr>
            <w:tcW w:w="1353" w:type="dxa"/>
            <w:shd w:val="clear" w:color="auto" w:fill="FFFFFF" w:themeFill="background1"/>
          </w:tcPr>
          <w:p w14:paraId="297458B3" w14:textId="77777777" w:rsidR="00674194" w:rsidRPr="00175C09" w:rsidRDefault="00674194" w:rsidP="006F3ABB">
            <w:pPr>
              <w:contextualSpacing/>
              <w:jc w:val="right"/>
              <w:rPr>
                <w:rFonts w:ascii="Arial" w:hAnsi="Arial" w:cs="Arial"/>
                <w:spacing w:val="-2"/>
                <w:sz w:val="16"/>
                <w:szCs w:val="16"/>
              </w:rPr>
            </w:pPr>
          </w:p>
        </w:tc>
        <w:tc>
          <w:tcPr>
            <w:tcW w:w="1353" w:type="dxa"/>
            <w:shd w:val="clear" w:color="auto" w:fill="FFFFFF" w:themeFill="background1"/>
          </w:tcPr>
          <w:p w14:paraId="6F7B8E9C" w14:textId="77777777" w:rsidR="00674194" w:rsidRPr="00175C09" w:rsidRDefault="00674194" w:rsidP="006F3ABB">
            <w:pPr>
              <w:contextualSpacing/>
              <w:jc w:val="right"/>
              <w:rPr>
                <w:rFonts w:ascii="Arial" w:hAnsi="Arial" w:cs="Arial"/>
                <w:spacing w:val="-2"/>
                <w:sz w:val="16"/>
                <w:szCs w:val="16"/>
              </w:rPr>
            </w:pPr>
          </w:p>
        </w:tc>
        <w:tc>
          <w:tcPr>
            <w:tcW w:w="2077" w:type="dxa"/>
            <w:shd w:val="clear" w:color="auto" w:fill="FFFFFF" w:themeFill="background1"/>
          </w:tcPr>
          <w:p w14:paraId="721AF0BA" w14:textId="77777777" w:rsidR="00674194" w:rsidRPr="00175C09" w:rsidRDefault="00674194" w:rsidP="006F3ABB">
            <w:pPr>
              <w:contextualSpacing/>
              <w:jc w:val="right"/>
              <w:rPr>
                <w:rFonts w:ascii="Arial" w:hAnsi="Arial" w:cs="Arial"/>
                <w:spacing w:val="-2"/>
                <w:sz w:val="16"/>
                <w:szCs w:val="16"/>
              </w:rPr>
            </w:pPr>
          </w:p>
        </w:tc>
        <w:tc>
          <w:tcPr>
            <w:tcW w:w="931" w:type="dxa"/>
            <w:shd w:val="clear" w:color="auto" w:fill="FFFFFF" w:themeFill="background1"/>
          </w:tcPr>
          <w:p w14:paraId="5261DE19" w14:textId="77777777" w:rsidR="00674194" w:rsidRPr="00175C09" w:rsidRDefault="00674194" w:rsidP="006F3ABB">
            <w:pPr>
              <w:contextualSpacing/>
              <w:jc w:val="right"/>
              <w:rPr>
                <w:rFonts w:ascii="Arial" w:hAnsi="Arial" w:cs="Arial"/>
                <w:spacing w:val="-2"/>
                <w:sz w:val="16"/>
                <w:szCs w:val="16"/>
              </w:rPr>
            </w:pPr>
          </w:p>
        </w:tc>
        <w:tc>
          <w:tcPr>
            <w:tcW w:w="1080" w:type="dxa"/>
            <w:shd w:val="clear" w:color="auto" w:fill="FFFFFF" w:themeFill="background1"/>
          </w:tcPr>
          <w:p w14:paraId="0E920BBB" w14:textId="4CDCEC4B" w:rsidR="00674194" w:rsidRPr="00175C09" w:rsidRDefault="00674194" w:rsidP="006F3ABB">
            <w:pPr>
              <w:contextualSpacing/>
              <w:jc w:val="right"/>
              <w:rPr>
                <w:rFonts w:ascii="Arial" w:hAnsi="Arial" w:cs="Arial"/>
                <w:spacing w:val="-2"/>
                <w:sz w:val="16"/>
                <w:szCs w:val="16"/>
              </w:rPr>
            </w:pPr>
          </w:p>
        </w:tc>
      </w:tr>
      <w:tr w:rsidR="00094B43" w:rsidRPr="00175C09" w14:paraId="79DAECB3" w14:textId="77777777" w:rsidTr="00EE49D4">
        <w:tc>
          <w:tcPr>
            <w:tcW w:w="2330" w:type="dxa"/>
            <w:gridSpan w:val="2"/>
            <w:shd w:val="clear" w:color="auto" w:fill="FFFFFF" w:themeFill="background1"/>
          </w:tcPr>
          <w:p w14:paraId="1A668A94" w14:textId="5951102E" w:rsidR="00775A17" w:rsidRPr="00175C09" w:rsidRDefault="00A80024" w:rsidP="005857F6">
            <w:pPr>
              <w:contextualSpacing/>
              <w:rPr>
                <w:rFonts w:ascii="Arial" w:hAnsi="Arial" w:cs="Arial"/>
                <w:spacing w:val="-2"/>
                <w:sz w:val="16"/>
                <w:szCs w:val="16"/>
              </w:rPr>
            </w:pPr>
            <w:r w:rsidRPr="00175C09">
              <w:rPr>
                <w:rFonts w:ascii="Arial" w:hAnsi="Arial" w:cs="Arial"/>
                <w:b/>
                <w:bCs/>
                <w:sz w:val="16"/>
                <w:szCs w:val="16"/>
              </w:rPr>
              <w:t xml:space="preserve">  </w:t>
            </w:r>
            <w:r w:rsidR="00775A17" w:rsidRPr="00175C09">
              <w:rPr>
                <w:rFonts w:ascii="Arial" w:hAnsi="Arial" w:cs="Arial"/>
                <w:b/>
                <w:bCs/>
                <w:sz w:val="16"/>
                <w:szCs w:val="16"/>
              </w:rPr>
              <w:t xml:space="preserve">As at </w:t>
            </w:r>
            <w:r w:rsidR="000857C9" w:rsidRPr="00175C09">
              <w:rPr>
                <w:rFonts w:ascii="Arial" w:hAnsi="Arial" w:cs="Arial"/>
                <w:b/>
                <w:bCs/>
                <w:sz w:val="16"/>
                <w:szCs w:val="16"/>
              </w:rPr>
              <w:t>1 July 2022</w:t>
            </w:r>
          </w:p>
        </w:tc>
        <w:tc>
          <w:tcPr>
            <w:tcW w:w="1353" w:type="dxa"/>
            <w:shd w:val="clear" w:color="auto" w:fill="FFFFFF" w:themeFill="background1"/>
          </w:tcPr>
          <w:p w14:paraId="6ADF1CCA"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(6,778)</w:t>
            </w:r>
          </w:p>
        </w:tc>
        <w:tc>
          <w:tcPr>
            <w:tcW w:w="1353" w:type="dxa"/>
            <w:shd w:val="clear" w:color="auto" w:fill="FFFFFF" w:themeFill="background1"/>
          </w:tcPr>
          <w:p w14:paraId="0C606719"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(48)</w:t>
            </w:r>
          </w:p>
        </w:tc>
        <w:tc>
          <w:tcPr>
            <w:tcW w:w="2077" w:type="dxa"/>
            <w:shd w:val="clear" w:color="auto" w:fill="FFFFFF" w:themeFill="background1"/>
          </w:tcPr>
          <w:p w14:paraId="695FEB58"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(2,054)</w:t>
            </w:r>
          </w:p>
        </w:tc>
        <w:tc>
          <w:tcPr>
            <w:tcW w:w="931" w:type="dxa"/>
            <w:shd w:val="clear" w:color="auto" w:fill="FFFFFF" w:themeFill="background1"/>
          </w:tcPr>
          <w:p w14:paraId="1FD470D4" w14:textId="77777777" w:rsidR="00775A17" w:rsidRPr="00175C09" w:rsidRDefault="00775A17" w:rsidP="005857F6">
            <w:pPr>
              <w:contextualSpacing/>
              <w:jc w:val="right"/>
              <w:rPr>
                <w:rFonts w:ascii="Arial" w:hAnsi="Arial" w:cs="Arial"/>
                <w:b/>
                <w:bCs/>
                <w:sz w:val="16"/>
                <w:szCs w:val="16"/>
              </w:rPr>
            </w:pPr>
            <w:r w:rsidRPr="00175C09">
              <w:rPr>
                <w:rFonts w:ascii="Arial" w:hAnsi="Arial" w:cs="Arial"/>
                <w:b/>
                <w:bCs/>
                <w:sz w:val="16"/>
                <w:szCs w:val="16"/>
              </w:rPr>
              <w:t>(27)</w:t>
            </w:r>
          </w:p>
        </w:tc>
        <w:tc>
          <w:tcPr>
            <w:tcW w:w="1080" w:type="dxa"/>
            <w:shd w:val="clear" w:color="auto" w:fill="FFFFFF" w:themeFill="background1"/>
          </w:tcPr>
          <w:p w14:paraId="33F93109"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(8,907)</w:t>
            </w:r>
          </w:p>
        </w:tc>
      </w:tr>
      <w:tr w:rsidR="00094B43" w:rsidRPr="00175C09" w14:paraId="4F7A239A" w14:textId="77777777" w:rsidTr="00EE49D4">
        <w:tc>
          <w:tcPr>
            <w:tcW w:w="2330" w:type="dxa"/>
            <w:gridSpan w:val="2"/>
            <w:shd w:val="clear" w:color="auto" w:fill="FFFFFF" w:themeFill="background1"/>
          </w:tcPr>
          <w:p w14:paraId="5EB78556" w14:textId="5259697D" w:rsidR="00775A17" w:rsidRPr="00175C09" w:rsidRDefault="00A80024" w:rsidP="005857F6">
            <w:pPr>
              <w:contextualSpacing/>
              <w:rPr>
                <w:rFonts w:ascii="Arial" w:hAnsi="Arial" w:cs="Arial"/>
                <w:spacing w:val="-2"/>
                <w:sz w:val="16"/>
                <w:szCs w:val="16"/>
              </w:rPr>
            </w:pPr>
            <w:r w:rsidRPr="00175C09">
              <w:rPr>
                <w:rFonts w:ascii="Arial" w:hAnsi="Arial" w:cs="Arial"/>
                <w:spacing w:val="-2"/>
                <w:sz w:val="16"/>
                <w:szCs w:val="16"/>
              </w:rPr>
              <w:t xml:space="preserve">  </w:t>
            </w:r>
            <w:r w:rsidR="00775A17" w:rsidRPr="00175C09">
              <w:rPr>
                <w:rFonts w:ascii="Arial" w:hAnsi="Arial" w:cs="Arial"/>
                <w:spacing w:val="-2"/>
                <w:sz w:val="16"/>
                <w:szCs w:val="16"/>
              </w:rPr>
              <w:t xml:space="preserve">Charge for the period </w:t>
            </w:r>
          </w:p>
        </w:tc>
        <w:tc>
          <w:tcPr>
            <w:tcW w:w="1353" w:type="dxa"/>
            <w:shd w:val="clear" w:color="auto" w:fill="FFFFFF" w:themeFill="background1"/>
          </w:tcPr>
          <w:p w14:paraId="41832D40"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(1,429)</w:t>
            </w:r>
          </w:p>
        </w:tc>
        <w:tc>
          <w:tcPr>
            <w:tcW w:w="1353" w:type="dxa"/>
            <w:shd w:val="clear" w:color="auto" w:fill="FFFFFF" w:themeFill="background1"/>
          </w:tcPr>
          <w:p w14:paraId="606BD780"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(23)</w:t>
            </w:r>
          </w:p>
        </w:tc>
        <w:tc>
          <w:tcPr>
            <w:tcW w:w="2077" w:type="dxa"/>
            <w:shd w:val="clear" w:color="auto" w:fill="FFFFFF" w:themeFill="background1"/>
          </w:tcPr>
          <w:p w14:paraId="24372EE1"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(662)</w:t>
            </w:r>
          </w:p>
        </w:tc>
        <w:tc>
          <w:tcPr>
            <w:tcW w:w="931" w:type="dxa"/>
            <w:shd w:val="clear" w:color="auto" w:fill="FFFFFF" w:themeFill="background1"/>
          </w:tcPr>
          <w:p w14:paraId="740E3E5C" w14:textId="77777777" w:rsidR="00775A17" w:rsidRPr="00175C09" w:rsidRDefault="00775A17" w:rsidP="005857F6">
            <w:pPr>
              <w:contextualSpacing/>
              <w:jc w:val="right"/>
              <w:rPr>
                <w:rFonts w:ascii="Arial" w:hAnsi="Arial" w:cs="Arial"/>
                <w:sz w:val="16"/>
                <w:szCs w:val="16"/>
              </w:rPr>
            </w:pPr>
            <w:r w:rsidRPr="00175C09">
              <w:rPr>
                <w:rFonts w:ascii="Arial" w:hAnsi="Arial" w:cs="Arial"/>
                <w:sz w:val="16"/>
                <w:szCs w:val="16"/>
              </w:rPr>
              <w:t>(35)</w:t>
            </w:r>
          </w:p>
        </w:tc>
        <w:tc>
          <w:tcPr>
            <w:tcW w:w="1080" w:type="dxa"/>
            <w:shd w:val="clear" w:color="auto" w:fill="FFFFFF" w:themeFill="background1"/>
          </w:tcPr>
          <w:p w14:paraId="617B3A58"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(2,149)</w:t>
            </w:r>
          </w:p>
        </w:tc>
      </w:tr>
      <w:tr w:rsidR="00094B43" w:rsidRPr="00175C09" w14:paraId="1A679677" w14:textId="77777777" w:rsidTr="00EE49D4">
        <w:tc>
          <w:tcPr>
            <w:tcW w:w="2330" w:type="dxa"/>
            <w:gridSpan w:val="2"/>
            <w:shd w:val="clear" w:color="auto" w:fill="FFFFFF" w:themeFill="background1"/>
          </w:tcPr>
          <w:p w14:paraId="1BB4986C" w14:textId="2896AD37" w:rsidR="00775A17" w:rsidRPr="00175C09" w:rsidRDefault="00A80024" w:rsidP="005857F6">
            <w:pPr>
              <w:contextualSpacing/>
              <w:rPr>
                <w:rFonts w:ascii="Arial" w:hAnsi="Arial" w:cs="Arial"/>
                <w:spacing w:val="-2"/>
                <w:sz w:val="16"/>
                <w:szCs w:val="16"/>
              </w:rPr>
            </w:pPr>
            <w:r w:rsidRPr="00175C09">
              <w:rPr>
                <w:rFonts w:ascii="Arial" w:hAnsi="Arial" w:cs="Arial"/>
                <w:spacing w:val="-2"/>
                <w:sz w:val="16"/>
                <w:szCs w:val="16"/>
              </w:rPr>
              <w:t xml:space="preserve">  </w:t>
            </w:r>
            <w:r w:rsidR="00775A17" w:rsidRPr="00175C09">
              <w:rPr>
                <w:rFonts w:ascii="Arial" w:hAnsi="Arial" w:cs="Arial"/>
                <w:spacing w:val="-2"/>
                <w:sz w:val="16"/>
                <w:szCs w:val="16"/>
              </w:rPr>
              <w:t>Foreign exchange movement</w:t>
            </w:r>
          </w:p>
        </w:tc>
        <w:tc>
          <w:tcPr>
            <w:tcW w:w="1353" w:type="dxa"/>
            <w:tcBorders>
              <w:bottom w:val="single" w:sz="4" w:space="0" w:color="auto"/>
            </w:tcBorders>
            <w:shd w:val="clear" w:color="auto" w:fill="FFFFFF" w:themeFill="background1"/>
          </w:tcPr>
          <w:p w14:paraId="7A483A07"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29</w:t>
            </w:r>
          </w:p>
        </w:tc>
        <w:tc>
          <w:tcPr>
            <w:tcW w:w="1353" w:type="dxa"/>
            <w:tcBorders>
              <w:bottom w:val="single" w:sz="4" w:space="0" w:color="auto"/>
            </w:tcBorders>
            <w:shd w:val="clear" w:color="auto" w:fill="FFFFFF" w:themeFill="background1"/>
          </w:tcPr>
          <w:p w14:paraId="3FE713BB"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tcBorders>
              <w:bottom w:val="single" w:sz="4" w:space="0" w:color="auto"/>
            </w:tcBorders>
            <w:shd w:val="clear" w:color="auto" w:fill="FFFFFF" w:themeFill="background1"/>
          </w:tcPr>
          <w:p w14:paraId="1EECCA12"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218</w:t>
            </w:r>
          </w:p>
        </w:tc>
        <w:tc>
          <w:tcPr>
            <w:tcW w:w="931" w:type="dxa"/>
            <w:tcBorders>
              <w:bottom w:val="single" w:sz="4" w:space="0" w:color="auto"/>
            </w:tcBorders>
            <w:shd w:val="clear" w:color="auto" w:fill="FFFFFF" w:themeFill="background1"/>
          </w:tcPr>
          <w:p w14:paraId="7D10E5E8" w14:textId="77777777" w:rsidR="00775A17" w:rsidRPr="00175C09" w:rsidRDefault="00775A17" w:rsidP="005857F6">
            <w:pPr>
              <w:contextualSpacing/>
              <w:jc w:val="right"/>
              <w:rPr>
                <w:rFonts w:ascii="Arial" w:hAnsi="Arial" w:cs="Arial"/>
                <w:sz w:val="16"/>
                <w:szCs w:val="16"/>
              </w:rPr>
            </w:pPr>
            <w:r w:rsidRPr="00175C09">
              <w:rPr>
                <w:rFonts w:ascii="Arial" w:hAnsi="Arial" w:cs="Arial"/>
                <w:sz w:val="16"/>
                <w:szCs w:val="16"/>
              </w:rPr>
              <w:t>-</w:t>
            </w:r>
          </w:p>
        </w:tc>
        <w:tc>
          <w:tcPr>
            <w:tcW w:w="1080" w:type="dxa"/>
            <w:tcBorders>
              <w:bottom w:val="single" w:sz="4" w:space="0" w:color="auto"/>
            </w:tcBorders>
            <w:shd w:val="clear" w:color="auto" w:fill="FFFFFF" w:themeFill="background1"/>
          </w:tcPr>
          <w:p w14:paraId="0C50FF87" w14:textId="77777777" w:rsidR="00775A17" w:rsidRPr="00175C09" w:rsidRDefault="00775A17" w:rsidP="005857F6">
            <w:pPr>
              <w:contextualSpacing/>
              <w:jc w:val="right"/>
              <w:rPr>
                <w:rFonts w:ascii="Arial" w:hAnsi="Arial" w:cs="Arial"/>
                <w:spacing w:val="-2"/>
                <w:sz w:val="16"/>
                <w:szCs w:val="16"/>
              </w:rPr>
            </w:pPr>
            <w:r w:rsidRPr="00175C09">
              <w:rPr>
                <w:rFonts w:ascii="Arial" w:hAnsi="Arial" w:cs="Arial"/>
                <w:spacing w:val="-2"/>
                <w:sz w:val="16"/>
                <w:szCs w:val="16"/>
              </w:rPr>
              <w:t>247</w:t>
            </w:r>
          </w:p>
        </w:tc>
      </w:tr>
      <w:tr w:rsidR="00094B43" w:rsidRPr="00175C09" w14:paraId="63E1BD3D" w14:textId="77777777" w:rsidTr="00EE49D4">
        <w:tc>
          <w:tcPr>
            <w:tcW w:w="2330" w:type="dxa"/>
            <w:gridSpan w:val="2"/>
            <w:shd w:val="clear" w:color="auto" w:fill="FFFFFF" w:themeFill="background1"/>
          </w:tcPr>
          <w:p w14:paraId="13042475" w14:textId="61D42A4F" w:rsidR="00775A17" w:rsidRPr="00175C09" w:rsidRDefault="00775A17" w:rsidP="005857F6">
            <w:pPr>
              <w:contextualSpacing/>
              <w:rPr>
                <w:rFonts w:ascii="Arial" w:hAnsi="Arial" w:cs="Arial"/>
                <w:spacing w:val="-2"/>
                <w:sz w:val="16"/>
                <w:szCs w:val="16"/>
              </w:rPr>
            </w:pPr>
            <w:r w:rsidRPr="00175C09">
              <w:rPr>
                <w:rFonts w:ascii="Arial" w:hAnsi="Arial" w:cs="Arial"/>
                <w:b/>
                <w:bCs/>
                <w:sz w:val="16"/>
                <w:szCs w:val="16"/>
              </w:rPr>
              <w:t xml:space="preserve">  As at 31 December 2022</w:t>
            </w:r>
          </w:p>
        </w:tc>
        <w:tc>
          <w:tcPr>
            <w:tcW w:w="1353" w:type="dxa"/>
            <w:tcBorders>
              <w:top w:val="single" w:sz="4" w:space="0" w:color="auto"/>
            </w:tcBorders>
            <w:shd w:val="clear" w:color="auto" w:fill="FFFFFF" w:themeFill="background1"/>
          </w:tcPr>
          <w:p w14:paraId="20F74C16"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(8,178)</w:t>
            </w:r>
          </w:p>
        </w:tc>
        <w:tc>
          <w:tcPr>
            <w:tcW w:w="1353" w:type="dxa"/>
            <w:tcBorders>
              <w:top w:val="single" w:sz="4" w:space="0" w:color="auto"/>
            </w:tcBorders>
            <w:shd w:val="clear" w:color="auto" w:fill="FFFFFF" w:themeFill="background1"/>
          </w:tcPr>
          <w:p w14:paraId="4A2EA895"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(71)</w:t>
            </w:r>
          </w:p>
        </w:tc>
        <w:tc>
          <w:tcPr>
            <w:tcW w:w="2077" w:type="dxa"/>
            <w:tcBorders>
              <w:top w:val="single" w:sz="4" w:space="0" w:color="auto"/>
            </w:tcBorders>
            <w:shd w:val="clear" w:color="auto" w:fill="FFFFFF" w:themeFill="background1"/>
          </w:tcPr>
          <w:p w14:paraId="7B0625A1" w14:textId="3EDDE719"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(2,49</w:t>
            </w:r>
            <w:r w:rsidR="009D7C57" w:rsidRPr="00175C09">
              <w:rPr>
                <w:rFonts w:ascii="Arial" w:hAnsi="Arial" w:cs="Arial"/>
                <w:b/>
                <w:bCs/>
                <w:spacing w:val="-2"/>
                <w:sz w:val="16"/>
                <w:szCs w:val="16"/>
              </w:rPr>
              <w:t>8</w:t>
            </w:r>
            <w:r w:rsidRPr="00175C09">
              <w:rPr>
                <w:rFonts w:ascii="Arial" w:hAnsi="Arial" w:cs="Arial"/>
                <w:b/>
                <w:bCs/>
                <w:spacing w:val="-2"/>
                <w:sz w:val="16"/>
                <w:szCs w:val="16"/>
              </w:rPr>
              <w:t>)</w:t>
            </w:r>
          </w:p>
        </w:tc>
        <w:tc>
          <w:tcPr>
            <w:tcW w:w="931" w:type="dxa"/>
            <w:tcBorders>
              <w:top w:val="single" w:sz="4" w:space="0" w:color="auto"/>
            </w:tcBorders>
            <w:shd w:val="clear" w:color="auto" w:fill="FFFFFF" w:themeFill="background1"/>
          </w:tcPr>
          <w:p w14:paraId="35DE98F6" w14:textId="77777777" w:rsidR="00775A17" w:rsidRPr="00175C09" w:rsidRDefault="00775A17" w:rsidP="005857F6">
            <w:pPr>
              <w:contextualSpacing/>
              <w:jc w:val="right"/>
              <w:rPr>
                <w:rFonts w:ascii="Arial" w:hAnsi="Arial" w:cs="Arial"/>
                <w:b/>
                <w:bCs/>
                <w:sz w:val="16"/>
                <w:szCs w:val="16"/>
              </w:rPr>
            </w:pPr>
            <w:r w:rsidRPr="00175C09">
              <w:rPr>
                <w:rFonts w:ascii="Arial" w:hAnsi="Arial" w:cs="Arial"/>
                <w:b/>
                <w:bCs/>
                <w:sz w:val="16"/>
                <w:szCs w:val="16"/>
              </w:rPr>
              <w:t>(62)</w:t>
            </w:r>
          </w:p>
        </w:tc>
        <w:tc>
          <w:tcPr>
            <w:tcW w:w="1080" w:type="dxa"/>
            <w:tcBorders>
              <w:top w:val="single" w:sz="4" w:space="0" w:color="auto"/>
            </w:tcBorders>
            <w:shd w:val="clear" w:color="auto" w:fill="FFFFFF" w:themeFill="background1"/>
          </w:tcPr>
          <w:p w14:paraId="379ED86E" w14:textId="77777777" w:rsidR="00775A17" w:rsidRPr="00175C09" w:rsidRDefault="00775A17" w:rsidP="005857F6">
            <w:pPr>
              <w:contextualSpacing/>
              <w:jc w:val="right"/>
              <w:rPr>
                <w:rFonts w:ascii="Arial" w:hAnsi="Arial" w:cs="Arial"/>
                <w:b/>
                <w:bCs/>
                <w:spacing w:val="-2"/>
                <w:sz w:val="16"/>
                <w:szCs w:val="16"/>
              </w:rPr>
            </w:pPr>
            <w:r w:rsidRPr="00175C09">
              <w:rPr>
                <w:rFonts w:ascii="Arial" w:hAnsi="Arial" w:cs="Arial"/>
                <w:b/>
                <w:bCs/>
                <w:spacing w:val="-2"/>
                <w:sz w:val="16"/>
                <w:szCs w:val="16"/>
              </w:rPr>
              <w:t>(10,809)</w:t>
            </w:r>
          </w:p>
        </w:tc>
      </w:tr>
      <w:tr w:rsidR="00094B43" w:rsidRPr="00175C09" w14:paraId="6C2F6C7D" w14:textId="77777777" w:rsidTr="00EE49D4">
        <w:trPr>
          <w:gridBefore w:val="1"/>
          <w:wBefore w:w="108" w:type="dxa"/>
        </w:trPr>
        <w:tc>
          <w:tcPr>
            <w:tcW w:w="2222" w:type="dxa"/>
            <w:shd w:val="clear" w:color="auto" w:fill="FFFFFF" w:themeFill="background1"/>
          </w:tcPr>
          <w:p w14:paraId="64ADFC4A" w14:textId="644FF6BB" w:rsidR="00674194" w:rsidRPr="00175C09" w:rsidRDefault="00674194" w:rsidP="006F3ABB">
            <w:pPr>
              <w:contextualSpacing/>
              <w:rPr>
                <w:rFonts w:ascii="Arial" w:hAnsi="Arial" w:cs="Arial"/>
                <w:spacing w:val="-2"/>
                <w:sz w:val="16"/>
                <w:szCs w:val="16"/>
              </w:rPr>
            </w:pPr>
            <w:r w:rsidRPr="00175C09">
              <w:rPr>
                <w:rFonts w:ascii="Arial" w:hAnsi="Arial" w:cs="Arial"/>
                <w:sz w:val="16"/>
                <w:szCs w:val="16"/>
              </w:rPr>
              <w:t xml:space="preserve">Charge for the </w:t>
            </w:r>
            <w:r w:rsidR="000951E4" w:rsidRPr="00175C09">
              <w:rPr>
                <w:rFonts w:ascii="Arial" w:hAnsi="Arial" w:cs="Arial"/>
                <w:sz w:val="16"/>
                <w:szCs w:val="16"/>
              </w:rPr>
              <w:t>period</w:t>
            </w:r>
          </w:p>
        </w:tc>
        <w:tc>
          <w:tcPr>
            <w:tcW w:w="1353" w:type="dxa"/>
            <w:shd w:val="clear" w:color="auto" w:fill="FFFFFF" w:themeFill="background1"/>
          </w:tcPr>
          <w:p w14:paraId="01B48558" w14:textId="77B2083D" w:rsidR="00674194" w:rsidRPr="00175C09" w:rsidRDefault="00F46D0B" w:rsidP="006F3ABB">
            <w:pPr>
              <w:contextualSpacing/>
              <w:jc w:val="right"/>
              <w:rPr>
                <w:rFonts w:ascii="Arial" w:hAnsi="Arial" w:cs="Arial"/>
                <w:spacing w:val="-2"/>
                <w:sz w:val="16"/>
                <w:szCs w:val="16"/>
              </w:rPr>
            </w:pPr>
            <w:r w:rsidRPr="00175C09">
              <w:rPr>
                <w:rFonts w:ascii="Arial" w:hAnsi="Arial" w:cs="Arial"/>
                <w:spacing w:val="-2"/>
                <w:sz w:val="16"/>
                <w:szCs w:val="16"/>
              </w:rPr>
              <w:t>(1,</w:t>
            </w:r>
            <w:r w:rsidR="005F1FF8" w:rsidRPr="00175C09">
              <w:rPr>
                <w:rFonts w:ascii="Arial" w:hAnsi="Arial" w:cs="Arial"/>
                <w:spacing w:val="-2"/>
                <w:sz w:val="16"/>
                <w:szCs w:val="16"/>
              </w:rPr>
              <w:t>591</w:t>
            </w:r>
            <w:r w:rsidRPr="00175C09">
              <w:rPr>
                <w:rFonts w:ascii="Arial" w:hAnsi="Arial" w:cs="Arial"/>
                <w:spacing w:val="-2"/>
                <w:sz w:val="16"/>
                <w:szCs w:val="16"/>
              </w:rPr>
              <w:t>)</w:t>
            </w:r>
          </w:p>
        </w:tc>
        <w:tc>
          <w:tcPr>
            <w:tcW w:w="1353" w:type="dxa"/>
            <w:shd w:val="clear" w:color="auto" w:fill="FFFFFF" w:themeFill="background1"/>
          </w:tcPr>
          <w:p w14:paraId="056C2803" w14:textId="2397A8C7" w:rsidR="00674194" w:rsidRPr="00175C09" w:rsidRDefault="00E0673E" w:rsidP="006F3ABB">
            <w:pPr>
              <w:contextualSpacing/>
              <w:jc w:val="right"/>
              <w:rPr>
                <w:rFonts w:ascii="Arial" w:hAnsi="Arial" w:cs="Arial"/>
                <w:spacing w:val="-2"/>
                <w:sz w:val="16"/>
                <w:szCs w:val="16"/>
              </w:rPr>
            </w:pPr>
            <w:r w:rsidRPr="00175C09">
              <w:rPr>
                <w:rFonts w:ascii="Arial" w:hAnsi="Arial" w:cs="Arial"/>
                <w:spacing w:val="-2"/>
                <w:sz w:val="16"/>
                <w:szCs w:val="16"/>
              </w:rPr>
              <w:t>(</w:t>
            </w:r>
            <w:r w:rsidR="006A7978" w:rsidRPr="00175C09">
              <w:rPr>
                <w:rFonts w:ascii="Arial" w:hAnsi="Arial" w:cs="Arial"/>
                <w:spacing w:val="-2"/>
                <w:sz w:val="16"/>
                <w:szCs w:val="16"/>
              </w:rPr>
              <w:t>26</w:t>
            </w:r>
            <w:r w:rsidRPr="00175C09">
              <w:rPr>
                <w:rFonts w:ascii="Arial" w:hAnsi="Arial" w:cs="Arial"/>
                <w:spacing w:val="-2"/>
                <w:sz w:val="16"/>
                <w:szCs w:val="16"/>
              </w:rPr>
              <w:t>)</w:t>
            </w:r>
          </w:p>
        </w:tc>
        <w:tc>
          <w:tcPr>
            <w:tcW w:w="2077" w:type="dxa"/>
            <w:shd w:val="clear" w:color="auto" w:fill="FFFFFF" w:themeFill="background1"/>
          </w:tcPr>
          <w:p w14:paraId="2147A08F" w14:textId="38EAD6B3" w:rsidR="00674194" w:rsidRPr="00175C09" w:rsidRDefault="00E0673E" w:rsidP="006F3ABB">
            <w:pPr>
              <w:contextualSpacing/>
              <w:jc w:val="right"/>
              <w:rPr>
                <w:rFonts w:ascii="Arial" w:hAnsi="Arial" w:cs="Arial"/>
                <w:spacing w:val="-2"/>
                <w:sz w:val="16"/>
                <w:szCs w:val="16"/>
              </w:rPr>
            </w:pPr>
            <w:r w:rsidRPr="00175C09">
              <w:rPr>
                <w:rFonts w:ascii="Arial" w:hAnsi="Arial" w:cs="Arial"/>
                <w:spacing w:val="-2"/>
                <w:sz w:val="16"/>
                <w:szCs w:val="16"/>
              </w:rPr>
              <w:t>(</w:t>
            </w:r>
            <w:r w:rsidR="0059623F" w:rsidRPr="00175C09">
              <w:rPr>
                <w:rFonts w:ascii="Arial" w:hAnsi="Arial" w:cs="Arial"/>
                <w:spacing w:val="-2"/>
                <w:sz w:val="16"/>
                <w:szCs w:val="16"/>
              </w:rPr>
              <w:t>748</w:t>
            </w:r>
            <w:r w:rsidRPr="00175C09">
              <w:rPr>
                <w:rFonts w:ascii="Arial" w:hAnsi="Arial" w:cs="Arial"/>
                <w:spacing w:val="-2"/>
                <w:sz w:val="16"/>
                <w:szCs w:val="16"/>
              </w:rPr>
              <w:t>)</w:t>
            </w:r>
          </w:p>
        </w:tc>
        <w:tc>
          <w:tcPr>
            <w:tcW w:w="931" w:type="dxa"/>
            <w:shd w:val="clear" w:color="auto" w:fill="FFFFFF" w:themeFill="background1"/>
          </w:tcPr>
          <w:p w14:paraId="06640E02" w14:textId="1C2ABB6E" w:rsidR="00674194" w:rsidRPr="00175C09" w:rsidRDefault="00231A61" w:rsidP="006F3ABB">
            <w:pPr>
              <w:contextualSpacing/>
              <w:jc w:val="right"/>
              <w:rPr>
                <w:rFonts w:ascii="Arial" w:hAnsi="Arial" w:cs="Arial"/>
                <w:sz w:val="16"/>
                <w:szCs w:val="16"/>
              </w:rPr>
            </w:pPr>
            <w:r w:rsidRPr="00175C09">
              <w:rPr>
                <w:rFonts w:ascii="Arial" w:hAnsi="Arial" w:cs="Arial"/>
                <w:sz w:val="16"/>
                <w:szCs w:val="16"/>
              </w:rPr>
              <w:t>(</w:t>
            </w:r>
            <w:r w:rsidR="006F5469" w:rsidRPr="00175C09">
              <w:rPr>
                <w:rFonts w:ascii="Arial" w:hAnsi="Arial" w:cs="Arial"/>
                <w:sz w:val="16"/>
                <w:szCs w:val="16"/>
              </w:rPr>
              <w:t>36</w:t>
            </w:r>
            <w:r w:rsidRPr="00175C09">
              <w:rPr>
                <w:rFonts w:ascii="Arial" w:hAnsi="Arial" w:cs="Arial"/>
                <w:sz w:val="16"/>
                <w:szCs w:val="16"/>
              </w:rPr>
              <w:t>)</w:t>
            </w:r>
          </w:p>
        </w:tc>
        <w:tc>
          <w:tcPr>
            <w:tcW w:w="1080" w:type="dxa"/>
            <w:shd w:val="clear" w:color="auto" w:fill="FFFFFF" w:themeFill="background1"/>
          </w:tcPr>
          <w:p w14:paraId="53E75186" w14:textId="67336C18" w:rsidR="00674194" w:rsidRPr="00175C09" w:rsidRDefault="00231A61" w:rsidP="006F3ABB">
            <w:pPr>
              <w:contextualSpacing/>
              <w:jc w:val="right"/>
              <w:rPr>
                <w:rFonts w:ascii="Arial" w:hAnsi="Arial" w:cs="Arial"/>
                <w:spacing w:val="-2"/>
                <w:sz w:val="16"/>
                <w:szCs w:val="16"/>
              </w:rPr>
            </w:pPr>
            <w:r w:rsidRPr="00175C09">
              <w:rPr>
                <w:rFonts w:ascii="Arial" w:hAnsi="Arial" w:cs="Arial"/>
                <w:spacing w:val="-2"/>
                <w:sz w:val="16"/>
                <w:szCs w:val="16"/>
              </w:rPr>
              <w:t>(</w:t>
            </w:r>
            <w:r w:rsidR="005D0ADF" w:rsidRPr="00175C09">
              <w:rPr>
                <w:rFonts w:ascii="Arial" w:hAnsi="Arial" w:cs="Arial"/>
                <w:spacing w:val="-2"/>
                <w:sz w:val="16"/>
                <w:szCs w:val="16"/>
              </w:rPr>
              <w:t>2,401</w:t>
            </w:r>
            <w:r w:rsidRPr="00175C09">
              <w:rPr>
                <w:rFonts w:ascii="Arial" w:hAnsi="Arial" w:cs="Arial"/>
                <w:spacing w:val="-2"/>
                <w:sz w:val="16"/>
                <w:szCs w:val="16"/>
              </w:rPr>
              <w:t>)</w:t>
            </w:r>
          </w:p>
        </w:tc>
      </w:tr>
      <w:tr w:rsidR="00094B43" w:rsidRPr="00175C09" w14:paraId="68CFFA5A" w14:textId="77777777" w:rsidTr="00EE49D4">
        <w:trPr>
          <w:gridBefore w:val="1"/>
          <w:wBefore w:w="108" w:type="dxa"/>
        </w:trPr>
        <w:tc>
          <w:tcPr>
            <w:tcW w:w="2222" w:type="dxa"/>
            <w:shd w:val="clear" w:color="auto" w:fill="FFFFFF" w:themeFill="background1"/>
          </w:tcPr>
          <w:p w14:paraId="5FBF678F" w14:textId="09F54242" w:rsidR="00F46D0B" w:rsidRPr="00175C09" w:rsidRDefault="0086794D" w:rsidP="006F3ABB">
            <w:pPr>
              <w:contextualSpacing/>
              <w:rPr>
                <w:rFonts w:ascii="Arial" w:hAnsi="Arial" w:cs="Arial"/>
                <w:spacing w:val="-2"/>
                <w:sz w:val="16"/>
                <w:szCs w:val="16"/>
              </w:rPr>
            </w:pPr>
            <w:r w:rsidRPr="00175C09">
              <w:rPr>
                <w:rFonts w:ascii="Arial" w:hAnsi="Arial" w:cs="Arial"/>
                <w:spacing w:val="-2"/>
                <w:sz w:val="16"/>
                <w:szCs w:val="16"/>
              </w:rPr>
              <w:t>Foreign exchange movement</w:t>
            </w:r>
          </w:p>
        </w:tc>
        <w:tc>
          <w:tcPr>
            <w:tcW w:w="1353" w:type="dxa"/>
            <w:shd w:val="clear" w:color="auto" w:fill="FFFFFF" w:themeFill="background1"/>
          </w:tcPr>
          <w:p w14:paraId="4CF4BDBA" w14:textId="65D2501C" w:rsidR="00F46D0B" w:rsidRPr="00175C09" w:rsidRDefault="00F515FE" w:rsidP="006F3ABB">
            <w:pPr>
              <w:contextualSpacing/>
              <w:jc w:val="right"/>
              <w:rPr>
                <w:rFonts w:ascii="Arial" w:hAnsi="Arial" w:cs="Arial"/>
                <w:spacing w:val="-2"/>
                <w:sz w:val="16"/>
                <w:szCs w:val="16"/>
              </w:rPr>
            </w:pPr>
            <w:r w:rsidRPr="00175C09">
              <w:rPr>
                <w:rFonts w:ascii="Arial" w:hAnsi="Arial" w:cs="Arial"/>
                <w:spacing w:val="-2"/>
                <w:sz w:val="16"/>
                <w:szCs w:val="16"/>
              </w:rPr>
              <w:t>(59)</w:t>
            </w:r>
          </w:p>
        </w:tc>
        <w:tc>
          <w:tcPr>
            <w:tcW w:w="1353" w:type="dxa"/>
            <w:shd w:val="clear" w:color="auto" w:fill="FFFFFF" w:themeFill="background1"/>
          </w:tcPr>
          <w:p w14:paraId="641F6E2C" w14:textId="488D1170" w:rsidR="00F46D0B" w:rsidRPr="00175C09" w:rsidRDefault="00E0673E" w:rsidP="006F3ABB">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shd w:val="clear" w:color="auto" w:fill="FFFFFF" w:themeFill="background1"/>
          </w:tcPr>
          <w:p w14:paraId="24D27384" w14:textId="5FDB5193" w:rsidR="00F46D0B" w:rsidRPr="00175C09" w:rsidRDefault="00090589" w:rsidP="006F3ABB">
            <w:pPr>
              <w:contextualSpacing/>
              <w:jc w:val="right"/>
              <w:rPr>
                <w:rFonts w:ascii="Arial" w:hAnsi="Arial" w:cs="Arial"/>
                <w:spacing w:val="-2"/>
                <w:sz w:val="16"/>
                <w:szCs w:val="16"/>
              </w:rPr>
            </w:pPr>
            <w:r w:rsidRPr="00175C09">
              <w:rPr>
                <w:rFonts w:ascii="Arial" w:hAnsi="Arial" w:cs="Arial"/>
                <w:spacing w:val="-2"/>
                <w:sz w:val="16"/>
                <w:szCs w:val="16"/>
              </w:rPr>
              <w:t>(37</w:t>
            </w:r>
            <w:r w:rsidR="00C840B4" w:rsidRPr="00175C09">
              <w:rPr>
                <w:rFonts w:ascii="Arial" w:hAnsi="Arial" w:cs="Arial"/>
                <w:spacing w:val="-2"/>
                <w:sz w:val="16"/>
                <w:szCs w:val="16"/>
              </w:rPr>
              <w:t>4</w:t>
            </w:r>
            <w:r w:rsidRPr="00175C09">
              <w:rPr>
                <w:rFonts w:ascii="Arial" w:hAnsi="Arial" w:cs="Arial"/>
                <w:spacing w:val="-2"/>
                <w:sz w:val="16"/>
                <w:szCs w:val="16"/>
              </w:rPr>
              <w:t>)</w:t>
            </w:r>
          </w:p>
        </w:tc>
        <w:tc>
          <w:tcPr>
            <w:tcW w:w="931" w:type="dxa"/>
            <w:shd w:val="clear" w:color="auto" w:fill="FFFFFF" w:themeFill="background1"/>
          </w:tcPr>
          <w:p w14:paraId="38A64726" w14:textId="14E83D7C" w:rsidR="00F46D0B" w:rsidRPr="00175C09" w:rsidRDefault="00231A61" w:rsidP="006F3ABB">
            <w:pPr>
              <w:contextualSpacing/>
              <w:jc w:val="right"/>
              <w:rPr>
                <w:rFonts w:ascii="Arial" w:hAnsi="Arial" w:cs="Arial"/>
                <w:sz w:val="16"/>
                <w:szCs w:val="16"/>
              </w:rPr>
            </w:pPr>
            <w:r w:rsidRPr="00175C09">
              <w:rPr>
                <w:rFonts w:ascii="Arial" w:hAnsi="Arial" w:cs="Arial"/>
                <w:sz w:val="16"/>
                <w:szCs w:val="16"/>
              </w:rPr>
              <w:t>-</w:t>
            </w:r>
          </w:p>
        </w:tc>
        <w:tc>
          <w:tcPr>
            <w:tcW w:w="1080" w:type="dxa"/>
            <w:shd w:val="clear" w:color="auto" w:fill="FFFFFF" w:themeFill="background1"/>
          </w:tcPr>
          <w:p w14:paraId="5E045F7C" w14:textId="6F3F2AD0" w:rsidR="00F46D0B" w:rsidRPr="00175C09" w:rsidRDefault="00090589" w:rsidP="006F3ABB">
            <w:pPr>
              <w:contextualSpacing/>
              <w:jc w:val="right"/>
              <w:rPr>
                <w:rFonts w:ascii="Arial" w:hAnsi="Arial" w:cs="Arial"/>
                <w:spacing w:val="-2"/>
                <w:sz w:val="16"/>
                <w:szCs w:val="16"/>
              </w:rPr>
            </w:pPr>
            <w:r w:rsidRPr="00175C09">
              <w:rPr>
                <w:rFonts w:ascii="Arial" w:hAnsi="Arial" w:cs="Arial"/>
                <w:spacing w:val="-2"/>
                <w:sz w:val="16"/>
                <w:szCs w:val="16"/>
              </w:rPr>
              <w:t>(</w:t>
            </w:r>
            <w:r w:rsidR="001E15B9" w:rsidRPr="00175C09">
              <w:rPr>
                <w:rFonts w:ascii="Arial" w:hAnsi="Arial" w:cs="Arial"/>
                <w:spacing w:val="-2"/>
                <w:sz w:val="16"/>
                <w:szCs w:val="16"/>
              </w:rPr>
              <w:t>433</w:t>
            </w:r>
            <w:r w:rsidRPr="00175C09">
              <w:rPr>
                <w:rFonts w:ascii="Arial" w:hAnsi="Arial" w:cs="Arial"/>
                <w:spacing w:val="-2"/>
                <w:sz w:val="16"/>
                <w:szCs w:val="16"/>
              </w:rPr>
              <w:t>)</w:t>
            </w:r>
          </w:p>
        </w:tc>
      </w:tr>
      <w:tr w:rsidR="00094B43" w:rsidRPr="00175C09" w14:paraId="0F5FA0A6" w14:textId="77777777" w:rsidTr="00EE49D4">
        <w:trPr>
          <w:gridBefore w:val="1"/>
          <w:wBefore w:w="108" w:type="dxa"/>
        </w:trPr>
        <w:tc>
          <w:tcPr>
            <w:tcW w:w="2222" w:type="dxa"/>
            <w:shd w:val="clear" w:color="auto" w:fill="FFFFFF" w:themeFill="background1"/>
          </w:tcPr>
          <w:p w14:paraId="69D23680" w14:textId="2AE14C82" w:rsidR="00674194" w:rsidRPr="00175C09" w:rsidRDefault="00674194" w:rsidP="006F3ABB">
            <w:pPr>
              <w:contextualSpacing/>
              <w:rPr>
                <w:rFonts w:ascii="Arial" w:hAnsi="Arial" w:cs="Arial"/>
                <w:spacing w:val="-2"/>
                <w:sz w:val="16"/>
                <w:szCs w:val="16"/>
              </w:rPr>
            </w:pPr>
            <w:bookmarkStart w:id="7" w:name="_Hlk155961806"/>
            <w:r w:rsidRPr="00175C09">
              <w:rPr>
                <w:rFonts w:ascii="Arial" w:hAnsi="Arial" w:cs="Arial"/>
                <w:b/>
                <w:bCs/>
                <w:sz w:val="16"/>
                <w:szCs w:val="16"/>
              </w:rPr>
              <w:t>As at 30 June 202</w:t>
            </w:r>
            <w:r w:rsidR="00635215" w:rsidRPr="00175C09">
              <w:rPr>
                <w:rFonts w:ascii="Arial" w:hAnsi="Arial" w:cs="Arial"/>
                <w:b/>
                <w:bCs/>
                <w:sz w:val="16"/>
                <w:szCs w:val="16"/>
              </w:rPr>
              <w:t>3</w:t>
            </w:r>
          </w:p>
        </w:tc>
        <w:tc>
          <w:tcPr>
            <w:tcW w:w="1353" w:type="dxa"/>
            <w:tcBorders>
              <w:top w:val="single" w:sz="4" w:space="0" w:color="auto"/>
            </w:tcBorders>
            <w:shd w:val="clear" w:color="auto" w:fill="FFFFFF" w:themeFill="background1"/>
          </w:tcPr>
          <w:p w14:paraId="4081C908" w14:textId="12E0B471" w:rsidR="00674194" w:rsidRPr="00175C09" w:rsidRDefault="00DA441C" w:rsidP="006F3ABB">
            <w:pPr>
              <w:contextualSpacing/>
              <w:jc w:val="right"/>
              <w:rPr>
                <w:rFonts w:ascii="Arial" w:hAnsi="Arial" w:cs="Arial"/>
                <w:b/>
                <w:bCs/>
                <w:spacing w:val="-2"/>
                <w:sz w:val="16"/>
                <w:szCs w:val="16"/>
              </w:rPr>
            </w:pPr>
            <w:r w:rsidRPr="00175C09">
              <w:rPr>
                <w:rFonts w:ascii="Arial" w:hAnsi="Arial" w:cs="Arial"/>
                <w:b/>
                <w:bCs/>
                <w:spacing w:val="-2"/>
                <w:sz w:val="16"/>
                <w:szCs w:val="16"/>
              </w:rPr>
              <w:t>(9,828)</w:t>
            </w:r>
          </w:p>
        </w:tc>
        <w:tc>
          <w:tcPr>
            <w:tcW w:w="1353" w:type="dxa"/>
            <w:tcBorders>
              <w:top w:val="single" w:sz="4" w:space="0" w:color="auto"/>
            </w:tcBorders>
            <w:shd w:val="clear" w:color="auto" w:fill="FFFFFF" w:themeFill="background1"/>
          </w:tcPr>
          <w:p w14:paraId="4E0A0D66" w14:textId="4F51D740" w:rsidR="00674194" w:rsidRPr="00175C09" w:rsidRDefault="00DA441C" w:rsidP="006F3ABB">
            <w:pPr>
              <w:contextualSpacing/>
              <w:jc w:val="right"/>
              <w:rPr>
                <w:rFonts w:ascii="Arial" w:hAnsi="Arial" w:cs="Arial"/>
                <w:b/>
                <w:bCs/>
                <w:spacing w:val="-2"/>
                <w:sz w:val="16"/>
                <w:szCs w:val="16"/>
              </w:rPr>
            </w:pPr>
            <w:r w:rsidRPr="00175C09">
              <w:rPr>
                <w:rFonts w:ascii="Arial" w:hAnsi="Arial" w:cs="Arial"/>
                <w:b/>
                <w:bCs/>
                <w:spacing w:val="-2"/>
                <w:sz w:val="16"/>
                <w:szCs w:val="16"/>
              </w:rPr>
              <w:t>(97)</w:t>
            </w:r>
          </w:p>
        </w:tc>
        <w:tc>
          <w:tcPr>
            <w:tcW w:w="2077" w:type="dxa"/>
            <w:tcBorders>
              <w:top w:val="single" w:sz="4" w:space="0" w:color="auto"/>
            </w:tcBorders>
            <w:shd w:val="clear" w:color="auto" w:fill="FFFFFF" w:themeFill="background1"/>
          </w:tcPr>
          <w:p w14:paraId="72B0E58F" w14:textId="2CDDD6C5" w:rsidR="00674194" w:rsidRPr="00175C09" w:rsidRDefault="006651C0" w:rsidP="006F3ABB">
            <w:pPr>
              <w:contextualSpacing/>
              <w:jc w:val="right"/>
              <w:rPr>
                <w:rFonts w:ascii="Arial" w:hAnsi="Arial" w:cs="Arial"/>
                <w:b/>
                <w:bCs/>
                <w:spacing w:val="-2"/>
                <w:sz w:val="16"/>
                <w:szCs w:val="16"/>
              </w:rPr>
            </w:pPr>
            <w:r w:rsidRPr="00175C09">
              <w:rPr>
                <w:rFonts w:ascii="Arial" w:hAnsi="Arial" w:cs="Arial"/>
                <w:b/>
                <w:bCs/>
                <w:spacing w:val="-2"/>
                <w:sz w:val="16"/>
                <w:szCs w:val="16"/>
              </w:rPr>
              <w:t>(3,62</w:t>
            </w:r>
            <w:r w:rsidR="00585D84" w:rsidRPr="00175C09">
              <w:rPr>
                <w:rFonts w:ascii="Arial" w:hAnsi="Arial" w:cs="Arial"/>
                <w:b/>
                <w:bCs/>
                <w:spacing w:val="-2"/>
                <w:sz w:val="16"/>
                <w:szCs w:val="16"/>
              </w:rPr>
              <w:t>0</w:t>
            </w:r>
            <w:r w:rsidRPr="00175C09">
              <w:rPr>
                <w:rFonts w:ascii="Arial" w:hAnsi="Arial" w:cs="Arial"/>
                <w:b/>
                <w:bCs/>
                <w:spacing w:val="-2"/>
                <w:sz w:val="16"/>
                <w:szCs w:val="16"/>
              </w:rPr>
              <w:t>)</w:t>
            </w:r>
          </w:p>
        </w:tc>
        <w:tc>
          <w:tcPr>
            <w:tcW w:w="931" w:type="dxa"/>
            <w:tcBorders>
              <w:top w:val="single" w:sz="4" w:space="0" w:color="auto"/>
            </w:tcBorders>
            <w:shd w:val="clear" w:color="auto" w:fill="FFFFFF" w:themeFill="background1"/>
          </w:tcPr>
          <w:p w14:paraId="24FF4760" w14:textId="73828FCD" w:rsidR="00674194" w:rsidRPr="00175C09" w:rsidRDefault="006651C0" w:rsidP="006F3ABB">
            <w:pPr>
              <w:contextualSpacing/>
              <w:jc w:val="right"/>
              <w:rPr>
                <w:rFonts w:ascii="Arial" w:hAnsi="Arial" w:cs="Arial"/>
                <w:b/>
                <w:bCs/>
                <w:sz w:val="16"/>
                <w:szCs w:val="16"/>
              </w:rPr>
            </w:pPr>
            <w:r w:rsidRPr="00175C09">
              <w:rPr>
                <w:rFonts w:ascii="Arial" w:hAnsi="Arial" w:cs="Arial"/>
                <w:b/>
                <w:bCs/>
                <w:sz w:val="16"/>
                <w:szCs w:val="16"/>
              </w:rPr>
              <w:t>(98)</w:t>
            </w:r>
          </w:p>
        </w:tc>
        <w:tc>
          <w:tcPr>
            <w:tcW w:w="1080" w:type="dxa"/>
            <w:tcBorders>
              <w:top w:val="single" w:sz="4" w:space="0" w:color="auto"/>
            </w:tcBorders>
            <w:shd w:val="clear" w:color="auto" w:fill="FFFFFF" w:themeFill="background1"/>
          </w:tcPr>
          <w:p w14:paraId="0763812F" w14:textId="317664A0" w:rsidR="00674194" w:rsidRPr="00175C09" w:rsidRDefault="006651C0" w:rsidP="006F3ABB">
            <w:pPr>
              <w:contextualSpacing/>
              <w:jc w:val="right"/>
              <w:rPr>
                <w:rFonts w:ascii="Arial" w:hAnsi="Arial" w:cs="Arial"/>
                <w:b/>
                <w:bCs/>
                <w:spacing w:val="-2"/>
                <w:sz w:val="16"/>
                <w:szCs w:val="16"/>
              </w:rPr>
            </w:pPr>
            <w:r w:rsidRPr="00175C09">
              <w:rPr>
                <w:rFonts w:ascii="Arial" w:hAnsi="Arial" w:cs="Arial"/>
                <w:b/>
                <w:bCs/>
                <w:spacing w:val="-2"/>
                <w:sz w:val="16"/>
                <w:szCs w:val="16"/>
              </w:rPr>
              <w:t>(13,</w:t>
            </w:r>
            <w:r w:rsidR="007B61A6" w:rsidRPr="00175C09">
              <w:rPr>
                <w:rFonts w:ascii="Arial" w:hAnsi="Arial" w:cs="Arial"/>
                <w:b/>
                <w:bCs/>
                <w:spacing w:val="-2"/>
                <w:sz w:val="16"/>
                <w:szCs w:val="16"/>
              </w:rPr>
              <w:t>643</w:t>
            </w:r>
            <w:r w:rsidRPr="00175C09">
              <w:rPr>
                <w:rFonts w:ascii="Arial" w:hAnsi="Arial" w:cs="Arial"/>
                <w:b/>
                <w:bCs/>
                <w:spacing w:val="-2"/>
                <w:sz w:val="16"/>
                <w:szCs w:val="16"/>
              </w:rPr>
              <w:t>)</w:t>
            </w:r>
          </w:p>
        </w:tc>
      </w:tr>
      <w:tr w:rsidR="00094B43" w:rsidRPr="00175C09" w14:paraId="7FEBE72C" w14:textId="77777777" w:rsidTr="00EE49D4">
        <w:trPr>
          <w:gridBefore w:val="1"/>
          <w:wBefore w:w="108" w:type="dxa"/>
        </w:trPr>
        <w:tc>
          <w:tcPr>
            <w:tcW w:w="2222" w:type="dxa"/>
            <w:shd w:val="clear" w:color="auto" w:fill="FFFFFF" w:themeFill="background1"/>
          </w:tcPr>
          <w:p w14:paraId="1CBD95A5" w14:textId="3EED826D" w:rsidR="0086794D" w:rsidRPr="00175C09" w:rsidRDefault="0086794D" w:rsidP="006F3ABB">
            <w:pPr>
              <w:contextualSpacing/>
              <w:rPr>
                <w:rFonts w:ascii="Arial" w:hAnsi="Arial" w:cs="Arial"/>
                <w:spacing w:val="-2"/>
                <w:sz w:val="16"/>
                <w:szCs w:val="16"/>
              </w:rPr>
            </w:pPr>
            <w:r w:rsidRPr="00175C09">
              <w:rPr>
                <w:rFonts w:ascii="Arial" w:hAnsi="Arial" w:cs="Arial"/>
                <w:spacing w:val="-2"/>
                <w:sz w:val="16"/>
                <w:szCs w:val="16"/>
              </w:rPr>
              <w:t xml:space="preserve">Charge for the period </w:t>
            </w:r>
          </w:p>
        </w:tc>
        <w:tc>
          <w:tcPr>
            <w:tcW w:w="1353" w:type="dxa"/>
            <w:shd w:val="clear" w:color="auto" w:fill="FFFFFF" w:themeFill="background1"/>
          </w:tcPr>
          <w:p w14:paraId="3022A259" w14:textId="368D9253" w:rsidR="0086794D" w:rsidRPr="00175C09" w:rsidRDefault="0052357B" w:rsidP="006F3ABB">
            <w:pPr>
              <w:contextualSpacing/>
              <w:jc w:val="right"/>
              <w:rPr>
                <w:rFonts w:ascii="Arial" w:hAnsi="Arial" w:cs="Arial"/>
                <w:spacing w:val="-2"/>
                <w:sz w:val="16"/>
                <w:szCs w:val="16"/>
              </w:rPr>
            </w:pPr>
            <w:r w:rsidRPr="00175C09">
              <w:rPr>
                <w:rFonts w:ascii="Arial" w:hAnsi="Arial" w:cs="Arial"/>
                <w:spacing w:val="-2"/>
                <w:sz w:val="16"/>
                <w:szCs w:val="16"/>
              </w:rPr>
              <w:t>(1,619)</w:t>
            </w:r>
          </w:p>
        </w:tc>
        <w:tc>
          <w:tcPr>
            <w:tcW w:w="1353" w:type="dxa"/>
            <w:shd w:val="clear" w:color="auto" w:fill="FFFFFF" w:themeFill="background1"/>
          </w:tcPr>
          <w:p w14:paraId="3BBB0E25" w14:textId="0416B6C4" w:rsidR="0086794D" w:rsidRPr="00175C09" w:rsidRDefault="0052357B" w:rsidP="006F3ABB">
            <w:pPr>
              <w:contextualSpacing/>
              <w:jc w:val="right"/>
              <w:rPr>
                <w:rFonts w:ascii="Arial" w:hAnsi="Arial" w:cs="Arial"/>
                <w:spacing w:val="-2"/>
                <w:sz w:val="16"/>
                <w:szCs w:val="16"/>
              </w:rPr>
            </w:pPr>
            <w:r w:rsidRPr="00175C09">
              <w:rPr>
                <w:rFonts w:ascii="Arial" w:hAnsi="Arial" w:cs="Arial"/>
                <w:spacing w:val="-2"/>
                <w:sz w:val="16"/>
                <w:szCs w:val="16"/>
              </w:rPr>
              <w:t>(16)</w:t>
            </w:r>
          </w:p>
        </w:tc>
        <w:tc>
          <w:tcPr>
            <w:tcW w:w="2077" w:type="dxa"/>
            <w:shd w:val="clear" w:color="auto" w:fill="FFFFFF" w:themeFill="background1"/>
          </w:tcPr>
          <w:p w14:paraId="121A64CE" w14:textId="7C29F95D" w:rsidR="0086794D" w:rsidRPr="00175C09" w:rsidRDefault="00113FDD" w:rsidP="006F3ABB">
            <w:pPr>
              <w:contextualSpacing/>
              <w:jc w:val="right"/>
              <w:rPr>
                <w:rFonts w:ascii="Arial" w:hAnsi="Arial" w:cs="Arial"/>
                <w:spacing w:val="-2"/>
                <w:sz w:val="16"/>
                <w:szCs w:val="16"/>
              </w:rPr>
            </w:pPr>
            <w:r w:rsidRPr="00175C09">
              <w:rPr>
                <w:rFonts w:ascii="Arial" w:hAnsi="Arial" w:cs="Arial"/>
                <w:spacing w:val="-2"/>
                <w:sz w:val="16"/>
                <w:szCs w:val="16"/>
              </w:rPr>
              <w:t>(703)</w:t>
            </w:r>
          </w:p>
        </w:tc>
        <w:tc>
          <w:tcPr>
            <w:tcW w:w="931" w:type="dxa"/>
            <w:shd w:val="clear" w:color="auto" w:fill="FFFFFF" w:themeFill="background1"/>
          </w:tcPr>
          <w:p w14:paraId="1999F1A1" w14:textId="56CAE013" w:rsidR="0086794D" w:rsidRPr="00175C09" w:rsidRDefault="00113FDD" w:rsidP="006F3ABB">
            <w:pPr>
              <w:contextualSpacing/>
              <w:jc w:val="right"/>
              <w:rPr>
                <w:rFonts w:ascii="Arial" w:hAnsi="Arial" w:cs="Arial"/>
                <w:sz w:val="16"/>
                <w:szCs w:val="16"/>
              </w:rPr>
            </w:pPr>
            <w:r w:rsidRPr="00175C09">
              <w:rPr>
                <w:rFonts w:ascii="Arial" w:hAnsi="Arial" w:cs="Arial"/>
                <w:sz w:val="16"/>
                <w:szCs w:val="16"/>
              </w:rPr>
              <w:t>(35)</w:t>
            </w:r>
          </w:p>
        </w:tc>
        <w:tc>
          <w:tcPr>
            <w:tcW w:w="1080" w:type="dxa"/>
            <w:shd w:val="clear" w:color="auto" w:fill="FFFFFF" w:themeFill="background1"/>
          </w:tcPr>
          <w:p w14:paraId="41D76935" w14:textId="0A191589" w:rsidR="0086794D" w:rsidRPr="00175C09" w:rsidRDefault="00113FDD" w:rsidP="006F3ABB">
            <w:pPr>
              <w:contextualSpacing/>
              <w:jc w:val="right"/>
              <w:rPr>
                <w:rFonts w:ascii="Arial" w:hAnsi="Arial" w:cs="Arial"/>
                <w:spacing w:val="-2"/>
                <w:sz w:val="16"/>
                <w:szCs w:val="16"/>
              </w:rPr>
            </w:pPr>
            <w:r w:rsidRPr="00175C09">
              <w:rPr>
                <w:rFonts w:ascii="Arial" w:hAnsi="Arial" w:cs="Arial"/>
                <w:spacing w:val="-2"/>
                <w:sz w:val="16"/>
                <w:szCs w:val="16"/>
              </w:rPr>
              <w:t>(2,373)</w:t>
            </w:r>
          </w:p>
        </w:tc>
      </w:tr>
      <w:tr w:rsidR="00094B43" w:rsidRPr="00175C09" w14:paraId="02960782" w14:textId="77777777" w:rsidTr="00EE49D4">
        <w:trPr>
          <w:gridBefore w:val="1"/>
          <w:wBefore w:w="108" w:type="dxa"/>
        </w:trPr>
        <w:tc>
          <w:tcPr>
            <w:tcW w:w="2222" w:type="dxa"/>
            <w:shd w:val="clear" w:color="auto" w:fill="FFFFFF" w:themeFill="background1"/>
          </w:tcPr>
          <w:p w14:paraId="641C9A5A" w14:textId="1DC8B42E" w:rsidR="00674194" w:rsidRPr="00175C09" w:rsidRDefault="00674194" w:rsidP="006F3ABB">
            <w:pPr>
              <w:contextualSpacing/>
              <w:rPr>
                <w:rFonts w:ascii="Arial" w:hAnsi="Arial" w:cs="Arial"/>
                <w:spacing w:val="-2"/>
                <w:sz w:val="16"/>
                <w:szCs w:val="16"/>
              </w:rPr>
            </w:pPr>
            <w:r w:rsidRPr="00175C09">
              <w:rPr>
                <w:rFonts w:ascii="Arial" w:hAnsi="Arial" w:cs="Arial"/>
                <w:spacing w:val="-2"/>
                <w:sz w:val="16"/>
                <w:szCs w:val="16"/>
              </w:rPr>
              <w:t>Foreign exchange movement</w:t>
            </w:r>
          </w:p>
        </w:tc>
        <w:tc>
          <w:tcPr>
            <w:tcW w:w="1353" w:type="dxa"/>
            <w:tcBorders>
              <w:bottom w:val="single" w:sz="4" w:space="0" w:color="auto"/>
            </w:tcBorders>
            <w:shd w:val="clear" w:color="auto" w:fill="FFFFFF" w:themeFill="background1"/>
          </w:tcPr>
          <w:p w14:paraId="385A50DA" w14:textId="45011C04" w:rsidR="00674194" w:rsidRPr="00175C09" w:rsidRDefault="00635215" w:rsidP="006F3ABB">
            <w:pPr>
              <w:contextualSpacing/>
              <w:jc w:val="right"/>
              <w:rPr>
                <w:rFonts w:ascii="Arial" w:hAnsi="Arial" w:cs="Arial"/>
                <w:spacing w:val="-2"/>
                <w:sz w:val="16"/>
                <w:szCs w:val="16"/>
              </w:rPr>
            </w:pPr>
            <w:r w:rsidRPr="00175C09">
              <w:rPr>
                <w:rFonts w:ascii="Arial" w:hAnsi="Arial" w:cs="Arial"/>
                <w:spacing w:val="-2"/>
                <w:sz w:val="16"/>
                <w:szCs w:val="16"/>
              </w:rPr>
              <w:t>-</w:t>
            </w:r>
          </w:p>
        </w:tc>
        <w:tc>
          <w:tcPr>
            <w:tcW w:w="1353" w:type="dxa"/>
            <w:tcBorders>
              <w:bottom w:val="single" w:sz="4" w:space="0" w:color="auto"/>
            </w:tcBorders>
            <w:shd w:val="clear" w:color="auto" w:fill="FFFFFF" w:themeFill="background1"/>
          </w:tcPr>
          <w:p w14:paraId="7BDC9315" w14:textId="128F08AC" w:rsidR="00674194" w:rsidRPr="00175C09" w:rsidRDefault="00A96462" w:rsidP="006F3ABB">
            <w:pPr>
              <w:contextualSpacing/>
              <w:jc w:val="right"/>
              <w:rPr>
                <w:rFonts w:ascii="Arial" w:hAnsi="Arial" w:cs="Arial"/>
                <w:spacing w:val="-2"/>
                <w:sz w:val="16"/>
                <w:szCs w:val="16"/>
              </w:rPr>
            </w:pPr>
            <w:r w:rsidRPr="00175C09">
              <w:rPr>
                <w:rFonts w:ascii="Arial" w:hAnsi="Arial" w:cs="Arial"/>
                <w:spacing w:val="-2"/>
                <w:sz w:val="16"/>
                <w:szCs w:val="16"/>
              </w:rPr>
              <w:t>-</w:t>
            </w:r>
          </w:p>
        </w:tc>
        <w:tc>
          <w:tcPr>
            <w:tcW w:w="2077" w:type="dxa"/>
            <w:tcBorders>
              <w:bottom w:val="single" w:sz="4" w:space="0" w:color="auto"/>
            </w:tcBorders>
            <w:shd w:val="clear" w:color="auto" w:fill="FFFFFF" w:themeFill="background1"/>
          </w:tcPr>
          <w:p w14:paraId="58038F4D" w14:textId="47A48C4D" w:rsidR="00674194" w:rsidRPr="00175C09" w:rsidRDefault="00113FDD" w:rsidP="006F3ABB">
            <w:pPr>
              <w:contextualSpacing/>
              <w:jc w:val="right"/>
              <w:rPr>
                <w:rFonts w:ascii="Arial" w:hAnsi="Arial" w:cs="Arial"/>
                <w:spacing w:val="-2"/>
                <w:sz w:val="16"/>
                <w:szCs w:val="16"/>
              </w:rPr>
            </w:pPr>
            <w:r w:rsidRPr="00175C09">
              <w:rPr>
                <w:rFonts w:ascii="Arial" w:hAnsi="Arial" w:cs="Arial"/>
                <w:spacing w:val="-2"/>
                <w:sz w:val="16"/>
                <w:szCs w:val="16"/>
              </w:rPr>
              <w:t>3</w:t>
            </w:r>
            <w:r w:rsidR="007B61A6" w:rsidRPr="00175C09">
              <w:rPr>
                <w:rFonts w:ascii="Arial" w:hAnsi="Arial" w:cs="Arial"/>
                <w:spacing w:val="-2"/>
                <w:sz w:val="16"/>
                <w:szCs w:val="16"/>
              </w:rPr>
              <w:t>1</w:t>
            </w:r>
          </w:p>
        </w:tc>
        <w:tc>
          <w:tcPr>
            <w:tcW w:w="931" w:type="dxa"/>
            <w:tcBorders>
              <w:bottom w:val="single" w:sz="4" w:space="0" w:color="auto"/>
            </w:tcBorders>
            <w:shd w:val="clear" w:color="auto" w:fill="FFFFFF" w:themeFill="background1"/>
          </w:tcPr>
          <w:p w14:paraId="20D8FCB8" w14:textId="5809F778" w:rsidR="002F0CEE" w:rsidRPr="00175C09" w:rsidRDefault="00A96462" w:rsidP="006F3ABB">
            <w:pPr>
              <w:contextualSpacing/>
              <w:jc w:val="right"/>
              <w:rPr>
                <w:rFonts w:ascii="Arial" w:hAnsi="Arial" w:cs="Arial"/>
                <w:sz w:val="16"/>
                <w:szCs w:val="16"/>
              </w:rPr>
            </w:pPr>
            <w:r w:rsidRPr="00175C09">
              <w:rPr>
                <w:rFonts w:ascii="Arial" w:hAnsi="Arial" w:cs="Arial"/>
                <w:sz w:val="16"/>
                <w:szCs w:val="16"/>
              </w:rPr>
              <w:t>-</w:t>
            </w:r>
          </w:p>
        </w:tc>
        <w:tc>
          <w:tcPr>
            <w:tcW w:w="1080" w:type="dxa"/>
            <w:tcBorders>
              <w:bottom w:val="single" w:sz="4" w:space="0" w:color="auto"/>
            </w:tcBorders>
            <w:shd w:val="clear" w:color="auto" w:fill="FFFFFF" w:themeFill="background1"/>
          </w:tcPr>
          <w:p w14:paraId="1B9D74C9" w14:textId="408A28C5" w:rsidR="00674194" w:rsidRPr="00175C09" w:rsidRDefault="00092414" w:rsidP="006F3ABB">
            <w:pPr>
              <w:contextualSpacing/>
              <w:jc w:val="right"/>
              <w:rPr>
                <w:rFonts w:ascii="Arial" w:hAnsi="Arial" w:cs="Arial"/>
                <w:spacing w:val="-2"/>
                <w:sz w:val="16"/>
                <w:szCs w:val="16"/>
              </w:rPr>
            </w:pPr>
            <w:r w:rsidRPr="00175C09">
              <w:rPr>
                <w:rFonts w:ascii="Arial" w:hAnsi="Arial" w:cs="Arial"/>
                <w:spacing w:val="-2"/>
                <w:sz w:val="16"/>
                <w:szCs w:val="16"/>
              </w:rPr>
              <w:t>3</w:t>
            </w:r>
            <w:r w:rsidR="007B61A6" w:rsidRPr="00175C09">
              <w:rPr>
                <w:rFonts w:ascii="Arial" w:hAnsi="Arial" w:cs="Arial"/>
                <w:spacing w:val="-2"/>
                <w:sz w:val="16"/>
                <w:szCs w:val="16"/>
              </w:rPr>
              <w:t>1</w:t>
            </w:r>
          </w:p>
        </w:tc>
      </w:tr>
      <w:tr w:rsidR="00094B43" w:rsidRPr="00175C09" w14:paraId="20A4DBF6" w14:textId="77777777" w:rsidTr="00EE49D4">
        <w:trPr>
          <w:gridBefore w:val="1"/>
          <w:wBefore w:w="108" w:type="dxa"/>
        </w:trPr>
        <w:tc>
          <w:tcPr>
            <w:tcW w:w="2222" w:type="dxa"/>
            <w:shd w:val="clear" w:color="auto" w:fill="FFFFFF" w:themeFill="background1"/>
          </w:tcPr>
          <w:p w14:paraId="50AABA73" w14:textId="74BDBE3E" w:rsidR="00674194" w:rsidRPr="00175C09" w:rsidRDefault="00674194" w:rsidP="006F3ABB">
            <w:pPr>
              <w:contextualSpacing/>
              <w:rPr>
                <w:rFonts w:ascii="Arial" w:hAnsi="Arial" w:cs="Arial"/>
                <w:spacing w:val="-2"/>
                <w:sz w:val="16"/>
                <w:szCs w:val="16"/>
              </w:rPr>
            </w:pPr>
            <w:r w:rsidRPr="00175C09">
              <w:rPr>
                <w:rFonts w:ascii="Arial" w:hAnsi="Arial" w:cs="Arial"/>
                <w:b/>
                <w:bCs/>
                <w:sz w:val="16"/>
                <w:szCs w:val="16"/>
              </w:rPr>
              <w:t>As at 31 December 202</w:t>
            </w:r>
            <w:r w:rsidR="00635215" w:rsidRPr="00175C09">
              <w:rPr>
                <w:rFonts w:ascii="Arial" w:hAnsi="Arial" w:cs="Arial"/>
                <w:b/>
                <w:bCs/>
                <w:sz w:val="16"/>
                <w:szCs w:val="16"/>
              </w:rPr>
              <w:t>3</w:t>
            </w:r>
          </w:p>
        </w:tc>
        <w:tc>
          <w:tcPr>
            <w:tcW w:w="1353" w:type="dxa"/>
            <w:tcBorders>
              <w:top w:val="single" w:sz="4" w:space="0" w:color="auto"/>
            </w:tcBorders>
            <w:shd w:val="clear" w:color="auto" w:fill="FFFFFF" w:themeFill="background1"/>
          </w:tcPr>
          <w:p w14:paraId="40BFBEC6" w14:textId="5F25A4A6" w:rsidR="00674194" w:rsidRPr="00175C09" w:rsidRDefault="009F17CF" w:rsidP="006F3ABB">
            <w:pPr>
              <w:contextualSpacing/>
              <w:jc w:val="right"/>
              <w:rPr>
                <w:rFonts w:ascii="Arial" w:hAnsi="Arial" w:cs="Arial"/>
                <w:b/>
                <w:bCs/>
                <w:spacing w:val="-2"/>
                <w:sz w:val="16"/>
                <w:szCs w:val="16"/>
              </w:rPr>
            </w:pPr>
            <w:r w:rsidRPr="00175C09">
              <w:rPr>
                <w:rFonts w:ascii="Arial" w:hAnsi="Arial" w:cs="Arial"/>
                <w:b/>
                <w:bCs/>
                <w:spacing w:val="-2"/>
                <w:sz w:val="16"/>
                <w:szCs w:val="16"/>
              </w:rPr>
              <w:t>(11,447)</w:t>
            </w:r>
          </w:p>
        </w:tc>
        <w:tc>
          <w:tcPr>
            <w:tcW w:w="1353" w:type="dxa"/>
            <w:tcBorders>
              <w:top w:val="single" w:sz="4" w:space="0" w:color="auto"/>
            </w:tcBorders>
            <w:shd w:val="clear" w:color="auto" w:fill="FFFFFF" w:themeFill="background1"/>
          </w:tcPr>
          <w:p w14:paraId="1706791D" w14:textId="07810BBA" w:rsidR="00674194" w:rsidRPr="00175C09" w:rsidRDefault="009F17CF" w:rsidP="006F3ABB">
            <w:pPr>
              <w:contextualSpacing/>
              <w:jc w:val="right"/>
              <w:rPr>
                <w:rFonts w:ascii="Arial" w:hAnsi="Arial" w:cs="Arial"/>
                <w:b/>
                <w:bCs/>
                <w:spacing w:val="-2"/>
                <w:sz w:val="16"/>
                <w:szCs w:val="16"/>
              </w:rPr>
            </w:pPr>
            <w:r w:rsidRPr="00175C09">
              <w:rPr>
                <w:rFonts w:ascii="Arial" w:hAnsi="Arial" w:cs="Arial"/>
                <w:b/>
                <w:bCs/>
                <w:spacing w:val="-2"/>
                <w:sz w:val="16"/>
                <w:szCs w:val="16"/>
              </w:rPr>
              <w:t>(113)</w:t>
            </w:r>
          </w:p>
        </w:tc>
        <w:tc>
          <w:tcPr>
            <w:tcW w:w="2077" w:type="dxa"/>
            <w:tcBorders>
              <w:top w:val="single" w:sz="4" w:space="0" w:color="auto"/>
            </w:tcBorders>
            <w:shd w:val="clear" w:color="auto" w:fill="FFFFFF" w:themeFill="background1"/>
          </w:tcPr>
          <w:p w14:paraId="6E611670" w14:textId="480F4D48" w:rsidR="00674194" w:rsidRPr="00175C09" w:rsidRDefault="00113FDD" w:rsidP="006F3ABB">
            <w:pPr>
              <w:contextualSpacing/>
              <w:jc w:val="right"/>
              <w:rPr>
                <w:rFonts w:ascii="Arial" w:hAnsi="Arial" w:cs="Arial"/>
                <w:b/>
                <w:bCs/>
                <w:spacing w:val="-2"/>
                <w:sz w:val="16"/>
                <w:szCs w:val="16"/>
              </w:rPr>
            </w:pPr>
            <w:r w:rsidRPr="00175C09">
              <w:rPr>
                <w:rFonts w:ascii="Arial" w:hAnsi="Arial" w:cs="Arial"/>
                <w:b/>
                <w:bCs/>
                <w:spacing w:val="-2"/>
                <w:sz w:val="16"/>
                <w:szCs w:val="16"/>
              </w:rPr>
              <w:t>(4,29</w:t>
            </w:r>
            <w:r w:rsidR="007B61A6" w:rsidRPr="00175C09">
              <w:rPr>
                <w:rFonts w:ascii="Arial" w:hAnsi="Arial" w:cs="Arial"/>
                <w:b/>
                <w:bCs/>
                <w:spacing w:val="-2"/>
                <w:sz w:val="16"/>
                <w:szCs w:val="16"/>
              </w:rPr>
              <w:t>2</w:t>
            </w:r>
            <w:r w:rsidRPr="00175C09">
              <w:rPr>
                <w:rFonts w:ascii="Arial" w:hAnsi="Arial" w:cs="Arial"/>
                <w:b/>
                <w:bCs/>
                <w:spacing w:val="-2"/>
                <w:sz w:val="16"/>
                <w:szCs w:val="16"/>
              </w:rPr>
              <w:t>)</w:t>
            </w:r>
          </w:p>
        </w:tc>
        <w:tc>
          <w:tcPr>
            <w:tcW w:w="931" w:type="dxa"/>
            <w:tcBorders>
              <w:top w:val="single" w:sz="4" w:space="0" w:color="auto"/>
            </w:tcBorders>
            <w:shd w:val="clear" w:color="auto" w:fill="FFFFFF" w:themeFill="background1"/>
          </w:tcPr>
          <w:p w14:paraId="78484EC1" w14:textId="0D32A2E2" w:rsidR="00674194" w:rsidRPr="00175C09" w:rsidRDefault="009F17CF" w:rsidP="006F3ABB">
            <w:pPr>
              <w:contextualSpacing/>
              <w:jc w:val="right"/>
              <w:rPr>
                <w:rFonts w:ascii="Arial" w:hAnsi="Arial" w:cs="Arial"/>
                <w:b/>
                <w:bCs/>
                <w:sz w:val="16"/>
                <w:szCs w:val="16"/>
              </w:rPr>
            </w:pPr>
            <w:r w:rsidRPr="00175C09">
              <w:rPr>
                <w:rFonts w:ascii="Arial" w:hAnsi="Arial" w:cs="Arial"/>
                <w:b/>
                <w:bCs/>
                <w:sz w:val="16"/>
                <w:szCs w:val="16"/>
              </w:rPr>
              <w:t>(133)</w:t>
            </w:r>
          </w:p>
        </w:tc>
        <w:tc>
          <w:tcPr>
            <w:tcW w:w="1080" w:type="dxa"/>
            <w:tcBorders>
              <w:top w:val="single" w:sz="4" w:space="0" w:color="auto"/>
            </w:tcBorders>
            <w:shd w:val="clear" w:color="auto" w:fill="FFFFFF" w:themeFill="background1"/>
          </w:tcPr>
          <w:p w14:paraId="1DA6BCC7" w14:textId="6A66985B" w:rsidR="00674194" w:rsidRPr="00175C09" w:rsidRDefault="009F17CF" w:rsidP="006F3ABB">
            <w:pPr>
              <w:contextualSpacing/>
              <w:jc w:val="right"/>
              <w:rPr>
                <w:rFonts w:ascii="Arial" w:hAnsi="Arial" w:cs="Arial"/>
                <w:b/>
                <w:bCs/>
                <w:spacing w:val="-2"/>
                <w:sz w:val="16"/>
                <w:szCs w:val="16"/>
              </w:rPr>
            </w:pPr>
            <w:r w:rsidRPr="00175C09">
              <w:rPr>
                <w:rFonts w:ascii="Arial" w:hAnsi="Arial" w:cs="Arial"/>
                <w:b/>
                <w:bCs/>
                <w:spacing w:val="-2"/>
                <w:sz w:val="16"/>
                <w:szCs w:val="16"/>
              </w:rPr>
              <w:t>(15,985)</w:t>
            </w:r>
          </w:p>
        </w:tc>
      </w:tr>
      <w:tr w:rsidR="00094B43" w:rsidRPr="00175C09" w14:paraId="555FE78A" w14:textId="77777777" w:rsidTr="00EE49D4">
        <w:trPr>
          <w:gridBefore w:val="1"/>
          <w:wBefore w:w="108" w:type="dxa"/>
        </w:trPr>
        <w:tc>
          <w:tcPr>
            <w:tcW w:w="2222" w:type="dxa"/>
            <w:shd w:val="clear" w:color="auto" w:fill="FFFFFF" w:themeFill="background1"/>
          </w:tcPr>
          <w:p w14:paraId="4F76AE2E" w14:textId="77777777" w:rsidR="00106F20" w:rsidRPr="00175C09" w:rsidRDefault="00106F20" w:rsidP="006F3ABB">
            <w:pPr>
              <w:contextualSpacing/>
              <w:rPr>
                <w:rFonts w:ascii="Arial" w:hAnsi="Arial" w:cs="Arial"/>
                <w:b/>
                <w:bCs/>
                <w:sz w:val="16"/>
                <w:szCs w:val="16"/>
              </w:rPr>
            </w:pPr>
          </w:p>
        </w:tc>
        <w:tc>
          <w:tcPr>
            <w:tcW w:w="1353" w:type="dxa"/>
            <w:shd w:val="clear" w:color="auto" w:fill="FFFFFF" w:themeFill="background1"/>
          </w:tcPr>
          <w:p w14:paraId="1704F48E" w14:textId="77777777" w:rsidR="00106F20" w:rsidRPr="00175C09" w:rsidRDefault="00106F20" w:rsidP="006F3ABB">
            <w:pPr>
              <w:contextualSpacing/>
              <w:jc w:val="right"/>
              <w:rPr>
                <w:rFonts w:ascii="Arial" w:hAnsi="Arial" w:cs="Arial"/>
                <w:b/>
                <w:sz w:val="16"/>
                <w:szCs w:val="16"/>
              </w:rPr>
            </w:pPr>
          </w:p>
        </w:tc>
        <w:tc>
          <w:tcPr>
            <w:tcW w:w="1353" w:type="dxa"/>
            <w:shd w:val="clear" w:color="auto" w:fill="FFFFFF" w:themeFill="background1"/>
          </w:tcPr>
          <w:p w14:paraId="342696E5" w14:textId="77777777" w:rsidR="00106F20" w:rsidRPr="00175C09" w:rsidRDefault="00106F20" w:rsidP="006F3ABB">
            <w:pPr>
              <w:contextualSpacing/>
              <w:jc w:val="right"/>
              <w:rPr>
                <w:rFonts w:ascii="Arial" w:hAnsi="Arial" w:cs="Arial"/>
                <w:b/>
                <w:bCs/>
                <w:sz w:val="16"/>
                <w:szCs w:val="16"/>
              </w:rPr>
            </w:pPr>
          </w:p>
        </w:tc>
        <w:tc>
          <w:tcPr>
            <w:tcW w:w="2077" w:type="dxa"/>
            <w:shd w:val="clear" w:color="auto" w:fill="FFFFFF" w:themeFill="background1"/>
          </w:tcPr>
          <w:p w14:paraId="4777A895" w14:textId="77777777" w:rsidR="00106F20" w:rsidRPr="00175C09" w:rsidRDefault="00106F20" w:rsidP="006F3ABB">
            <w:pPr>
              <w:contextualSpacing/>
              <w:jc w:val="right"/>
              <w:rPr>
                <w:rFonts w:ascii="Arial" w:hAnsi="Arial" w:cs="Arial"/>
                <w:b/>
                <w:bCs/>
                <w:spacing w:val="-2"/>
                <w:sz w:val="16"/>
                <w:szCs w:val="16"/>
              </w:rPr>
            </w:pPr>
          </w:p>
        </w:tc>
        <w:tc>
          <w:tcPr>
            <w:tcW w:w="931" w:type="dxa"/>
            <w:shd w:val="clear" w:color="auto" w:fill="FFFFFF" w:themeFill="background1"/>
          </w:tcPr>
          <w:p w14:paraId="548B2A5A" w14:textId="77777777" w:rsidR="00106F20" w:rsidRPr="00175C09" w:rsidRDefault="00106F20" w:rsidP="006F3ABB">
            <w:pPr>
              <w:contextualSpacing/>
              <w:jc w:val="right"/>
              <w:rPr>
                <w:rFonts w:ascii="Arial" w:hAnsi="Arial" w:cs="Arial"/>
                <w:b/>
                <w:bCs/>
                <w:sz w:val="16"/>
                <w:szCs w:val="16"/>
              </w:rPr>
            </w:pPr>
          </w:p>
        </w:tc>
        <w:tc>
          <w:tcPr>
            <w:tcW w:w="1080" w:type="dxa"/>
            <w:shd w:val="clear" w:color="auto" w:fill="FFFFFF" w:themeFill="background1"/>
          </w:tcPr>
          <w:p w14:paraId="79E4B0CF" w14:textId="77777777" w:rsidR="00106F20" w:rsidRPr="00175C09" w:rsidRDefault="00106F20" w:rsidP="006F3ABB">
            <w:pPr>
              <w:contextualSpacing/>
              <w:jc w:val="right"/>
              <w:rPr>
                <w:rFonts w:ascii="Arial" w:hAnsi="Arial" w:cs="Arial"/>
                <w:b/>
                <w:bCs/>
                <w:spacing w:val="-2"/>
                <w:sz w:val="16"/>
                <w:szCs w:val="16"/>
              </w:rPr>
            </w:pPr>
          </w:p>
        </w:tc>
      </w:tr>
      <w:bookmarkEnd w:id="7"/>
      <w:tr w:rsidR="00094B43" w:rsidRPr="00175C09" w14:paraId="1D865514" w14:textId="77777777" w:rsidTr="00EE49D4">
        <w:trPr>
          <w:gridBefore w:val="1"/>
          <w:wBefore w:w="108" w:type="dxa"/>
        </w:trPr>
        <w:tc>
          <w:tcPr>
            <w:tcW w:w="2222" w:type="dxa"/>
            <w:shd w:val="clear" w:color="auto" w:fill="FFFFFF" w:themeFill="background1"/>
          </w:tcPr>
          <w:p w14:paraId="1E7BFFA2" w14:textId="3E1BCD78" w:rsidR="008F1738" w:rsidRPr="00175C09" w:rsidRDefault="008F1738" w:rsidP="006F3ABB">
            <w:pPr>
              <w:contextualSpacing/>
              <w:rPr>
                <w:rFonts w:ascii="Arial" w:hAnsi="Arial" w:cs="Arial"/>
                <w:b/>
                <w:bCs/>
                <w:sz w:val="16"/>
                <w:szCs w:val="16"/>
              </w:rPr>
            </w:pPr>
            <w:r w:rsidRPr="00175C09">
              <w:rPr>
                <w:rFonts w:ascii="Arial" w:hAnsi="Arial" w:cs="Arial"/>
                <w:b/>
                <w:bCs/>
                <w:sz w:val="16"/>
                <w:szCs w:val="16"/>
              </w:rPr>
              <w:t>N.B.V. 31 December 202</w:t>
            </w:r>
            <w:r w:rsidR="00B2089C" w:rsidRPr="00175C09">
              <w:rPr>
                <w:rFonts w:ascii="Arial" w:hAnsi="Arial" w:cs="Arial"/>
                <w:b/>
                <w:bCs/>
                <w:sz w:val="16"/>
                <w:szCs w:val="16"/>
              </w:rPr>
              <w:t>3</w:t>
            </w:r>
          </w:p>
        </w:tc>
        <w:tc>
          <w:tcPr>
            <w:tcW w:w="1353" w:type="dxa"/>
            <w:tcBorders>
              <w:bottom w:val="single" w:sz="4" w:space="0" w:color="auto"/>
            </w:tcBorders>
            <w:shd w:val="clear" w:color="auto" w:fill="FFFFFF" w:themeFill="background1"/>
          </w:tcPr>
          <w:p w14:paraId="160A9A1C" w14:textId="46E375CE" w:rsidR="008F1738" w:rsidRPr="00175C09" w:rsidRDefault="00092414" w:rsidP="006F3ABB">
            <w:pPr>
              <w:contextualSpacing/>
              <w:jc w:val="right"/>
              <w:rPr>
                <w:rFonts w:ascii="Arial" w:hAnsi="Arial" w:cs="Arial"/>
                <w:b/>
                <w:sz w:val="16"/>
                <w:szCs w:val="16"/>
              </w:rPr>
            </w:pPr>
            <w:r w:rsidRPr="00175C09">
              <w:rPr>
                <w:rFonts w:ascii="Arial" w:hAnsi="Arial" w:cs="Arial"/>
                <w:b/>
                <w:sz w:val="16"/>
                <w:szCs w:val="16"/>
              </w:rPr>
              <w:t>10,952</w:t>
            </w:r>
          </w:p>
        </w:tc>
        <w:tc>
          <w:tcPr>
            <w:tcW w:w="1353" w:type="dxa"/>
            <w:tcBorders>
              <w:bottom w:val="single" w:sz="4" w:space="0" w:color="auto"/>
            </w:tcBorders>
            <w:shd w:val="clear" w:color="auto" w:fill="FFFFFF" w:themeFill="background1"/>
          </w:tcPr>
          <w:p w14:paraId="2FC6EDC1" w14:textId="2DB3B092" w:rsidR="008F1738" w:rsidRPr="00175C09" w:rsidRDefault="00092414" w:rsidP="006F3ABB">
            <w:pPr>
              <w:contextualSpacing/>
              <w:jc w:val="right"/>
              <w:rPr>
                <w:rFonts w:ascii="Arial" w:hAnsi="Arial" w:cs="Arial"/>
                <w:b/>
                <w:bCs/>
                <w:sz w:val="16"/>
                <w:szCs w:val="16"/>
              </w:rPr>
            </w:pPr>
            <w:r w:rsidRPr="00175C09">
              <w:rPr>
                <w:rFonts w:ascii="Arial" w:hAnsi="Arial" w:cs="Arial"/>
                <w:b/>
                <w:bCs/>
                <w:sz w:val="16"/>
                <w:szCs w:val="16"/>
              </w:rPr>
              <w:t>241</w:t>
            </w:r>
          </w:p>
        </w:tc>
        <w:tc>
          <w:tcPr>
            <w:tcW w:w="2077" w:type="dxa"/>
            <w:tcBorders>
              <w:bottom w:val="single" w:sz="4" w:space="0" w:color="auto"/>
            </w:tcBorders>
            <w:shd w:val="clear" w:color="auto" w:fill="FFFFFF" w:themeFill="background1"/>
          </w:tcPr>
          <w:p w14:paraId="7D9BC6D2" w14:textId="6EF33212" w:rsidR="008F1738" w:rsidRPr="00175C09" w:rsidRDefault="00092414" w:rsidP="006F3ABB">
            <w:pPr>
              <w:contextualSpacing/>
              <w:jc w:val="right"/>
              <w:rPr>
                <w:rFonts w:ascii="Arial" w:hAnsi="Arial" w:cs="Arial"/>
                <w:b/>
                <w:bCs/>
                <w:spacing w:val="-2"/>
                <w:sz w:val="16"/>
                <w:szCs w:val="16"/>
              </w:rPr>
            </w:pPr>
            <w:r w:rsidRPr="00175C09">
              <w:rPr>
                <w:rFonts w:ascii="Arial" w:hAnsi="Arial" w:cs="Arial"/>
                <w:b/>
                <w:bCs/>
                <w:spacing w:val="-2"/>
                <w:sz w:val="16"/>
                <w:szCs w:val="16"/>
              </w:rPr>
              <w:t>3,16</w:t>
            </w:r>
            <w:r w:rsidR="007B61A6" w:rsidRPr="00175C09">
              <w:rPr>
                <w:rFonts w:ascii="Arial" w:hAnsi="Arial" w:cs="Arial"/>
                <w:b/>
                <w:bCs/>
                <w:spacing w:val="-2"/>
                <w:sz w:val="16"/>
                <w:szCs w:val="16"/>
              </w:rPr>
              <w:t>1</w:t>
            </w:r>
          </w:p>
        </w:tc>
        <w:tc>
          <w:tcPr>
            <w:tcW w:w="931" w:type="dxa"/>
            <w:tcBorders>
              <w:bottom w:val="single" w:sz="4" w:space="0" w:color="auto"/>
            </w:tcBorders>
            <w:shd w:val="clear" w:color="auto" w:fill="FFFFFF" w:themeFill="background1"/>
          </w:tcPr>
          <w:p w14:paraId="5C2771F4" w14:textId="38DAD127" w:rsidR="008F1738" w:rsidRPr="00175C09" w:rsidRDefault="00092414" w:rsidP="006F3ABB">
            <w:pPr>
              <w:contextualSpacing/>
              <w:jc w:val="right"/>
              <w:rPr>
                <w:rFonts w:ascii="Arial" w:hAnsi="Arial" w:cs="Arial"/>
                <w:b/>
                <w:bCs/>
                <w:sz w:val="16"/>
                <w:szCs w:val="16"/>
              </w:rPr>
            </w:pPr>
            <w:r w:rsidRPr="00175C09">
              <w:rPr>
                <w:rFonts w:ascii="Arial" w:hAnsi="Arial" w:cs="Arial"/>
                <w:b/>
                <w:bCs/>
                <w:sz w:val="16"/>
                <w:szCs w:val="16"/>
              </w:rPr>
              <w:t>2,90</w:t>
            </w:r>
            <w:r w:rsidR="007B61A6" w:rsidRPr="00175C09">
              <w:rPr>
                <w:rFonts w:ascii="Arial" w:hAnsi="Arial" w:cs="Arial"/>
                <w:b/>
                <w:bCs/>
                <w:sz w:val="16"/>
                <w:szCs w:val="16"/>
              </w:rPr>
              <w:t>8</w:t>
            </w:r>
          </w:p>
        </w:tc>
        <w:tc>
          <w:tcPr>
            <w:tcW w:w="1080" w:type="dxa"/>
            <w:tcBorders>
              <w:bottom w:val="single" w:sz="4" w:space="0" w:color="auto"/>
            </w:tcBorders>
            <w:shd w:val="clear" w:color="auto" w:fill="FFFFFF" w:themeFill="background1"/>
          </w:tcPr>
          <w:p w14:paraId="704B8DA8" w14:textId="07AA2298" w:rsidR="008F1738" w:rsidRPr="00175C09" w:rsidRDefault="00092414" w:rsidP="006F3ABB">
            <w:pPr>
              <w:contextualSpacing/>
              <w:jc w:val="right"/>
              <w:rPr>
                <w:rFonts w:ascii="Arial" w:hAnsi="Arial" w:cs="Arial"/>
                <w:b/>
                <w:bCs/>
                <w:spacing w:val="-2"/>
                <w:sz w:val="16"/>
                <w:szCs w:val="16"/>
              </w:rPr>
            </w:pPr>
            <w:r w:rsidRPr="00175C09">
              <w:rPr>
                <w:rFonts w:ascii="Arial" w:hAnsi="Arial" w:cs="Arial"/>
                <w:b/>
                <w:bCs/>
                <w:spacing w:val="-2"/>
                <w:sz w:val="16"/>
                <w:szCs w:val="16"/>
              </w:rPr>
              <w:t>17,26</w:t>
            </w:r>
            <w:r w:rsidR="006B0A5D" w:rsidRPr="00175C09">
              <w:rPr>
                <w:rFonts w:ascii="Arial" w:hAnsi="Arial" w:cs="Arial"/>
                <w:b/>
                <w:bCs/>
                <w:spacing w:val="-2"/>
                <w:sz w:val="16"/>
                <w:szCs w:val="16"/>
              </w:rPr>
              <w:t>2</w:t>
            </w:r>
          </w:p>
        </w:tc>
      </w:tr>
      <w:tr w:rsidR="00094B43" w:rsidRPr="00175C09" w14:paraId="715AF5A9" w14:textId="77777777" w:rsidTr="00EE49D4">
        <w:trPr>
          <w:gridBefore w:val="1"/>
          <w:wBefore w:w="108" w:type="dxa"/>
        </w:trPr>
        <w:tc>
          <w:tcPr>
            <w:tcW w:w="2222" w:type="dxa"/>
            <w:shd w:val="clear" w:color="auto" w:fill="FFFFFF" w:themeFill="background1"/>
          </w:tcPr>
          <w:p w14:paraId="03DD1FF5" w14:textId="4A377033" w:rsidR="003507E2" w:rsidRPr="00175C09" w:rsidRDefault="00335427" w:rsidP="006F3ABB">
            <w:pPr>
              <w:contextualSpacing/>
              <w:rPr>
                <w:rFonts w:ascii="Arial" w:hAnsi="Arial" w:cs="Arial"/>
                <w:b/>
                <w:bCs/>
                <w:sz w:val="16"/>
                <w:szCs w:val="16"/>
              </w:rPr>
            </w:pPr>
            <w:r w:rsidRPr="00175C09">
              <w:rPr>
                <w:rFonts w:ascii="Arial" w:hAnsi="Arial" w:cs="Arial"/>
                <w:b/>
                <w:bCs/>
                <w:sz w:val="16"/>
                <w:szCs w:val="16"/>
              </w:rPr>
              <w:t>N.B.V. 30 June 202</w:t>
            </w:r>
            <w:r w:rsidR="00B2089C" w:rsidRPr="00175C09">
              <w:rPr>
                <w:rFonts w:ascii="Arial" w:hAnsi="Arial" w:cs="Arial"/>
                <w:b/>
                <w:bCs/>
                <w:sz w:val="16"/>
                <w:szCs w:val="16"/>
              </w:rPr>
              <w:t>3</w:t>
            </w:r>
          </w:p>
        </w:tc>
        <w:tc>
          <w:tcPr>
            <w:tcW w:w="1353" w:type="dxa"/>
            <w:tcBorders>
              <w:top w:val="single" w:sz="4" w:space="0" w:color="auto"/>
              <w:bottom w:val="single" w:sz="4" w:space="0" w:color="auto"/>
            </w:tcBorders>
            <w:shd w:val="clear" w:color="auto" w:fill="FFFFFF" w:themeFill="background1"/>
          </w:tcPr>
          <w:p w14:paraId="551FA40A" w14:textId="59CEC99F" w:rsidR="003507E2" w:rsidRPr="00175C09" w:rsidRDefault="006651C0" w:rsidP="006F3ABB">
            <w:pPr>
              <w:contextualSpacing/>
              <w:jc w:val="right"/>
              <w:rPr>
                <w:rFonts w:ascii="Arial" w:hAnsi="Arial" w:cs="Arial"/>
                <w:b/>
                <w:sz w:val="16"/>
                <w:szCs w:val="16"/>
              </w:rPr>
            </w:pPr>
            <w:r w:rsidRPr="00175C09">
              <w:rPr>
                <w:rFonts w:ascii="Arial" w:hAnsi="Arial" w:cs="Arial"/>
                <w:b/>
                <w:sz w:val="16"/>
                <w:szCs w:val="16"/>
              </w:rPr>
              <w:t>10,662</w:t>
            </w:r>
          </w:p>
        </w:tc>
        <w:tc>
          <w:tcPr>
            <w:tcW w:w="1353" w:type="dxa"/>
            <w:tcBorders>
              <w:top w:val="single" w:sz="4" w:space="0" w:color="auto"/>
              <w:bottom w:val="single" w:sz="4" w:space="0" w:color="auto"/>
            </w:tcBorders>
            <w:shd w:val="clear" w:color="auto" w:fill="FFFFFF" w:themeFill="background1"/>
          </w:tcPr>
          <w:p w14:paraId="39E4E9A7" w14:textId="1D8391DD" w:rsidR="003507E2" w:rsidRPr="00175C09" w:rsidRDefault="006651C0" w:rsidP="006F3ABB">
            <w:pPr>
              <w:contextualSpacing/>
              <w:jc w:val="right"/>
              <w:rPr>
                <w:rFonts w:ascii="Arial" w:hAnsi="Arial" w:cs="Arial"/>
                <w:b/>
                <w:bCs/>
                <w:sz w:val="16"/>
                <w:szCs w:val="16"/>
              </w:rPr>
            </w:pPr>
            <w:r w:rsidRPr="00175C09">
              <w:rPr>
                <w:rFonts w:ascii="Arial" w:hAnsi="Arial" w:cs="Arial"/>
                <w:b/>
                <w:bCs/>
                <w:sz w:val="16"/>
                <w:szCs w:val="16"/>
              </w:rPr>
              <w:t>229</w:t>
            </w:r>
          </w:p>
        </w:tc>
        <w:tc>
          <w:tcPr>
            <w:tcW w:w="2077" w:type="dxa"/>
            <w:tcBorders>
              <w:top w:val="single" w:sz="4" w:space="0" w:color="auto"/>
              <w:bottom w:val="single" w:sz="4" w:space="0" w:color="auto"/>
            </w:tcBorders>
            <w:shd w:val="clear" w:color="auto" w:fill="FFFFFF" w:themeFill="background1"/>
          </w:tcPr>
          <w:p w14:paraId="1DE4733A" w14:textId="0EDEB16A" w:rsidR="003507E2" w:rsidRPr="00175C09" w:rsidRDefault="006651C0" w:rsidP="006F3ABB">
            <w:pPr>
              <w:contextualSpacing/>
              <w:jc w:val="right"/>
              <w:rPr>
                <w:rFonts w:ascii="Arial" w:hAnsi="Arial" w:cs="Arial"/>
                <w:b/>
                <w:bCs/>
                <w:spacing w:val="-2"/>
                <w:sz w:val="16"/>
                <w:szCs w:val="16"/>
              </w:rPr>
            </w:pPr>
            <w:r w:rsidRPr="00175C09">
              <w:rPr>
                <w:rFonts w:ascii="Arial" w:hAnsi="Arial" w:cs="Arial"/>
                <w:b/>
                <w:bCs/>
                <w:spacing w:val="-2"/>
                <w:sz w:val="16"/>
                <w:szCs w:val="16"/>
              </w:rPr>
              <w:t>4,120</w:t>
            </w:r>
          </w:p>
        </w:tc>
        <w:tc>
          <w:tcPr>
            <w:tcW w:w="931" w:type="dxa"/>
            <w:tcBorders>
              <w:top w:val="single" w:sz="4" w:space="0" w:color="auto"/>
              <w:bottom w:val="single" w:sz="4" w:space="0" w:color="auto"/>
            </w:tcBorders>
            <w:shd w:val="clear" w:color="auto" w:fill="FFFFFF" w:themeFill="background1"/>
          </w:tcPr>
          <w:p w14:paraId="60253D74" w14:textId="34D22E5F" w:rsidR="003507E2" w:rsidRPr="00175C09" w:rsidRDefault="00D62EE6" w:rsidP="006F3ABB">
            <w:pPr>
              <w:contextualSpacing/>
              <w:jc w:val="right"/>
              <w:rPr>
                <w:rFonts w:ascii="Arial" w:hAnsi="Arial" w:cs="Arial"/>
                <w:b/>
                <w:bCs/>
                <w:sz w:val="16"/>
                <w:szCs w:val="16"/>
              </w:rPr>
            </w:pPr>
            <w:r w:rsidRPr="00175C09">
              <w:rPr>
                <w:rFonts w:ascii="Arial" w:hAnsi="Arial" w:cs="Arial"/>
                <w:b/>
                <w:bCs/>
                <w:sz w:val="16"/>
                <w:szCs w:val="16"/>
              </w:rPr>
              <w:t>2,941</w:t>
            </w:r>
          </w:p>
        </w:tc>
        <w:tc>
          <w:tcPr>
            <w:tcW w:w="1080" w:type="dxa"/>
            <w:tcBorders>
              <w:top w:val="single" w:sz="4" w:space="0" w:color="auto"/>
              <w:bottom w:val="single" w:sz="4" w:space="0" w:color="auto"/>
            </w:tcBorders>
            <w:shd w:val="clear" w:color="auto" w:fill="FFFFFF" w:themeFill="background1"/>
          </w:tcPr>
          <w:p w14:paraId="0FB36CA0" w14:textId="4D8C5E96" w:rsidR="003507E2" w:rsidRPr="00175C09" w:rsidRDefault="00D62EE6" w:rsidP="006F3ABB">
            <w:pPr>
              <w:contextualSpacing/>
              <w:jc w:val="right"/>
              <w:rPr>
                <w:rFonts w:ascii="Arial" w:hAnsi="Arial" w:cs="Arial"/>
                <w:b/>
                <w:bCs/>
                <w:spacing w:val="-2"/>
                <w:sz w:val="16"/>
                <w:szCs w:val="16"/>
              </w:rPr>
            </w:pPr>
            <w:r w:rsidRPr="00175C09">
              <w:rPr>
                <w:rFonts w:ascii="Arial" w:hAnsi="Arial" w:cs="Arial"/>
                <w:b/>
                <w:bCs/>
                <w:spacing w:val="-2"/>
                <w:sz w:val="16"/>
                <w:szCs w:val="16"/>
              </w:rPr>
              <w:t>17,952</w:t>
            </w:r>
          </w:p>
        </w:tc>
      </w:tr>
      <w:tr w:rsidR="00094B43" w:rsidRPr="00175C09" w14:paraId="2A19FE22" w14:textId="77777777" w:rsidTr="00EE49D4">
        <w:trPr>
          <w:gridBefore w:val="1"/>
          <w:wBefore w:w="108" w:type="dxa"/>
        </w:trPr>
        <w:tc>
          <w:tcPr>
            <w:tcW w:w="2222" w:type="dxa"/>
            <w:shd w:val="clear" w:color="auto" w:fill="FFFFFF" w:themeFill="background1"/>
          </w:tcPr>
          <w:p w14:paraId="28BDE0A4" w14:textId="4BA64DE8" w:rsidR="003507E2" w:rsidRPr="00175C09" w:rsidRDefault="00335427" w:rsidP="006F3ABB">
            <w:pPr>
              <w:contextualSpacing/>
              <w:rPr>
                <w:rFonts w:ascii="Arial" w:hAnsi="Arial" w:cs="Arial"/>
                <w:b/>
                <w:bCs/>
                <w:sz w:val="16"/>
                <w:szCs w:val="16"/>
              </w:rPr>
            </w:pPr>
            <w:r w:rsidRPr="00175C09">
              <w:rPr>
                <w:rFonts w:ascii="Arial" w:hAnsi="Arial" w:cs="Arial"/>
                <w:b/>
                <w:bCs/>
                <w:sz w:val="16"/>
                <w:szCs w:val="16"/>
              </w:rPr>
              <w:t>N.B.V. 31 December 202</w:t>
            </w:r>
            <w:r w:rsidR="00B2089C" w:rsidRPr="00175C09">
              <w:rPr>
                <w:rFonts w:ascii="Arial" w:hAnsi="Arial" w:cs="Arial"/>
                <w:b/>
                <w:bCs/>
                <w:sz w:val="16"/>
                <w:szCs w:val="16"/>
              </w:rPr>
              <w:t>2</w:t>
            </w:r>
          </w:p>
        </w:tc>
        <w:tc>
          <w:tcPr>
            <w:tcW w:w="1353" w:type="dxa"/>
            <w:tcBorders>
              <w:top w:val="single" w:sz="4" w:space="0" w:color="auto"/>
              <w:bottom w:val="single" w:sz="4" w:space="0" w:color="auto"/>
            </w:tcBorders>
            <w:shd w:val="clear" w:color="auto" w:fill="FFFFFF" w:themeFill="background1"/>
          </w:tcPr>
          <w:p w14:paraId="175FC3C1" w14:textId="3E5BB1A4" w:rsidR="003507E2" w:rsidRPr="00175C09" w:rsidRDefault="00002A46" w:rsidP="006F3ABB">
            <w:pPr>
              <w:contextualSpacing/>
              <w:jc w:val="right"/>
              <w:rPr>
                <w:rFonts w:ascii="Arial" w:hAnsi="Arial" w:cs="Arial"/>
                <w:b/>
                <w:sz w:val="16"/>
                <w:szCs w:val="16"/>
              </w:rPr>
            </w:pPr>
            <w:r w:rsidRPr="00175C09">
              <w:rPr>
                <w:rFonts w:ascii="Arial" w:hAnsi="Arial" w:cs="Arial"/>
                <w:b/>
                <w:sz w:val="16"/>
                <w:szCs w:val="16"/>
              </w:rPr>
              <w:t>11,970</w:t>
            </w:r>
          </w:p>
        </w:tc>
        <w:tc>
          <w:tcPr>
            <w:tcW w:w="1353" w:type="dxa"/>
            <w:tcBorders>
              <w:top w:val="single" w:sz="4" w:space="0" w:color="auto"/>
              <w:bottom w:val="single" w:sz="4" w:space="0" w:color="auto"/>
            </w:tcBorders>
            <w:shd w:val="clear" w:color="auto" w:fill="FFFFFF" w:themeFill="background1"/>
          </w:tcPr>
          <w:p w14:paraId="4FE5843A" w14:textId="3B073FC8" w:rsidR="003507E2" w:rsidRPr="00175C09" w:rsidRDefault="00002A46" w:rsidP="006F3ABB">
            <w:pPr>
              <w:contextualSpacing/>
              <w:jc w:val="right"/>
              <w:rPr>
                <w:rFonts w:ascii="Arial" w:hAnsi="Arial" w:cs="Arial"/>
                <w:b/>
                <w:bCs/>
                <w:sz w:val="16"/>
                <w:szCs w:val="16"/>
              </w:rPr>
            </w:pPr>
            <w:r w:rsidRPr="00175C09">
              <w:rPr>
                <w:rFonts w:ascii="Arial" w:hAnsi="Arial" w:cs="Arial"/>
                <w:b/>
                <w:bCs/>
                <w:sz w:val="16"/>
                <w:szCs w:val="16"/>
              </w:rPr>
              <w:t>141</w:t>
            </w:r>
          </w:p>
        </w:tc>
        <w:tc>
          <w:tcPr>
            <w:tcW w:w="2077" w:type="dxa"/>
            <w:tcBorders>
              <w:top w:val="single" w:sz="4" w:space="0" w:color="auto"/>
              <w:bottom w:val="single" w:sz="4" w:space="0" w:color="auto"/>
            </w:tcBorders>
            <w:shd w:val="clear" w:color="auto" w:fill="FFFFFF" w:themeFill="background1"/>
          </w:tcPr>
          <w:p w14:paraId="330E78FE" w14:textId="45C3BF07" w:rsidR="003507E2" w:rsidRPr="00175C09" w:rsidRDefault="00002A46" w:rsidP="006F3ABB">
            <w:pPr>
              <w:contextualSpacing/>
              <w:jc w:val="right"/>
              <w:rPr>
                <w:rFonts w:ascii="Arial" w:hAnsi="Arial" w:cs="Arial"/>
                <w:b/>
                <w:bCs/>
                <w:spacing w:val="-2"/>
                <w:sz w:val="16"/>
                <w:szCs w:val="16"/>
              </w:rPr>
            </w:pPr>
            <w:r w:rsidRPr="00175C09">
              <w:rPr>
                <w:rFonts w:ascii="Arial" w:hAnsi="Arial" w:cs="Arial"/>
                <w:b/>
                <w:bCs/>
                <w:spacing w:val="-2"/>
                <w:sz w:val="16"/>
                <w:szCs w:val="16"/>
              </w:rPr>
              <w:t>2,752</w:t>
            </w:r>
          </w:p>
        </w:tc>
        <w:tc>
          <w:tcPr>
            <w:tcW w:w="931" w:type="dxa"/>
            <w:tcBorders>
              <w:top w:val="single" w:sz="4" w:space="0" w:color="auto"/>
              <w:bottom w:val="single" w:sz="4" w:space="0" w:color="auto"/>
            </w:tcBorders>
            <w:shd w:val="clear" w:color="auto" w:fill="FFFFFF" w:themeFill="background1"/>
          </w:tcPr>
          <w:p w14:paraId="4D446C88" w14:textId="4AEA9FB9" w:rsidR="003507E2" w:rsidRPr="00175C09" w:rsidRDefault="00002A46" w:rsidP="006F3ABB">
            <w:pPr>
              <w:contextualSpacing/>
              <w:jc w:val="right"/>
              <w:rPr>
                <w:rFonts w:ascii="Arial" w:hAnsi="Arial" w:cs="Arial"/>
                <w:b/>
                <w:bCs/>
                <w:sz w:val="16"/>
                <w:szCs w:val="16"/>
              </w:rPr>
            </w:pPr>
            <w:r w:rsidRPr="00175C09">
              <w:rPr>
                <w:rFonts w:ascii="Arial" w:hAnsi="Arial" w:cs="Arial"/>
                <w:b/>
                <w:bCs/>
                <w:sz w:val="16"/>
                <w:szCs w:val="16"/>
              </w:rPr>
              <w:t>2,972</w:t>
            </w:r>
          </w:p>
        </w:tc>
        <w:tc>
          <w:tcPr>
            <w:tcW w:w="1080" w:type="dxa"/>
            <w:tcBorders>
              <w:top w:val="single" w:sz="4" w:space="0" w:color="auto"/>
              <w:bottom w:val="single" w:sz="4" w:space="0" w:color="auto"/>
            </w:tcBorders>
            <w:shd w:val="clear" w:color="auto" w:fill="FFFFFF" w:themeFill="background1"/>
          </w:tcPr>
          <w:p w14:paraId="55048974" w14:textId="1605FD2B" w:rsidR="003507E2" w:rsidRPr="00175C09" w:rsidRDefault="00002A46" w:rsidP="006F3ABB">
            <w:pPr>
              <w:contextualSpacing/>
              <w:jc w:val="right"/>
              <w:rPr>
                <w:rFonts w:ascii="Arial" w:hAnsi="Arial" w:cs="Arial"/>
                <w:b/>
                <w:bCs/>
                <w:spacing w:val="-2"/>
                <w:sz w:val="16"/>
                <w:szCs w:val="16"/>
              </w:rPr>
            </w:pPr>
            <w:r w:rsidRPr="00175C09">
              <w:rPr>
                <w:rFonts w:ascii="Arial" w:hAnsi="Arial" w:cs="Arial"/>
                <w:b/>
                <w:bCs/>
                <w:spacing w:val="-2"/>
                <w:sz w:val="16"/>
                <w:szCs w:val="16"/>
              </w:rPr>
              <w:t>17,835</w:t>
            </w:r>
          </w:p>
        </w:tc>
      </w:tr>
    </w:tbl>
    <w:p w14:paraId="37361AAE" w14:textId="77777777" w:rsidR="007B70C9" w:rsidRPr="00175C09" w:rsidRDefault="007B70C9" w:rsidP="007B70C9">
      <w:pPr>
        <w:spacing w:after="0" w:line="240" w:lineRule="auto"/>
        <w:jc w:val="both"/>
        <w:rPr>
          <w:rFonts w:ascii="Arial" w:hAnsi="Arial" w:cs="Arial"/>
          <w:b/>
          <w:sz w:val="16"/>
          <w:szCs w:val="16"/>
          <w:lang w:val="en-US"/>
        </w:rPr>
      </w:pPr>
    </w:p>
    <w:p w14:paraId="5F0CC5B2" w14:textId="77777777" w:rsidR="007B70C9" w:rsidRPr="00175C09" w:rsidRDefault="007B70C9" w:rsidP="007B70C9">
      <w:pPr>
        <w:spacing w:after="0" w:line="240" w:lineRule="auto"/>
        <w:jc w:val="both"/>
        <w:rPr>
          <w:rFonts w:ascii="Arial" w:hAnsi="Arial" w:cs="Arial"/>
          <w:b/>
          <w:sz w:val="16"/>
          <w:szCs w:val="16"/>
          <w:lang w:val="en-US"/>
        </w:rPr>
      </w:pPr>
    </w:p>
    <w:p w14:paraId="3740E83E" w14:textId="244D87B2" w:rsidR="002D77DD" w:rsidRPr="00175C09" w:rsidRDefault="002D77DD" w:rsidP="0065114D">
      <w:pPr>
        <w:spacing w:after="0" w:line="240" w:lineRule="auto"/>
        <w:jc w:val="both"/>
        <w:rPr>
          <w:rFonts w:ascii="Arial" w:hAnsi="Arial" w:cs="Arial"/>
          <w:b/>
          <w:sz w:val="20"/>
          <w:szCs w:val="20"/>
          <w:lang w:val="en-US"/>
        </w:rPr>
      </w:pPr>
    </w:p>
    <w:p w14:paraId="4D5B6FB6" w14:textId="5FB482D6" w:rsidR="00000047" w:rsidRPr="00175C09" w:rsidRDefault="00B5688D" w:rsidP="0065114D">
      <w:pPr>
        <w:spacing w:after="0" w:line="240" w:lineRule="auto"/>
        <w:jc w:val="both"/>
        <w:rPr>
          <w:rFonts w:ascii="Arial" w:hAnsi="Arial" w:cs="Arial"/>
          <w:bCs/>
          <w:sz w:val="16"/>
          <w:szCs w:val="16"/>
          <w:lang w:val="en-US"/>
        </w:rPr>
      </w:pPr>
      <w:r w:rsidRPr="00175C09">
        <w:rPr>
          <w:rFonts w:ascii="Arial" w:hAnsi="Arial" w:cs="Arial"/>
          <w:bCs/>
          <w:sz w:val="16"/>
          <w:szCs w:val="16"/>
          <w:lang w:val="en-US"/>
        </w:rPr>
        <w:t>Of the total additions in the period of £</w:t>
      </w:r>
      <w:r w:rsidR="00DD3F47" w:rsidRPr="00175C09">
        <w:rPr>
          <w:rFonts w:ascii="Arial" w:hAnsi="Arial" w:cs="Arial"/>
          <w:bCs/>
          <w:sz w:val="16"/>
          <w:szCs w:val="16"/>
          <w:lang w:val="en-US"/>
        </w:rPr>
        <w:t>2.29</w:t>
      </w:r>
      <w:r w:rsidRPr="00175C09">
        <w:rPr>
          <w:rFonts w:ascii="Arial" w:hAnsi="Arial" w:cs="Arial"/>
          <w:bCs/>
          <w:sz w:val="16"/>
          <w:szCs w:val="16"/>
          <w:lang w:val="en-US"/>
        </w:rPr>
        <w:t xml:space="preserve">m, </w:t>
      </w:r>
      <w:r w:rsidR="00DC356A" w:rsidRPr="00175C09">
        <w:rPr>
          <w:rFonts w:ascii="Arial" w:hAnsi="Arial" w:cs="Arial"/>
          <w:bCs/>
          <w:sz w:val="16"/>
          <w:szCs w:val="16"/>
          <w:lang w:val="en-US"/>
        </w:rPr>
        <w:t>£</w:t>
      </w:r>
      <w:r w:rsidR="0059408B" w:rsidRPr="00175C09">
        <w:rPr>
          <w:rFonts w:ascii="Arial" w:hAnsi="Arial" w:cs="Arial"/>
          <w:bCs/>
          <w:sz w:val="16"/>
          <w:szCs w:val="16"/>
          <w:lang w:val="en-US"/>
        </w:rPr>
        <w:t>0.1m</w:t>
      </w:r>
      <w:r w:rsidR="00E868EC" w:rsidRPr="00175C09">
        <w:rPr>
          <w:rFonts w:ascii="Arial" w:hAnsi="Arial" w:cs="Arial"/>
          <w:bCs/>
          <w:sz w:val="16"/>
          <w:szCs w:val="16"/>
          <w:lang w:val="en-US"/>
        </w:rPr>
        <w:t xml:space="preserve"> (</w:t>
      </w:r>
      <w:r w:rsidR="00DC356A" w:rsidRPr="00175C09">
        <w:rPr>
          <w:rFonts w:ascii="Arial" w:hAnsi="Arial" w:cs="Arial"/>
          <w:bCs/>
          <w:sz w:val="16"/>
          <w:szCs w:val="16"/>
          <w:lang w:val="en-US"/>
        </w:rPr>
        <w:t>H1 202</w:t>
      </w:r>
      <w:r w:rsidR="003A4646">
        <w:rPr>
          <w:rFonts w:ascii="Arial" w:hAnsi="Arial" w:cs="Arial"/>
          <w:bCs/>
          <w:sz w:val="16"/>
          <w:szCs w:val="16"/>
          <w:lang w:val="en-US"/>
        </w:rPr>
        <w:t>3</w:t>
      </w:r>
      <w:r w:rsidR="00DC356A" w:rsidRPr="00175C09">
        <w:rPr>
          <w:rFonts w:ascii="Arial" w:hAnsi="Arial" w:cs="Arial"/>
          <w:bCs/>
          <w:sz w:val="16"/>
          <w:szCs w:val="16"/>
          <w:lang w:val="en-US"/>
        </w:rPr>
        <w:t xml:space="preserve">: </w:t>
      </w:r>
      <w:r w:rsidR="00E868EC" w:rsidRPr="00175C09">
        <w:rPr>
          <w:rFonts w:ascii="Arial" w:hAnsi="Arial" w:cs="Arial"/>
          <w:bCs/>
          <w:sz w:val="16"/>
          <w:szCs w:val="16"/>
          <w:lang w:val="en-US"/>
        </w:rPr>
        <w:t>£</w:t>
      </w:r>
      <w:r w:rsidR="00A80024" w:rsidRPr="00175C09">
        <w:rPr>
          <w:rFonts w:ascii="Arial" w:hAnsi="Arial" w:cs="Arial"/>
          <w:bCs/>
          <w:sz w:val="16"/>
          <w:szCs w:val="16"/>
          <w:lang w:val="en-US"/>
        </w:rPr>
        <w:t>3.69</w:t>
      </w:r>
      <w:r w:rsidR="00E868EC" w:rsidRPr="00175C09">
        <w:rPr>
          <w:rFonts w:ascii="Arial" w:hAnsi="Arial" w:cs="Arial"/>
          <w:bCs/>
          <w:sz w:val="16"/>
          <w:szCs w:val="16"/>
          <w:lang w:val="en-US"/>
        </w:rPr>
        <w:t>m</w:t>
      </w:r>
      <w:r w:rsidR="00DC356A" w:rsidRPr="00175C09">
        <w:rPr>
          <w:rFonts w:ascii="Arial" w:hAnsi="Arial" w:cs="Arial"/>
          <w:bCs/>
          <w:sz w:val="16"/>
          <w:szCs w:val="16"/>
          <w:lang w:val="en-US"/>
        </w:rPr>
        <w:t>)</w:t>
      </w:r>
      <w:r w:rsidRPr="00175C09">
        <w:rPr>
          <w:rFonts w:ascii="Arial" w:hAnsi="Arial" w:cs="Arial"/>
          <w:bCs/>
          <w:sz w:val="16"/>
          <w:szCs w:val="16"/>
          <w:lang w:val="en-US"/>
        </w:rPr>
        <w:t xml:space="preserve"> relates to right-of-use assets</w:t>
      </w:r>
      <w:r w:rsidR="007811AA" w:rsidRPr="00175C09">
        <w:rPr>
          <w:rFonts w:ascii="Arial" w:hAnsi="Arial" w:cs="Arial"/>
          <w:bCs/>
          <w:sz w:val="16"/>
          <w:szCs w:val="16"/>
          <w:lang w:val="en-US"/>
        </w:rPr>
        <w:t xml:space="preserve"> held under IFRS16</w:t>
      </w:r>
      <w:r w:rsidR="00DA4273" w:rsidRPr="00175C09">
        <w:rPr>
          <w:rFonts w:ascii="Arial" w:hAnsi="Arial" w:cs="Arial"/>
          <w:bCs/>
          <w:sz w:val="16"/>
          <w:szCs w:val="16"/>
          <w:lang w:val="en-US"/>
        </w:rPr>
        <w:t xml:space="preserve">, which have a carrying value of </w:t>
      </w:r>
      <w:r w:rsidR="00803682" w:rsidRPr="00175C09">
        <w:rPr>
          <w:rFonts w:ascii="Arial" w:hAnsi="Arial" w:cs="Arial"/>
          <w:bCs/>
          <w:sz w:val="16"/>
          <w:szCs w:val="16"/>
          <w:lang w:val="en-US"/>
        </w:rPr>
        <w:t>£</w:t>
      </w:r>
      <w:r w:rsidR="00321042" w:rsidRPr="00175C09">
        <w:rPr>
          <w:rFonts w:ascii="Arial" w:hAnsi="Arial" w:cs="Arial"/>
          <w:bCs/>
          <w:sz w:val="16"/>
          <w:szCs w:val="16"/>
          <w:lang w:val="en-US"/>
        </w:rPr>
        <w:t>1</w:t>
      </w:r>
      <w:r w:rsidR="00BB38A9" w:rsidRPr="00175C09">
        <w:rPr>
          <w:rFonts w:ascii="Arial" w:hAnsi="Arial" w:cs="Arial"/>
          <w:bCs/>
          <w:sz w:val="16"/>
          <w:szCs w:val="16"/>
          <w:lang w:val="en-US"/>
        </w:rPr>
        <w:t>.</w:t>
      </w:r>
      <w:r w:rsidR="00107CBF" w:rsidRPr="00175C09">
        <w:rPr>
          <w:rFonts w:ascii="Arial" w:hAnsi="Arial" w:cs="Arial"/>
          <w:bCs/>
          <w:sz w:val="16"/>
          <w:szCs w:val="16"/>
          <w:lang w:val="en-US"/>
        </w:rPr>
        <w:t>70</w:t>
      </w:r>
      <w:r w:rsidR="00803682" w:rsidRPr="00175C09">
        <w:rPr>
          <w:rFonts w:ascii="Arial" w:hAnsi="Arial" w:cs="Arial"/>
          <w:bCs/>
          <w:sz w:val="16"/>
          <w:szCs w:val="16"/>
          <w:lang w:val="en-US"/>
        </w:rPr>
        <w:t>m (</w:t>
      </w:r>
      <w:r w:rsidR="00803682" w:rsidRPr="00175C09">
        <w:rPr>
          <w:rFonts w:ascii="Arial" w:eastAsia="Times New Roman" w:hAnsi="Arial" w:cs="Arial"/>
          <w:spacing w:val="-2"/>
          <w:sz w:val="16"/>
          <w:szCs w:val="16"/>
          <w:lang w:val="en-US"/>
        </w:rPr>
        <w:t>H1 202</w:t>
      </w:r>
      <w:r w:rsidR="003A4646">
        <w:rPr>
          <w:rFonts w:ascii="Arial" w:eastAsia="Times New Roman" w:hAnsi="Arial" w:cs="Arial"/>
          <w:spacing w:val="-2"/>
          <w:sz w:val="16"/>
          <w:szCs w:val="16"/>
          <w:lang w:val="en-US"/>
        </w:rPr>
        <w:t>3</w:t>
      </w:r>
      <w:r w:rsidR="00803682" w:rsidRPr="00175C09">
        <w:rPr>
          <w:rFonts w:ascii="Arial" w:eastAsia="Times New Roman" w:hAnsi="Arial" w:cs="Arial"/>
          <w:spacing w:val="-2"/>
          <w:sz w:val="16"/>
          <w:szCs w:val="16"/>
          <w:lang w:val="en-US"/>
        </w:rPr>
        <w:t>: £2.7</w:t>
      </w:r>
      <w:r w:rsidR="00A80024" w:rsidRPr="00175C09">
        <w:rPr>
          <w:rFonts w:ascii="Arial" w:eastAsia="Times New Roman" w:hAnsi="Arial" w:cs="Arial"/>
          <w:spacing w:val="-2"/>
          <w:sz w:val="16"/>
          <w:szCs w:val="16"/>
          <w:lang w:val="en-US"/>
        </w:rPr>
        <w:t>5</w:t>
      </w:r>
      <w:r w:rsidR="00803682" w:rsidRPr="00175C09">
        <w:rPr>
          <w:rFonts w:ascii="Arial" w:eastAsia="Times New Roman" w:hAnsi="Arial" w:cs="Arial"/>
          <w:spacing w:val="-2"/>
          <w:sz w:val="16"/>
          <w:szCs w:val="16"/>
          <w:lang w:val="en-US"/>
        </w:rPr>
        <w:t>m)</w:t>
      </w:r>
      <w:r w:rsidR="00A30491" w:rsidRPr="00175C09">
        <w:rPr>
          <w:rFonts w:ascii="Arial" w:eastAsia="Times New Roman" w:hAnsi="Arial" w:cs="Arial"/>
          <w:spacing w:val="-2"/>
          <w:sz w:val="16"/>
          <w:szCs w:val="16"/>
          <w:lang w:val="en-US"/>
        </w:rPr>
        <w:t>.</w:t>
      </w:r>
      <w:r w:rsidR="0038123E" w:rsidRPr="00175C09">
        <w:rPr>
          <w:rFonts w:ascii="Arial" w:eastAsia="Times New Roman" w:hAnsi="Arial" w:cs="Arial"/>
          <w:spacing w:val="-2"/>
          <w:sz w:val="16"/>
          <w:szCs w:val="16"/>
          <w:lang w:val="en-US"/>
        </w:rPr>
        <w:t xml:space="preserve"> The remaining</w:t>
      </w:r>
      <w:r w:rsidR="00A30491" w:rsidRPr="00175C09">
        <w:rPr>
          <w:rFonts w:ascii="Arial" w:eastAsia="Times New Roman" w:hAnsi="Arial" w:cs="Arial"/>
          <w:spacing w:val="-2"/>
          <w:sz w:val="16"/>
          <w:szCs w:val="16"/>
          <w:lang w:val="en-US"/>
        </w:rPr>
        <w:t xml:space="preserve"> </w:t>
      </w:r>
      <w:r w:rsidR="00B052C2" w:rsidRPr="00175C09">
        <w:rPr>
          <w:rFonts w:ascii="Arial" w:eastAsia="Times New Roman" w:hAnsi="Arial" w:cs="Arial"/>
          <w:spacing w:val="-2"/>
          <w:sz w:val="16"/>
          <w:szCs w:val="16"/>
          <w:lang w:val="en-US"/>
        </w:rPr>
        <w:t>£0.</w:t>
      </w:r>
      <w:r w:rsidR="00E46CE1" w:rsidRPr="00175C09">
        <w:rPr>
          <w:rFonts w:ascii="Arial" w:eastAsia="Times New Roman" w:hAnsi="Arial" w:cs="Arial"/>
          <w:spacing w:val="-2"/>
          <w:sz w:val="16"/>
          <w:szCs w:val="16"/>
          <w:lang w:val="en-US"/>
        </w:rPr>
        <w:t xml:space="preserve">2m of </w:t>
      </w:r>
      <w:r w:rsidR="0038123E" w:rsidRPr="00175C09">
        <w:rPr>
          <w:rFonts w:ascii="Arial" w:eastAsia="Times New Roman" w:hAnsi="Arial" w:cs="Arial"/>
          <w:spacing w:val="-2"/>
          <w:sz w:val="16"/>
          <w:szCs w:val="16"/>
          <w:lang w:val="en-US"/>
        </w:rPr>
        <w:t xml:space="preserve">right of use </w:t>
      </w:r>
      <w:r w:rsidR="00E46CE1" w:rsidRPr="00175C09">
        <w:rPr>
          <w:rFonts w:ascii="Arial" w:eastAsia="Times New Roman" w:hAnsi="Arial" w:cs="Arial"/>
          <w:spacing w:val="-2"/>
          <w:sz w:val="16"/>
          <w:szCs w:val="16"/>
          <w:lang w:val="en-US"/>
        </w:rPr>
        <w:t xml:space="preserve">additions relates to assets purchased under asset financing agreements. </w:t>
      </w:r>
    </w:p>
    <w:p w14:paraId="51B7212D" w14:textId="78EA3A1A" w:rsidR="002D77DD" w:rsidRPr="00175C09" w:rsidRDefault="002D77DD" w:rsidP="0065114D">
      <w:pPr>
        <w:spacing w:after="0" w:line="240" w:lineRule="auto"/>
        <w:jc w:val="both"/>
        <w:rPr>
          <w:rFonts w:ascii="Arial" w:hAnsi="Arial" w:cs="Arial"/>
          <w:b/>
          <w:sz w:val="20"/>
          <w:szCs w:val="20"/>
          <w:lang w:val="en-US"/>
        </w:rPr>
      </w:pPr>
    </w:p>
    <w:p w14:paraId="4CC40343" w14:textId="77777777" w:rsidR="00803682" w:rsidRPr="00175C09" w:rsidRDefault="00803682" w:rsidP="0065114D">
      <w:pPr>
        <w:spacing w:after="0" w:line="240" w:lineRule="auto"/>
        <w:jc w:val="both"/>
        <w:rPr>
          <w:rFonts w:ascii="Arial" w:hAnsi="Arial" w:cs="Arial"/>
          <w:b/>
          <w:sz w:val="20"/>
          <w:szCs w:val="20"/>
          <w:lang w:val="en-US"/>
        </w:rPr>
      </w:pPr>
    </w:p>
    <w:p w14:paraId="56BEB62A" w14:textId="77777777" w:rsidR="001B2292" w:rsidRPr="00175C09" w:rsidRDefault="001B2292" w:rsidP="0065114D">
      <w:pPr>
        <w:spacing w:after="0" w:line="240" w:lineRule="auto"/>
        <w:jc w:val="both"/>
        <w:rPr>
          <w:rFonts w:ascii="Arial" w:hAnsi="Arial" w:cs="Arial"/>
          <w:b/>
          <w:sz w:val="20"/>
          <w:szCs w:val="20"/>
          <w:lang w:val="en-US"/>
        </w:rPr>
      </w:pPr>
    </w:p>
    <w:p w14:paraId="7978B4F1" w14:textId="77777777" w:rsidR="001B2292" w:rsidRPr="00175C09" w:rsidRDefault="001B2292" w:rsidP="0065114D">
      <w:pPr>
        <w:spacing w:after="0" w:line="240" w:lineRule="auto"/>
        <w:jc w:val="both"/>
        <w:rPr>
          <w:rFonts w:ascii="Arial" w:hAnsi="Arial" w:cs="Arial"/>
          <w:b/>
          <w:sz w:val="20"/>
          <w:szCs w:val="20"/>
          <w:lang w:val="en-US"/>
        </w:rPr>
      </w:pPr>
    </w:p>
    <w:p w14:paraId="0EA81E7C" w14:textId="77777777" w:rsidR="001B2292" w:rsidRPr="00175C09" w:rsidRDefault="001B2292" w:rsidP="0065114D">
      <w:pPr>
        <w:spacing w:after="0" w:line="240" w:lineRule="auto"/>
        <w:jc w:val="both"/>
        <w:rPr>
          <w:rFonts w:ascii="Arial" w:hAnsi="Arial" w:cs="Arial"/>
          <w:b/>
          <w:sz w:val="20"/>
          <w:szCs w:val="20"/>
          <w:lang w:val="en-US"/>
        </w:rPr>
      </w:pPr>
    </w:p>
    <w:p w14:paraId="1D593096" w14:textId="77777777" w:rsidR="001B2292" w:rsidRPr="00175C09" w:rsidRDefault="001B2292" w:rsidP="0065114D">
      <w:pPr>
        <w:spacing w:after="0" w:line="240" w:lineRule="auto"/>
        <w:jc w:val="both"/>
        <w:rPr>
          <w:rFonts w:ascii="Arial" w:hAnsi="Arial" w:cs="Arial"/>
          <w:b/>
          <w:sz w:val="20"/>
          <w:szCs w:val="20"/>
          <w:lang w:val="en-US"/>
        </w:rPr>
      </w:pPr>
    </w:p>
    <w:p w14:paraId="645756AB" w14:textId="77777777" w:rsidR="001B2292" w:rsidRPr="00175C09" w:rsidRDefault="001B2292" w:rsidP="0065114D">
      <w:pPr>
        <w:spacing w:after="0" w:line="240" w:lineRule="auto"/>
        <w:jc w:val="both"/>
        <w:rPr>
          <w:rFonts w:ascii="Arial" w:hAnsi="Arial" w:cs="Arial"/>
          <w:b/>
          <w:sz w:val="20"/>
          <w:szCs w:val="20"/>
          <w:lang w:val="en-US"/>
        </w:rPr>
      </w:pPr>
    </w:p>
    <w:p w14:paraId="1CCD4303" w14:textId="77777777" w:rsidR="001B2292" w:rsidRPr="00175C09" w:rsidRDefault="001B2292" w:rsidP="0065114D">
      <w:pPr>
        <w:spacing w:after="0" w:line="240" w:lineRule="auto"/>
        <w:jc w:val="both"/>
        <w:rPr>
          <w:rFonts w:ascii="Arial" w:hAnsi="Arial" w:cs="Arial"/>
          <w:b/>
          <w:sz w:val="20"/>
          <w:szCs w:val="20"/>
          <w:lang w:val="en-US"/>
        </w:rPr>
      </w:pPr>
    </w:p>
    <w:p w14:paraId="099519AD" w14:textId="77777777" w:rsidR="001B2292" w:rsidRPr="00175C09" w:rsidRDefault="001B2292" w:rsidP="0065114D">
      <w:pPr>
        <w:spacing w:after="0" w:line="240" w:lineRule="auto"/>
        <w:jc w:val="both"/>
        <w:rPr>
          <w:rFonts w:ascii="Arial" w:hAnsi="Arial" w:cs="Arial"/>
          <w:b/>
          <w:sz w:val="20"/>
          <w:szCs w:val="20"/>
          <w:lang w:val="en-US"/>
        </w:rPr>
      </w:pPr>
    </w:p>
    <w:p w14:paraId="746702D2" w14:textId="77777777" w:rsidR="001B2292" w:rsidRPr="00175C09" w:rsidRDefault="001B2292" w:rsidP="0065114D">
      <w:pPr>
        <w:spacing w:after="0" w:line="240" w:lineRule="auto"/>
        <w:jc w:val="both"/>
        <w:rPr>
          <w:rFonts w:ascii="Arial" w:hAnsi="Arial" w:cs="Arial"/>
          <w:b/>
          <w:sz w:val="20"/>
          <w:szCs w:val="20"/>
          <w:lang w:val="en-US"/>
        </w:rPr>
      </w:pPr>
    </w:p>
    <w:p w14:paraId="03609E4D" w14:textId="77777777" w:rsidR="001B2292" w:rsidRPr="00175C09" w:rsidRDefault="001B2292" w:rsidP="0065114D">
      <w:pPr>
        <w:spacing w:after="0" w:line="240" w:lineRule="auto"/>
        <w:jc w:val="both"/>
        <w:rPr>
          <w:rFonts w:ascii="Arial" w:hAnsi="Arial" w:cs="Arial"/>
          <w:b/>
          <w:sz w:val="20"/>
          <w:szCs w:val="20"/>
          <w:lang w:val="en-US"/>
        </w:rPr>
      </w:pPr>
    </w:p>
    <w:p w14:paraId="686B30BC" w14:textId="77777777" w:rsidR="001B2292" w:rsidRPr="00175C09" w:rsidRDefault="001B2292" w:rsidP="0065114D">
      <w:pPr>
        <w:spacing w:after="0" w:line="240" w:lineRule="auto"/>
        <w:jc w:val="both"/>
        <w:rPr>
          <w:rFonts w:ascii="Arial" w:hAnsi="Arial" w:cs="Arial"/>
          <w:b/>
          <w:sz w:val="20"/>
          <w:szCs w:val="20"/>
          <w:lang w:val="en-US"/>
        </w:rPr>
      </w:pPr>
    </w:p>
    <w:p w14:paraId="7F928194" w14:textId="77777777" w:rsidR="001B2292" w:rsidRPr="00175C09" w:rsidRDefault="001B2292" w:rsidP="0065114D">
      <w:pPr>
        <w:spacing w:after="0" w:line="240" w:lineRule="auto"/>
        <w:jc w:val="both"/>
        <w:rPr>
          <w:rFonts w:ascii="Arial" w:hAnsi="Arial" w:cs="Arial"/>
          <w:b/>
          <w:sz w:val="20"/>
          <w:szCs w:val="20"/>
          <w:lang w:val="en-US"/>
        </w:rPr>
      </w:pPr>
    </w:p>
    <w:p w14:paraId="29B6AE5A" w14:textId="77777777" w:rsidR="00744A09" w:rsidRDefault="00744A09">
      <w:pPr>
        <w:rPr>
          <w:rFonts w:ascii="Arial" w:hAnsi="Arial" w:cs="Arial"/>
          <w:b/>
          <w:sz w:val="20"/>
          <w:szCs w:val="20"/>
        </w:rPr>
      </w:pPr>
      <w:r>
        <w:rPr>
          <w:rFonts w:ascii="Arial" w:hAnsi="Arial" w:cs="Arial"/>
          <w:b/>
          <w:sz w:val="20"/>
          <w:szCs w:val="20"/>
        </w:rPr>
        <w:br w:type="page"/>
      </w:r>
    </w:p>
    <w:p w14:paraId="1278E43B" w14:textId="3DE5889C" w:rsidR="00CE24CC" w:rsidRPr="00175C09" w:rsidRDefault="00CE24CC" w:rsidP="00EE49D4">
      <w:pPr>
        <w:spacing w:after="0" w:line="240" w:lineRule="auto"/>
        <w:rPr>
          <w:rFonts w:ascii="Arial" w:hAnsi="Arial" w:cs="Arial"/>
          <w:b/>
          <w:sz w:val="20"/>
          <w:szCs w:val="20"/>
        </w:rPr>
      </w:pPr>
      <w:r w:rsidRPr="00175C09">
        <w:rPr>
          <w:rFonts w:ascii="Arial" w:hAnsi="Arial" w:cs="Arial"/>
          <w:b/>
          <w:sz w:val="20"/>
          <w:szCs w:val="20"/>
        </w:rPr>
        <w:t>Note 9. Analysis of change in net debt</w:t>
      </w:r>
    </w:p>
    <w:p w14:paraId="2BDC480D" w14:textId="77777777" w:rsidR="006B4B6E" w:rsidRPr="00175C09" w:rsidRDefault="006B4B6E" w:rsidP="0065114D">
      <w:pPr>
        <w:spacing w:after="0" w:line="240" w:lineRule="auto"/>
        <w:jc w:val="both"/>
        <w:rPr>
          <w:rFonts w:ascii="Arial" w:hAnsi="Arial" w:cs="Arial"/>
          <w:b/>
          <w:sz w:val="20"/>
          <w:szCs w:val="20"/>
          <w:lang w:val="en-US"/>
        </w:rPr>
      </w:pPr>
    </w:p>
    <w:tbl>
      <w:tblPr>
        <w:tblStyle w:val="TableGrid"/>
        <w:tblW w:w="7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134"/>
        <w:gridCol w:w="992"/>
        <w:gridCol w:w="1057"/>
        <w:gridCol w:w="1134"/>
      </w:tblGrid>
      <w:tr w:rsidR="008E2298" w:rsidRPr="00175C09" w14:paraId="061C130E" w14:textId="77777777" w:rsidTr="001B2292">
        <w:trPr>
          <w:trHeight w:val="468"/>
        </w:trPr>
        <w:tc>
          <w:tcPr>
            <w:tcW w:w="3114" w:type="dxa"/>
            <w:noWrap/>
            <w:hideMark/>
          </w:tcPr>
          <w:p w14:paraId="49ABEAAD" w14:textId="77777777" w:rsidR="008E2298" w:rsidRPr="00175C09" w:rsidRDefault="008E2298" w:rsidP="006B4B6E">
            <w:pPr>
              <w:rPr>
                <w:rFonts w:ascii="Arial" w:hAnsi="Arial" w:cs="Arial"/>
                <w:sz w:val="16"/>
                <w:szCs w:val="16"/>
                <w:lang w:eastAsia="en-GB"/>
              </w:rPr>
            </w:pPr>
          </w:p>
        </w:tc>
        <w:tc>
          <w:tcPr>
            <w:tcW w:w="1134" w:type="dxa"/>
            <w:hideMark/>
          </w:tcPr>
          <w:p w14:paraId="6356CCE1" w14:textId="77777777"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Cash and cash equivalents</w:t>
            </w:r>
          </w:p>
        </w:tc>
        <w:tc>
          <w:tcPr>
            <w:tcW w:w="992" w:type="dxa"/>
            <w:hideMark/>
          </w:tcPr>
          <w:p w14:paraId="13FED25F" w14:textId="77777777"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Bank loans </w:t>
            </w:r>
          </w:p>
        </w:tc>
        <w:tc>
          <w:tcPr>
            <w:tcW w:w="1057" w:type="dxa"/>
            <w:hideMark/>
          </w:tcPr>
          <w:p w14:paraId="31D938F1" w14:textId="55D389AD"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Lease liabilities</w:t>
            </w:r>
          </w:p>
        </w:tc>
        <w:tc>
          <w:tcPr>
            <w:tcW w:w="1134" w:type="dxa"/>
            <w:hideMark/>
          </w:tcPr>
          <w:p w14:paraId="756A3264" w14:textId="77777777"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Total net debt </w:t>
            </w:r>
          </w:p>
        </w:tc>
      </w:tr>
      <w:tr w:rsidR="008E2298" w:rsidRPr="00175C09" w14:paraId="567506AE" w14:textId="77777777" w:rsidTr="001B2292">
        <w:trPr>
          <w:trHeight w:val="276"/>
        </w:trPr>
        <w:tc>
          <w:tcPr>
            <w:tcW w:w="3114" w:type="dxa"/>
            <w:noWrap/>
            <w:hideMark/>
          </w:tcPr>
          <w:p w14:paraId="7E13A2C6" w14:textId="77777777" w:rsidR="008E2298" w:rsidRPr="00175C09" w:rsidRDefault="008E2298" w:rsidP="006B4B6E">
            <w:pPr>
              <w:jc w:val="center"/>
              <w:rPr>
                <w:rFonts w:ascii="Arial" w:hAnsi="Arial" w:cs="Arial"/>
                <w:b/>
                <w:bCs/>
                <w:color w:val="000000"/>
                <w:sz w:val="16"/>
                <w:szCs w:val="16"/>
                <w:lang w:eastAsia="en-GB"/>
              </w:rPr>
            </w:pPr>
          </w:p>
        </w:tc>
        <w:tc>
          <w:tcPr>
            <w:tcW w:w="1134" w:type="dxa"/>
            <w:noWrap/>
            <w:hideMark/>
          </w:tcPr>
          <w:p w14:paraId="525889F4" w14:textId="70E4504A"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c>
          <w:tcPr>
            <w:tcW w:w="992" w:type="dxa"/>
            <w:noWrap/>
            <w:hideMark/>
          </w:tcPr>
          <w:p w14:paraId="29B13194" w14:textId="01E9164E"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c>
          <w:tcPr>
            <w:tcW w:w="1057" w:type="dxa"/>
            <w:noWrap/>
            <w:hideMark/>
          </w:tcPr>
          <w:p w14:paraId="0DC7CFBD" w14:textId="58E41B59"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c>
          <w:tcPr>
            <w:tcW w:w="1134" w:type="dxa"/>
            <w:noWrap/>
            <w:hideMark/>
          </w:tcPr>
          <w:p w14:paraId="45793863" w14:textId="118FB384" w:rsidR="008E2298" w:rsidRPr="00175C09" w:rsidRDefault="008E2298" w:rsidP="006B4B6E">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r>
      <w:tr w:rsidR="008E2298" w:rsidRPr="00175C09" w14:paraId="351EB543" w14:textId="77777777" w:rsidTr="001B2292">
        <w:trPr>
          <w:trHeight w:val="276"/>
        </w:trPr>
        <w:tc>
          <w:tcPr>
            <w:tcW w:w="3114" w:type="dxa"/>
            <w:noWrap/>
            <w:hideMark/>
          </w:tcPr>
          <w:p w14:paraId="628E1D72" w14:textId="77777777" w:rsidR="008E2298" w:rsidRPr="00175C09" w:rsidRDefault="008E2298" w:rsidP="006B4B6E">
            <w:pPr>
              <w:jc w:val="center"/>
              <w:rPr>
                <w:rFonts w:ascii="Arial" w:hAnsi="Arial" w:cs="Arial"/>
                <w:b/>
                <w:bCs/>
                <w:color w:val="000000"/>
                <w:sz w:val="16"/>
                <w:szCs w:val="16"/>
                <w:lang w:eastAsia="en-GB"/>
              </w:rPr>
            </w:pPr>
          </w:p>
        </w:tc>
        <w:tc>
          <w:tcPr>
            <w:tcW w:w="1134" w:type="dxa"/>
            <w:noWrap/>
            <w:hideMark/>
          </w:tcPr>
          <w:p w14:paraId="010C8F43" w14:textId="77777777" w:rsidR="008E2298" w:rsidRPr="00175C09" w:rsidRDefault="008E2298" w:rsidP="006B4B6E">
            <w:pPr>
              <w:rPr>
                <w:rFonts w:ascii="Arial" w:hAnsi="Arial" w:cs="Arial"/>
                <w:sz w:val="16"/>
                <w:szCs w:val="16"/>
                <w:lang w:eastAsia="en-GB"/>
              </w:rPr>
            </w:pPr>
          </w:p>
        </w:tc>
        <w:tc>
          <w:tcPr>
            <w:tcW w:w="992" w:type="dxa"/>
            <w:noWrap/>
            <w:hideMark/>
          </w:tcPr>
          <w:p w14:paraId="59E09F95" w14:textId="77777777" w:rsidR="008E2298" w:rsidRPr="00175C09" w:rsidRDefault="008E2298" w:rsidP="006B4B6E">
            <w:pPr>
              <w:rPr>
                <w:rFonts w:ascii="Arial" w:hAnsi="Arial" w:cs="Arial"/>
                <w:sz w:val="16"/>
                <w:szCs w:val="16"/>
                <w:lang w:eastAsia="en-GB"/>
              </w:rPr>
            </w:pPr>
          </w:p>
        </w:tc>
        <w:tc>
          <w:tcPr>
            <w:tcW w:w="1057" w:type="dxa"/>
            <w:noWrap/>
            <w:hideMark/>
          </w:tcPr>
          <w:p w14:paraId="1956F159" w14:textId="11D86AF2" w:rsidR="008E2298" w:rsidRPr="00175C09" w:rsidRDefault="008E2298" w:rsidP="006B4B6E">
            <w:pPr>
              <w:rPr>
                <w:rFonts w:ascii="Arial" w:hAnsi="Arial" w:cs="Arial"/>
                <w:sz w:val="16"/>
                <w:szCs w:val="16"/>
                <w:lang w:eastAsia="en-GB"/>
              </w:rPr>
            </w:pPr>
          </w:p>
        </w:tc>
        <w:tc>
          <w:tcPr>
            <w:tcW w:w="1134" w:type="dxa"/>
            <w:noWrap/>
            <w:hideMark/>
          </w:tcPr>
          <w:p w14:paraId="37759695" w14:textId="77777777" w:rsidR="008E2298" w:rsidRPr="00175C09" w:rsidRDefault="008E2298" w:rsidP="006B4B6E">
            <w:pPr>
              <w:rPr>
                <w:rFonts w:ascii="Arial" w:hAnsi="Arial" w:cs="Arial"/>
                <w:sz w:val="16"/>
                <w:szCs w:val="16"/>
                <w:lang w:eastAsia="en-GB"/>
              </w:rPr>
            </w:pPr>
          </w:p>
        </w:tc>
      </w:tr>
      <w:tr w:rsidR="00811B3A" w:rsidRPr="00175C09" w14:paraId="60BCB6D1" w14:textId="77777777" w:rsidTr="001B2292">
        <w:trPr>
          <w:trHeight w:val="276"/>
        </w:trPr>
        <w:tc>
          <w:tcPr>
            <w:tcW w:w="3114" w:type="dxa"/>
            <w:noWrap/>
            <w:hideMark/>
          </w:tcPr>
          <w:p w14:paraId="761C8ABA" w14:textId="37BFC3E3" w:rsidR="00811B3A" w:rsidRPr="00175C09" w:rsidRDefault="00811B3A" w:rsidP="00811B3A">
            <w:pPr>
              <w:rPr>
                <w:rFonts w:ascii="Arial" w:hAnsi="Arial" w:cs="Arial"/>
                <w:b/>
                <w:bCs/>
                <w:color w:val="000000"/>
                <w:sz w:val="16"/>
                <w:szCs w:val="16"/>
                <w:lang w:eastAsia="en-GB"/>
              </w:rPr>
            </w:pPr>
            <w:r w:rsidRPr="00175C09">
              <w:rPr>
                <w:rFonts w:ascii="Arial" w:hAnsi="Arial" w:cs="Arial"/>
                <w:b/>
                <w:bCs/>
                <w:color w:val="000000"/>
                <w:sz w:val="16"/>
                <w:szCs w:val="16"/>
                <w:lang w:eastAsia="en-GB"/>
              </w:rPr>
              <w:t>At 30 June 2022</w:t>
            </w:r>
          </w:p>
        </w:tc>
        <w:tc>
          <w:tcPr>
            <w:tcW w:w="1134" w:type="dxa"/>
            <w:noWrap/>
            <w:hideMark/>
          </w:tcPr>
          <w:p w14:paraId="4002F509" w14:textId="197DEAE1" w:rsidR="00811B3A" w:rsidRPr="00175C09" w:rsidRDefault="00811B3A" w:rsidP="00811B3A">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10,160 </w:t>
            </w:r>
          </w:p>
        </w:tc>
        <w:tc>
          <w:tcPr>
            <w:tcW w:w="992" w:type="dxa"/>
            <w:noWrap/>
            <w:hideMark/>
          </w:tcPr>
          <w:p w14:paraId="4C7F30A9" w14:textId="71C8623D" w:rsidR="00811B3A" w:rsidRPr="00175C09" w:rsidRDefault="00811B3A" w:rsidP="00811B3A">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(2,297) </w:t>
            </w:r>
          </w:p>
        </w:tc>
        <w:tc>
          <w:tcPr>
            <w:tcW w:w="1057" w:type="dxa"/>
            <w:noWrap/>
            <w:hideMark/>
          </w:tcPr>
          <w:p w14:paraId="467AADCB" w14:textId="20A8620C" w:rsidR="00811B3A" w:rsidRPr="00175C09" w:rsidRDefault="00811B3A" w:rsidP="00811B3A">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(3,583) </w:t>
            </w:r>
          </w:p>
        </w:tc>
        <w:tc>
          <w:tcPr>
            <w:tcW w:w="1134" w:type="dxa"/>
            <w:noWrap/>
            <w:hideMark/>
          </w:tcPr>
          <w:p w14:paraId="6B6A1BE3" w14:textId="2D0FE7EB" w:rsidR="00811B3A" w:rsidRPr="00175C09" w:rsidRDefault="00811B3A" w:rsidP="00811B3A">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4,280</w:t>
            </w:r>
          </w:p>
        </w:tc>
      </w:tr>
      <w:tr w:rsidR="00515F41" w:rsidRPr="00175C09" w14:paraId="3CAD2E5E" w14:textId="77777777" w:rsidTr="001B2292">
        <w:trPr>
          <w:trHeight w:val="276"/>
        </w:trPr>
        <w:tc>
          <w:tcPr>
            <w:tcW w:w="3114" w:type="dxa"/>
            <w:noWrap/>
            <w:hideMark/>
          </w:tcPr>
          <w:p w14:paraId="42BE6ABC" w14:textId="77777777" w:rsidR="00515F41" w:rsidRPr="00175C09" w:rsidRDefault="00515F41" w:rsidP="00515F41">
            <w:pPr>
              <w:rPr>
                <w:rFonts w:ascii="Arial" w:hAnsi="Arial" w:cs="Arial"/>
                <w:color w:val="000000"/>
                <w:sz w:val="16"/>
                <w:szCs w:val="16"/>
                <w:lang w:eastAsia="en-GB"/>
              </w:rPr>
            </w:pPr>
            <w:r w:rsidRPr="00175C09">
              <w:rPr>
                <w:rFonts w:ascii="Arial" w:hAnsi="Arial" w:cs="Arial"/>
                <w:color w:val="000000"/>
                <w:sz w:val="16"/>
                <w:szCs w:val="16"/>
                <w:lang w:eastAsia="en-GB"/>
              </w:rPr>
              <w:t xml:space="preserve">Cash and cash equivalents cash outflow </w:t>
            </w:r>
          </w:p>
        </w:tc>
        <w:tc>
          <w:tcPr>
            <w:tcW w:w="1134" w:type="dxa"/>
            <w:noWrap/>
            <w:hideMark/>
          </w:tcPr>
          <w:p w14:paraId="1E117CF9" w14:textId="0C5B10BF" w:rsidR="00515F41" w:rsidRPr="00175C09" w:rsidRDefault="00515F41" w:rsidP="00515F41">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(3,464) </w:t>
            </w:r>
          </w:p>
        </w:tc>
        <w:tc>
          <w:tcPr>
            <w:tcW w:w="992" w:type="dxa"/>
            <w:noWrap/>
            <w:hideMark/>
          </w:tcPr>
          <w:p w14:paraId="1FF42BA9" w14:textId="7A4A62D7" w:rsidR="00515F41" w:rsidRPr="00175C09" w:rsidRDefault="00515F41" w:rsidP="00515F41">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p>
        </w:tc>
        <w:tc>
          <w:tcPr>
            <w:tcW w:w="1057" w:type="dxa"/>
            <w:noWrap/>
            <w:hideMark/>
          </w:tcPr>
          <w:p w14:paraId="753BA5A4" w14:textId="3E0CCD12" w:rsidR="00515F41" w:rsidRPr="00175C09" w:rsidRDefault="00515F41" w:rsidP="00515F41">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134" w:type="dxa"/>
            <w:noWrap/>
            <w:hideMark/>
          </w:tcPr>
          <w:p w14:paraId="0C4E8E13" w14:textId="5A8AE775" w:rsidR="00515F41" w:rsidRPr="00175C09" w:rsidRDefault="00515F41" w:rsidP="00515F41">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(3,464) </w:t>
            </w:r>
          </w:p>
        </w:tc>
      </w:tr>
      <w:tr w:rsidR="00D00980" w:rsidRPr="00175C09" w14:paraId="3C685565" w14:textId="77777777" w:rsidTr="001B2292">
        <w:trPr>
          <w:trHeight w:val="276"/>
        </w:trPr>
        <w:tc>
          <w:tcPr>
            <w:tcW w:w="3114" w:type="dxa"/>
            <w:noWrap/>
            <w:hideMark/>
          </w:tcPr>
          <w:p w14:paraId="650C0222" w14:textId="37C51D28" w:rsidR="00D00980" w:rsidRPr="00175C09" w:rsidRDefault="00CD45FE" w:rsidP="00D00980">
            <w:pPr>
              <w:rPr>
                <w:rFonts w:ascii="Arial" w:hAnsi="Arial" w:cs="Arial"/>
                <w:color w:val="000000"/>
                <w:sz w:val="16"/>
                <w:szCs w:val="16"/>
                <w:lang w:eastAsia="en-GB"/>
              </w:rPr>
            </w:pPr>
            <w:r w:rsidRPr="00175C09">
              <w:rPr>
                <w:rFonts w:ascii="Arial" w:hAnsi="Arial" w:cs="Arial"/>
                <w:color w:val="000000"/>
                <w:sz w:val="16"/>
                <w:szCs w:val="16"/>
                <w:lang w:eastAsia="en-GB"/>
              </w:rPr>
              <w:t>Proceeds from new leases under asset financing</w:t>
            </w:r>
          </w:p>
        </w:tc>
        <w:tc>
          <w:tcPr>
            <w:tcW w:w="1134" w:type="dxa"/>
            <w:noWrap/>
            <w:hideMark/>
          </w:tcPr>
          <w:p w14:paraId="18BABAF4" w14:textId="03CCF6E3"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noWrap/>
            <w:hideMark/>
          </w:tcPr>
          <w:p w14:paraId="4EA2EBFF" w14:textId="41407756"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057" w:type="dxa"/>
            <w:noWrap/>
            <w:hideMark/>
          </w:tcPr>
          <w:p w14:paraId="5B4468CE" w14:textId="6157B627"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(1,358)   </w:t>
            </w:r>
          </w:p>
        </w:tc>
        <w:tc>
          <w:tcPr>
            <w:tcW w:w="1134" w:type="dxa"/>
            <w:noWrap/>
            <w:hideMark/>
          </w:tcPr>
          <w:p w14:paraId="6A759880" w14:textId="346AE144"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(1,358)</w:t>
            </w:r>
          </w:p>
        </w:tc>
      </w:tr>
      <w:tr w:rsidR="00D00980" w:rsidRPr="00175C09" w14:paraId="0F88560A" w14:textId="77777777" w:rsidTr="001B2292">
        <w:trPr>
          <w:trHeight w:val="276"/>
        </w:trPr>
        <w:tc>
          <w:tcPr>
            <w:tcW w:w="3114" w:type="dxa"/>
            <w:noWrap/>
            <w:hideMark/>
          </w:tcPr>
          <w:p w14:paraId="09A0D6F1" w14:textId="5EF08F14" w:rsidR="00D00980" w:rsidRPr="00175C09" w:rsidRDefault="00D00980" w:rsidP="00D00980">
            <w:pPr>
              <w:rPr>
                <w:rFonts w:ascii="Arial" w:hAnsi="Arial" w:cs="Arial"/>
                <w:color w:val="000000"/>
                <w:sz w:val="16"/>
                <w:szCs w:val="16"/>
                <w:lang w:eastAsia="en-GB"/>
              </w:rPr>
            </w:pPr>
            <w:r w:rsidRPr="00175C09">
              <w:rPr>
                <w:rFonts w:ascii="Arial" w:hAnsi="Arial" w:cs="Arial"/>
                <w:color w:val="000000"/>
                <w:sz w:val="16"/>
                <w:szCs w:val="16"/>
                <w:lang w:eastAsia="en-GB"/>
              </w:rPr>
              <w:t xml:space="preserve">Repayment of loans </w:t>
            </w:r>
          </w:p>
        </w:tc>
        <w:tc>
          <w:tcPr>
            <w:tcW w:w="1134" w:type="dxa"/>
            <w:noWrap/>
            <w:hideMark/>
          </w:tcPr>
          <w:p w14:paraId="7A628775" w14:textId="4A241246"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noWrap/>
            <w:hideMark/>
          </w:tcPr>
          <w:p w14:paraId="30F37E47" w14:textId="31E69C69"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207 </w:t>
            </w:r>
          </w:p>
        </w:tc>
        <w:tc>
          <w:tcPr>
            <w:tcW w:w="1057" w:type="dxa"/>
            <w:noWrap/>
            <w:hideMark/>
          </w:tcPr>
          <w:p w14:paraId="08403D7E" w14:textId="1FFC6A5D"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p>
        </w:tc>
        <w:tc>
          <w:tcPr>
            <w:tcW w:w="1134" w:type="dxa"/>
            <w:noWrap/>
            <w:hideMark/>
          </w:tcPr>
          <w:p w14:paraId="2383BA21" w14:textId="78DCAAA5"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207 </w:t>
            </w:r>
          </w:p>
        </w:tc>
      </w:tr>
      <w:tr w:rsidR="00D00980" w:rsidRPr="00175C09" w14:paraId="2E62B22A" w14:textId="77777777" w:rsidTr="001B2292">
        <w:trPr>
          <w:trHeight w:val="276"/>
        </w:trPr>
        <w:tc>
          <w:tcPr>
            <w:tcW w:w="3114" w:type="dxa"/>
            <w:noWrap/>
            <w:hideMark/>
          </w:tcPr>
          <w:p w14:paraId="7C596D22" w14:textId="31893BAA" w:rsidR="00D00980" w:rsidRPr="00175C09" w:rsidRDefault="00327274" w:rsidP="00D00980">
            <w:pPr>
              <w:rPr>
                <w:rFonts w:ascii="Arial" w:hAnsi="Arial" w:cs="Arial"/>
                <w:color w:val="000000"/>
                <w:sz w:val="16"/>
                <w:szCs w:val="16"/>
                <w:lang w:eastAsia="en-GB"/>
              </w:rPr>
            </w:pPr>
            <w:r w:rsidRPr="00175C09">
              <w:rPr>
                <w:rFonts w:ascii="Arial" w:hAnsi="Arial" w:cs="Arial"/>
                <w:color w:val="000000"/>
                <w:sz w:val="16"/>
                <w:szCs w:val="16"/>
                <w:lang w:eastAsia="en-GB"/>
              </w:rPr>
              <w:t>Lease repayments</w:t>
            </w:r>
            <w:r w:rsidR="00D00980" w:rsidRPr="00175C09">
              <w:rPr>
                <w:rFonts w:ascii="Arial" w:hAnsi="Arial" w:cs="Arial"/>
                <w:color w:val="000000"/>
                <w:sz w:val="16"/>
                <w:szCs w:val="16"/>
                <w:lang w:eastAsia="en-GB"/>
              </w:rPr>
              <w:t xml:space="preserve"> </w:t>
            </w:r>
          </w:p>
        </w:tc>
        <w:tc>
          <w:tcPr>
            <w:tcW w:w="1134" w:type="dxa"/>
            <w:tcBorders>
              <w:bottom w:val="single" w:sz="4" w:space="0" w:color="auto"/>
            </w:tcBorders>
            <w:noWrap/>
            <w:hideMark/>
          </w:tcPr>
          <w:p w14:paraId="0DBCB7B4" w14:textId="32A5918A"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tcBorders>
              <w:bottom w:val="single" w:sz="4" w:space="0" w:color="auto"/>
            </w:tcBorders>
            <w:noWrap/>
            <w:hideMark/>
          </w:tcPr>
          <w:p w14:paraId="1BE01BBB" w14:textId="1DA73AF4"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057" w:type="dxa"/>
            <w:tcBorders>
              <w:bottom w:val="single" w:sz="4" w:space="0" w:color="auto"/>
            </w:tcBorders>
            <w:noWrap/>
            <w:hideMark/>
          </w:tcPr>
          <w:p w14:paraId="7F949644" w14:textId="78C2C657"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9D37DF" w:rsidRPr="00175C09">
              <w:rPr>
                <w:rFonts w:ascii="Arial" w:hAnsi="Arial" w:cs="Arial"/>
                <w:color w:val="000000"/>
                <w:sz w:val="16"/>
                <w:szCs w:val="16"/>
                <w:lang w:eastAsia="en-GB"/>
              </w:rPr>
              <w:t>848</w:t>
            </w:r>
            <w:r w:rsidRPr="00175C09">
              <w:rPr>
                <w:rFonts w:ascii="Arial" w:hAnsi="Arial" w:cs="Arial"/>
                <w:color w:val="000000"/>
                <w:sz w:val="16"/>
                <w:szCs w:val="16"/>
                <w:lang w:eastAsia="en-GB"/>
              </w:rPr>
              <w:t xml:space="preserve"> </w:t>
            </w:r>
          </w:p>
        </w:tc>
        <w:tc>
          <w:tcPr>
            <w:tcW w:w="1134" w:type="dxa"/>
            <w:tcBorders>
              <w:bottom w:val="single" w:sz="4" w:space="0" w:color="auto"/>
            </w:tcBorders>
            <w:noWrap/>
            <w:hideMark/>
          </w:tcPr>
          <w:p w14:paraId="0255BDE5" w14:textId="633FF2C9" w:rsidR="00D00980" w:rsidRPr="00175C09" w:rsidRDefault="00D00980" w:rsidP="00D00980">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9D37DF" w:rsidRPr="00175C09">
              <w:rPr>
                <w:rFonts w:ascii="Arial" w:hAnsi="Arial" w:cs="Arial"/>
                <w:color w:val="000000"/>
                <w:sz w:val="16"/>
                <w:szCs w:val="16"/>
                <w:lang w:eastAsia="en-GB"/>
              </w:rPr>
              <w:t>848</w:t>
            </w:r>
            <w:r w:rsidRPr="00175C09">
              <w:rPr>
                <w:rFonts w:ascii="Arial" w:hAnsi="Arial" w:cs="Arial"/>
                <w:color w:val="000000"/>
                <w:sz w:val="16"/>
                <w:szCs w:val="16"/>
                <w:lang w:eastAsia="en-GB"/>
              </w:rPr>
              <w:t xml:space="preserve"> </w:t>
            </w:r>
          </w:p>
        </w:tc>
      </w:tr>
      <w:tr w:rsidR="00D00980" w:rsidRPr="00175C09" w14:paraId="2A273D7F" w14:textId="77777777" w:rsidTr="001B2292">
        <w:trPr>
          <w:trHeight w:val="288"/>
        </w:trPr>
        <w:tc>
          <w:tcPr>
            <w:tcW w:w="3114" w:type="dxa"/>
            <w:noWrap/>
            <w:hideMark/>
          </w:tcPr>
          <w:p w14:paraId="1B59C30A" w14:textId="05BA95D9" w:rsidR="00D00980" w:rsidRPr="00175C09" w:rsidRDefault="00D00980" w:rsidP="00D00980">
            <w:pPr>
              <w:rPr>
                <w:rFonts w:ascii="Arial" w:hAnsi="Arial" w:cs="Arial"/>
                <w:b/>
                <w:bCs/>
                <w:color w:val="000000"/>
                <w:sz w:val="16"/>
                <w:szCs w:val="16"/>
                <w:lang w:eastAsia="en-GB"/>
              </w:rPr>
            </w:pPr>
            <w:r w:rsidRPr="00175C09">
              <w:rPr>
                <w:rFonts w:ascii="Arial" w:hAnsi="Arial" w:cs="Arial"/>
                <w:b/>
                <w:bCs/>
                <w:color w:val="000000"/>
                <w:sz w:val="16"/>
                <w:szCs w:val="16"/>
                <w:lang w:eastAsia="en-GB"/>
              </w:rPr>
              <w:t>At 31 December 2022</w:t>
            </w:r>
          </w:p>
        </w:tc>
        <w:tc>
          <w:tcPr>
            <w:tcW w:w="1134" w:type="dxa"/>
            <w:tcBorders>
              <w:top w:val="single" w:sz="4" w:space="0" w:color="auto"/>
              <w:bottom w:val="single" w:sz="4" w:space="0" w:color="auto"/>
            </w:tcBorders>
            <w:noWrap/>
            <w:hideMark/>
          </w:tcPr>
          <w:p w14:paraId="5D9C0F94" w14:textId="0AC57C16" w:rsidR="00D00980" w:rsidRPr="00175C09" w:rsidRDefault="00D00980" w:rsidP="00D00980">
            <w:pPr>
              <w:jc w:val="right"/>
              <w:rPr>
                <w:rFonts w:ascii="Arial" w:hAnsi="Arial" w:cs="Arial"/>
                <w:b/>
                <w:bCs/>
                <w:color w:val="000000"/>
                <w:sz w:val="16"/>
                <w:szCs w:val="16"/>
                <w:lang w:eastAsia="en-GB"/>
              </w:rPr>
            </w:pPr>
            <w:r w:rsidRPr="00175C09">
              <w:rPr>
                <w:rFonts w:ascii="Arial" w:hAnsi="Arial" w:cs="Arial"/>
                <w:color w:val="000000"/>
                <w:sz w:val="16"/>
                <w:szCs w:val="16"/>
                <w:lang w:eastAsia="en-GB"/>
              </w:rPr>
              <w:t xml:space="preserve">         6,696 </w:t>
            </w:r>
          </w:p>
        </w:tc>
        <w:tc>
          <w:tcPr>
            <w:tcW w:w="992" w:type="dxa"/>
            <w:tcBorders>
              <w:top w:val="single" w:sz="4" w:space="0" w:color="auto"/>
              <w:bottom w:val="single" w:sz="4" w:space="0" w:color="auto"/>
            </w:tcBorders>
            <w:noWrap/>
            <w:hideMark/>
          </w:tcPr>
          <w:p w14:paraId="470E7C67" w14:textId="1648C1EC" w:rsidR="00D00980" w:rsidRPr="00175C09" w:rsidRDefault="00D00980" w:rsidP="00D00980">
            <w:pPr>
              <w:jc w:val="right"/>
              <w:rPr>
                <w:rFonts w:ascii="Arial" w:hAnsi="Arial" w:cs="Arial"/>
                <w:b/>
                <w:bCs/>
                <w:color w:val="000000"/>
                <w:sz w:val="16"/>
                <w:szCs w:val="16"/>
                <w:lang w:eastAsia="en-GB"/>
              </w:rPr>
            </w:pPr>
            <w:r w:rsidRPr="00175C09">
              <w:rPr>
                <w:rFonts w:ascii="Arial" w:hAnsi="Arial" w:cs="Arial"/>
                <w:color w:val="000000"/>
                <w:sz w:val="16"/>
                <w:szCs w:val="16"/>
                <w:lang w:eastAsia="en-GB"/>
              </w:rPr>
              <w:t xml:space="preserve">    (2,090) </w:t>
            </w:r>
          </w:p>
        </w:tc>
        <w:tc>
          <w:tcPr>
            <w:tcW w:w="1057" w:type="dxa"/>
            <w:tcBorders>
              <w:top w:val="single" w:sz="4" w:space="0" w:color="auto"/>
              <w:bottom w:val="single" w:sz="4" w:space="0" w:color="auto"/>
            </w:tcBorders>
            <w:noWrap/>
            <w:hideMark/>
          </w:tcPr>
          <w:p w14:paraId="11C75AE1" w14:textId="2751FA8A" w:rsidR="00D00980" w:rsidRPr="00175C09" w:rsidRDefault="00D00980" w:rsidP="00D00980">
            <w:pPr>
              <w:jc w:val="right"/>
              <w:rPr>
                <w:rFonts w:ascii="Arial" w:hAnsi="Arial" w:cs="Arial"/>
                <w:b/>
                <w:bCs/>
                <w:color w:val="000000"/>
                <w:sz w:val="16"/>
                <w:szCs w:val="16"/>
                <w:lang w:eastAsia="en-GB"/>
              </w:rPr>
            </w:pPr>
            <w:r w:rsidRPr="00175C09">
              <w:rPr>
                <w:rFonts w:ascii="Arial" w:hAnsi="Arial" w:cs="Arial"/>
                <w:color w:val="000000"/>
                <w:sz w:val="16"/>
                <w:szCs w:val="16"/>
                <w:lang w:eastAsia="en-GB"/>
              </w:rPr>
              <w:t xml:space="preserve">  (4,</w:t>
            </w:r>
            <w:r w:rsidR="009D37DF" w:rsidRPr="00175C09">
              <w:rPr>
                <w:rFonts w:ascii="Arial" w:hAnsi="Arial" w:cs="Arial"/>
                <w:color w:val="000000"/>
                <w:sz w:val="16"/>
                <w:szCs w:val="16"/>
                <w:lang w:eastAsia="en-GB"/>
              </w:rPr>
              <w:t>093</w:t>
            </w:r>
            <w:r w:rsidRPr="00175C09">
              <w:rPr>
                <w:rFonts w:ascii="Arial" w:hAnsi="Arial" w:cs="Arial"/>
                <w:color w:val="000000"/>
                <w:sz w:val="16"/>
                <w:szCs w:val="16"/>
                <w:lang w:eastAsia="en-GB"/>
              </w:rPr>
              <w:t xml:space="preserve">) </w:t>
            </w:r>
          </w:p>
        </w:tc>
        <w:tc>
          <w:tcPr>
            <w:tcW w:w="1134" w:type="dxa"/>
            <w:tcBorders>
              <w:top w:val="single" w:sz="4" w:space="0" w:color="auto"/>
              <w:bottom w:val="single" w:sz="4" w:space="0" w:color="auto"/>
            </w:tcBorders>
            <w:noWrap/>
            <w:hideMark/>
          </w:tcPr>
          <w:p w14:paraId="27F62CF3" w14:textId="0F053ABB" w:rsidR="00D00980" w:rsidRPr="00175C09" w:rsidRDefault="00D00980" w:rsidP="00D00980">
            <w:pPr>
              <w:jc w:val="right"/>
              <w:rPr>
                <w:rFonts w:ascii="Arial" w:hAnsi="Arial" w:cs="Arial"/>
                <w:b/>
                <w:bCs/>
                <w:color w:val="000000"/>
                <w:sz w:val="16"/>
                <w:szCs w:val="16"/>
                <w:lang w:eastAsia="en-GB"/>
              </w:rPr>
            </w:pPr>
            <w:r w:rsidRPr="00175C09">
              <w:rPr>
                <w:rFonts w:ascii="Arial" w:hAnsi="Arial" w:cs="Arial"/>
                <w:color w:val="000000"/>
                <w:sz w:val="16"/>
                <w:szCs w:val="16"/>
                <w:lang w:eastAsia="en-GB"/>
              </w:rPr>
              <w:t xml:space="preserve">      </w:t>
            </w:r>
            <w:r w:rsidR="009D37DF" w:rsidRPr="00175C09">
              <w:rPr>
                <w:rFonts w:ascii="Arial" w:hAnsi="Arial" w:cs="Arial"/>
                <w:color w:val="000000"/>
                <w:sz w:val="16"/>
                <w:szCs w:val="16"/>
                <w:lang w:eastAsia="en-GB"/>
              </w:rPr>
              <w:t>513</w:t>
            </w:r>
          </w:p>
        </w:tc>
      </w:tr>
      <w:tr w:rsidR="008E2298" w:rsidRPr="00175C09" w14:paraId="118065C6" w14:textId="77777777" w:rsidTr="001B2292">
        <w:trPr>
          <w:trHeight w:val="288"/>
        </w:trPr>
        <w:tc>
          <w:tcPr>
            <w:tcW w:w="3114" w:type="dxa"/>
            <w:noWrap/>
            <w:hideMark/>
          </w:tcPr>
          <w:p w14:paraId="3E6EF519" w14:textId="77777777" w:rsidR="008E2298" w:rsidRPr="00175C09" w:rsidRDefault="008E2298" w:rsidP="006B4B6E">
            <w:pPr>
              <w:rPr>
                <w:rFonts w:ascii="Arial" w:hAnsi="Arial" w:cs="Arial"/>
                <w:color w:val="000000"/>
                <w:sz w:val="16"/>
                <w:szCs w:val="16"/>
                <w:lang w:eastAsia="en-GB"/>
              </w:rPr>
            </w:pPr>
          </w:p>
        </w:tc>
        <w:tc>
          <w:tcPr>
            <w:tcW w:w="1134" w:type="dxa"/>
            <w:tcBorders>
              <w:top w:val="single" w:sz="4" w:space="0" w:color="auto"/>
            </w:tcBorders>
            <w:noWrap/>
            <w:hideMark/>
          </w:tcPr>
          <w:p w14:paraId="41BD9041" w14:textId="77777777" w:rsidR="008E2298" w:rsidRPr="00175C09" w:rsidRDefault="008E2298" w:rsidP="00B46F1E">
            <w:pPr>
              <w:jc w:val="right"/>
              <w:rPr>
                <w:rFonts w:ascii="Arial" w:hAnsi="Arial" w:cs="Arial"/>
                <w:sz w:val="16"/>
                <w:szCs w:val="16"/>
                <w:lang w:eastAsia="en-GB"/>
              </w:rPr>
            </w:pPr>
          </w:p>
        </w:tc>
        <w:tc>
          <w:tcPr>
            <w:tcW w:w="992" w:type="dxa"/>
            <w:tcBorders>
              <w:top w:val="single" w:sz="4" w:space="0" w:color="auto"/>
            </w:tcBorders>
            <w:noWrap/>
            <w:hideMark/>
          </w:tcPr>
          <w:p w14:paraId="2053F517" w14:textId="77777777" w:rsidR="008E2298" w:rsidRPr="00175C09" w:rsidRDefault="008E2298" w:rsidP="00B46F1E">
            <w:pPr>
              <w:jc w:val="right"/>
              <w:rPr>
                <w:rFonts w:ascii="Arial" w:hAnsi="Arial" w:cs="Arial"/>
                <w:sz w:val="16"/>
                <w:szCs w:val="16"/>
                <w:lang w:eastAsia="en-GB"/>
              </w:rPr>
            </w:pPr>
          </w:p>
        </w:tc>
        <w:tc>
          <w:tcPr>
            <w:tcW w:w="1057" w:type="dxa"/>
            <w:tcBorders>
              <w:top w:val="single" w:sz="4" w:space="0" w:color="auto"/>
            </w:tcBorders>
            <w:noWrap/>
            <w:hideMark/>
          </w:tcPr>
          <w:p w14:paraId="4FEE4746" w14:textId="71319B21" w:rsidR="008E2298" w:rsidRPr="00175C09" w:rsidRDefault="008E2298" w:rsidP="00B46F1E">
            <w:pPr>
              <w:jc w:val="right"/>
              <w:rPr>
                <w:rFonts w:ascii="Arial" w:hAnsi="Arial" w:cs="Arial"/>
                <w:sz w:val="16"/>
                <w:szCs w:val="16"/>
                <w:lang w:eastAsia="en-GB"/>
              </w:rPr>
            </w:pPr>
          </w:p>
        </w:tc>
        <w:tc>
          <w:tcPr>
            <w:tcW w:w="1134" w:type="dxa"/>
            <w:tcBorders>
              <w:top w:val="single" w:sz="4" w:space="0" w:color="auto"/>
            </w:tcBorders>
            <w:noWrap/>
            <w:hideMark/>
          </w:tcPr>
          <w:p w14:paraId="0331330F" w14:textId="77777777" w:rsidR="008E2298" w:rsidRPr="00175C09" w:rsidRDefault="008E2298" w:rsidP="00B46F1E">
            <w:pPr>
              <w:jc w:val="right"/>
              <w:rPr>
                <w:rFonts w:ascii="Arial" w:hAnsi="Arial" w:cs="Arial"/>
                <w:sz w:val="16"/>
                <w:szCs w:val="16"/>
                <w:lang w:eastAsia="en-GB"/>
              </w:rPr>
            </w:pPr>
          </w:p>
        </w:tc>
      </w:tr>
      <w:tr w:rsidR="008E2298" w:rsidRPr="00175C09" w14:paraId="16A4DD20" w14:textId="77777777" w:rsidTr="001B2292">
        <w:trPr>
          <w:trHeight w:val="276"/>
        </w:trPr>
        <w:tc>
          <w:tcPr>
            <w:tcW w:w="3114" w:type="dxa"/>
            <w:noWrap/>
            <w:hideMark/>
          </w:tcPr>
          <w:p w14:paraId="05CD0D90" w14:textId="77777777" w:rsidR="008E2298" w:rsidRPr="00175C09" w:rsidRDefault="008E2298" w:rsidP="006B4B6E">
            <w:pPr>
              <w:rPr>
                <w:rFonts w:ascii="Arial" w:hAnsi="Arial" w:cs="Arial"/>
                <w:color w:val="000000"/>
                <w:sz w:val="16"/>
                <w:szCs w:val="16"/>
                <w:lang w:eastAsia="en-GB"/>
              </w:rPr>
            </w:pPr>
            <w:r w:rsidRPr="00175C09">
              <w:rPr>
                <w:rFonts w:ascii="Arial" w:hAnsi="Arial" w:cs="Arial"/>
                <w:color w:val="000000"/>
                <w:sz w:val="16"/>
                <w:szCs w:val="16"/>
                <w:lang w:eastAsia="en-GB"/>
              </w:rPr>
              <w:t xml:space="preserve">Cash and cash equivalents cash outflow </w:t>
            </w:r>
          </w:p>
        </w:tc>
        <w:tc>
          <w:tcPr>
            <w:tcW w:w="1134" w:type="dxa"/>
            <w:noWrap/>
            <w:hideMark/>
          </w:tcPr>
          <w:p w14:paraId="268E135F" w14:textId="0049556A"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A26968" w:rsidRPr="00175C09">
              <w:rPr>
                <w:rFonts w:ascii="Arial" w:hAnsi="Arial" w:cs="Arial"/>
                <w:color w:val="000000"/>
                <w:sz w:val="16"/>
                <w:szCs w:val="16"/>
                <w:lang w:eastAsia="en-GB"/>
              </w:rPr>
              <w:t>1,133</w:t>
            </w:r>
            <w:r w:rsidRPr="00175C09">
              <w:rPr>
                <w:rFonts w:ascii="Arial" w:hAnsi="Arial" w:cs="Arial"/>
                <w:color w:val="000000"/>
                <w:sz w:val="16"/>
                <w:szCs w:val="16"/>
                <w:lang w:eastAsia="en-GB"/>
              </w:rPr>
              <w:t xml:space="preserve"> </w:t>
            </w:r>
          </w:p>
        </w:tc>
        <w:tc>
          <w:tcPr>
            <w:tcW w:w="992" w:type="dxa"/>
            <w:noWrap/>
            <w:hideMark/>
          </w:tcPr>
          <w:p w14:paraId="3389F6FC"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057" w:type="dxa"/>
            <w:noWrap/>
            <w:hideMark/>
          </w:tcPr>
          <w:p w14:paraId="4ED4E25C" w14:textId="0F9F8B1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134" w:type="dxa"/>
            <w:noWrap/>
            <w:hideMark/>
          </w:tcPr>
          <w:p w14:paraId="57FCC1D5" w14:textId="4ABF007B"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540EB5" w:rsidRPr="00175C09">
              <w:rPr>
                <w:rFonts w:ascii="Arial" w:hAnsi="Arial" w:cs="Arial"/>
                <w:color w:val="000000"/>
                <w:sz w:val="16"/>
                <w:szCs w:val="16"/>
                <w:lang w:eastAsia="en-GB"/>
              </w:rPr>
              <w:t>1,133</w:t>
            </w:r>
            <w:r w:rsidRPr="00175C09">
              <w:rPr>
                <w:rFonts w:ascii="Arial" w:hAnsi="Arial" w:cs="Arial"/>
                <w:color w:val="000000"/>
                <w:sz w:val="16"/>
                <w:szCs w:val="16"/>
                <w:lang w:eastAsia="en-GB"/>
              </w:rPr>
              <w:t xml:space="preserve"> </w:t>
            </w:r>
          </w:p>
        </w:tc>
      </w:tr>
      <w:tr w:rsidR="008E2298" w:rsidRPr="00175C09" w14:paraId="6B3782BA" w14:textId="77777777" w:rsidTr="001B2292">
        <w:trPr>
          <w:trHeight w:val="276"/>
        </w:trPr>
        <w:tc>
          <w:tcPr>
            <w:tcW w:w="3114" w:type="dxa"/>
            <w:noWrap/>
            <w:hideMark/>
          </w:tcPr>
          <w:p w14:paraId="3B1C153B" w14:textId="020FEB35" w:rsidR="008E2298" w:rsidRPr="00175C09" w:rsidRDefault="008E2298" w:rsidP="006B4B6E">
            <w:pPr>
              <w:rPr>
                <w:rFonts w:ascii="Arial" w:hAnsi="Arial" w:cs="Arial"/>
                <w:color w:val="000000"/>
                <w:sz w:val="16"/>
                <w:szCs w:val="16"/>
                <w:lang w:eastAsia="en-GB"/>
              </w:rPr>
            </w:pPr>
            <w:r w:rsidRPr="00175C09">
              <w:rPr>
                <w:rFonts w:ascii="Arial" w:hAnsi="Arial" w:cs="Arial"/>
                <w:color w:val="000000"/>
                <w:sz w:val="16"/>
                <w:szCs w:val="16"/>
                <w:lang w:eastAsia="en-GB"/>
              </w:rPr>
              <w:t xml:space="preserve">Repayment of loans </w:t>
            </w:r>
          </w:p>
        </w:tc>
        <w:tc>
          <w:tcPr>
            <w:tcW w:w="1134" w:type="dxa"/>
            <w:noWrap/>
            <w:hideMark/>
          </w:tcPr>
          <w:p w14:paraId="3F673F64"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noWrap/>
            <w:hideMark/>
          </w:tcPr>
          <w:p w14:paraId="76F7B9B0" w14:textId="3E301A34" w:rsidR="008E2298" w:rsidRPr="00175C09" w:rsidRDefault="006550E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276</w:t>
            </w:r>
            <w:r w:rsidR="008E2298" w:rsidRPr="00175C09">
              <w:rPr>
                <w:rFonts w:ascii="Arial" w:hAnsi="Arial" w:cs="Arial"/>
                <w:color w:val="000000"/>
                <w:sz w:val="16"/>
                <w:szCs w:val="16"/>
                <w:lang w:eastAsia="en-GB"/>
              </w:rPr>
              <w:t xml:space="preserve"> </w:t>
            </w:r>
          </w:p>
        </w:tc>
        <w:tc>
          <w:tcPr>
            <w:tcW w:w="1057" w:type="dxa"/>
            <w:noWrap/>
            <w:hideMark/>
          </w:tcPr>
          <w:p w14:paraId="189B9764" w14:textId="43B319E2"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134" w:type="dxa"/>
            <w:noWrap/>
            <w:hideMark/>
          </w:tcPr>
          <w:p w14:paraId="240B93F2" w14:textId="1FACE401"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2</w:t>
            </w:r>
            <w:r w:rsidR="00540EB5" w:rsidRPr="00175C09">
              <w:rPr>
                <w:rFonts w:ascii="Arial" w:hAnsi="Arial" w:cs="Arial"/>
                <w:color w:val="000000"/>
                <w:sz w:val="16"/>
                <w:szCs w:val="16"/>
                <w:lang w:eastAsia="en-GB"/>
              </w:rPr>
              <w:t>76</w:t>
            </w:r>
            <w:r w:rsidRPr="00175C09">
              <w:rPr>
                <w:rFonts w:ascii="Arial" w:hAnsi="Arial" w:cs="Arial"/>
                <w:color w:val="000000"/>
                <w:sz w:val="16"/>
                <w:szCs w:val="16"/>
                <w:lang w:eastAsia="en-GB"/>
              </w:rPr>
              <w:t xml:space="preserve"> </w:t>
            </w:r>
          </w:p>
        </w:tc>
      </w:tr>
      <w:tr w:rsidR="004F5AD0" w:rsidRPr="00175C09" w14:paraId="3CDFF9DB" w14:textId="77777777" w:rsidTr="001B2292">
        <w:trPr>
          <w:trHeight w:val="276"/>
        </w:trPr>
        <w:tc>
          <w:tcPr>
            <w:tcW w:w="3114" w:type="dxa"/>
            <w:noWrap/>
          </w:tcPr>
          <w:p w14:paraId="23C6DA05" w14:textId="718989F8" w:rsidR="004F5AD0" w:rsidRPr="00175C09" w:rsidRDefault="00C92B66" w:rsidP="006B4B6E">
            <w:pPr>
              <w:rPr>
                <w:rFonts w:ascii="Arial" w:hAnsi="Arial" w:cs="Arial"/>
                <w:color w:val="000000"/>
                <w:sz w:val="16"/>
                <w:szCs w:val="16"/>
                <w:lang w:eastAsia="en-GB"/>
              </w:rPr>
            </w:pPr>
            <w:r w:rsidRPr="00175C09">
              <w:rPr>
                <w:rFonts w:ascii="Arial" w:hAnsi="Arial" w:cs="Arial"/>
                <w:color w:val="000000"/>
                <w:sz w:val="16"/>
                <w:szCs w:val="16"/>
                <w:lang w:eastAsia="en-GB"/>
              </w:rPr>
              <w:t>Proceeds from new leases under asset financing</w:t>
            </w:r>
            <w:r w:rsidR="004F5AD0" w:rsidRPr="00175C09">
              <w:rPr>
                <w:rFonts w:ascii="Arial" w:hAnsi="Arial" w:cs="Arial"/>
                <w:color w:val="000000"/>
                <w:sz w:val="16"/>
                <w:szCs w:val="16"/>
                <w:lang w:eastAsia="en-GB"/>
              </w:rPr>
              <w:t xml:space="preserve"> </w:t>
            </w:r>
          </w:p>
        </w:tc>
        <w:tc>
          <w:tcPr>
            <w:tcW w:w="1134" w:type="dxa"/>
            <w:noWrap/>
          </w:tcPr>
          <w:p w14:paraId="1EA6BE78" w14:textId="77777777" w:rsidR="004F5AD0" w:rsidRPr="00175C09" w:rsidRDefault="004F5AD0" w:rsidP="00B46F1E">
            <w:pPr>
              <w:jc w:val="right"/>
              <w:rPr>
                <w:rFonts w:ascii="Arial" w:hAnsi="Arial" w:cs="Arial"/>
                <w:color w:val="000000"/>
                <w:sz w:val="16"/>
                <w:szCs w:val="16"/>
                <w:lang w:eastAsia="en-GB"/>
              </w:rPr>
            </w:pPr>
          </w:p>
        </w:tc>
        <w:tc>
          <w:tcPr>
            <w:tcW w:w="992" w:type="dxa"/>
            <w:noWrap/>
          </w:tcPr>
          <w:p w14:paraId="7DE5D476" w14:textId="77777777" w:rsidR="004F5AD0" w:rsidRPr="00175C09" w:rsidRDefault="004F5AD0" w:rsidP="00B46F1E">
            <w:pPr>
              <w:jc w:val="right"/>
              <w:rPr>
                <w:rFonts w:ascii="Arial" w:hAnsi="Arial" w:cs="Arial"/>
                <w:color w:val="000000"/>
                <w:sz w:val="16"/>
                <w:szCs w:val="16"/>
                <w:lang w:eastAsia="en-GB"/>
              </w:rPr>
            </w:pPr>
          </w:p>
        </w:tc>
        <w:tc>
          <w:tcPr>
            <w:tcW w:w="1057" w:type="dxa"/>
            <w:noWrap/>
          </w:tcPr>
          <w:p w14:paraId="7514AF05" w14:textId="34F8CCB3" w:rsidR="004F5AD0" w:rsidRPr="00175C09" w:rsidRDefault="004F5AD0"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(605)</w:t>
            </w:r>
          </w:p>
        </w:tc>
        <w:tc>
          <w:tcPr>
            <w:tcW w:w="1134" w:type="dxa"/>
            <w:noWrap/>
          </w:tcPr>
          <w:p w14:paraId="358B5245" w14:textId="6BD5ADB9" w:rsidR="004F5AD0" w:rsidRPr="00175C09" w:rsidRDefault="004F5AD0"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(605)</w:t>
            </w:r>
          </w:p>
        </w:tc>
      </w:tr>
      <w:tr w:rsidR="008E2298" w:rsidRPr="00175C09" w14:paraId="35BFA3BD" w14:textId="77777777" w:rsidTr="001B2292">
        <w:trPr>
          <w:trHeight w:val="276"/>
        </w:trPr>
        <w:tc>
          <w:tcPr>
            <w:tcW w:w="3114" w:type="dxa"/>
            <w:noWrap/>
          </w:tcPr>
          <w:p w14:paraId="3E5273BA" w14:textId="3C8FE70A" w:rsidR="008E2298" w:rsidRPr="00175C09" w:rsidRDefault="008E2298" w:rsidP="006B4B6E">
            <w:pPr>
              <w:rPr>
                <w:rFonts w:ascii="Arial" w:hAnsi="Arial" w:cs="Arial"/>
                <w:color w:val="000000"/>
                <w:sz w:val="16"/>
                <w:szCs w:val="16"/>
                <w:lang w:eastAsia="en-GB"/>
              </w:rPr>
            </w:pPr>
            <w:r w:rsidRPr="00175C09">
              <w:rPr>
                <w:rFonts w:ascii="Arial" w:hAnsi="Arial" w:cs="Arial"/>
                <w:color w:val="000000"/>
                <w:sz w:val="16"/>
                <w:szCs w:val="16"/>
                <w:lang w:eastAsia="en-GB"/>
              </w:rPr>
              <w:t xml:space="preserve">Lease additions </w:t>
            </w:r>
          </w:p>
        </w:tc>
        <w:tc>
          <w:tcPr>
            <w:tcW w:w="1134" w:type="dxa"/>
            <w:noWrap/>
          </w:tcPr>
          <w:p w14:paraId="7C2E7312" w14:textId="66125034"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p>
        </w:tc>
        <w:tc>
          <w:tcPr>
            <w:tcW w:w="992" w:type="dxa"/>
            <w:noWrap/>
          </w:tcPr>
          <w:p w14:paraId="1D0164D7" w14:textId="0965F53C"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p>
        </w:tc>
        <w:tc>
          <w:tcPr>
            <w:tcW w:w="1057" w:type="dxa"/>
            <w:noWrap/>
          </w:tcPr>
          <w:p w14:paraId="598643C7" w14:textId="020D451D"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E02823" w:rsidRPr="00175C09">
              <w:rPr>
                <w:rFonts w:ascii="Arial" w:hAnsi="Arial" w:cs="Arial"/>
                <w:color w:val="000000"/>
                <w:sz w:val="16"/>
                <w:szCs w:val="16"/>
                <w:lang w:eastAsia="en-GB"/>
              </w:rPr>
              <w:t>6</w:t>
            </w:r>
            <w:r w:rsidRPr="00175C09">
              <w:rPr>
                <w:rFonts w:ascii="Arial" w:hAnsi="Arial" w:cs="Arial"/>
                <w:color w:val="000000"/>
                <w:sz w:val="16"/>
                <w:szCs w:val="16"/>
                <w:lang w:eastAsia="en-GB"/>
              </w:rPr>
              <w:t>)</w:t>
            </w:r>
          </w:p>
        </w:tc>
        <w:tc>
          <w:tcPr>
            <w:tcW w:w="1134" w:type="dxa"/>
            <w:noWrap/>
          </w:tcPr>
          <w:p w14:paraId="0EE30190" w14:textId="05F07F01"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E02823" w:rsidRPr="00175C09">
              <w:rPr>
                <w:rFonts w:ascii="Arial" w:hAnsi="Arial" w:cs="Arial"/>
                <w:color w:val="000000"/>
                <w:sz w:val="16"/>
                <w:szCs w:val="16"/>
                <w:lang w:eastAsia="en-GB"/>
              </w:rPr>
              <w:t>6</w:t>
            </w:r>
            <w:r w:rsidRPr="00175C09">
              <w:rPr>
                <w:rFonts w:ascii="Arial" w:hAnsi="Arial" w:cs="Arial"/>
                <w:color w:val="000000"/>
                <w:sz w:val="16"/>
                <w:szCs w:val="16"/>
                <w:lang w:eastAsia="en-GB"/>
              </w:rPr>
              <w:t>)</w:t>
            </w:r>
          </w:p>
        </w:tc>
      </w:tr>
      <w:tr w:rsidR="008E2298" w:rsidRPr="00175C09" w14:paraId="3BAA1C25" w14:textId="77777777" w:rsidTr="00E45B62">
        <w:trPr>
          <w:trHeight w:val="276"/>
        </w:trPr>
        <w:tc>
          <w:tcPr>
            <w:tcW w:w="3114" w:type="dxa"/>
            <w:noWrap/>
            <w:hideMark/>
          </w:tcPr>
          <w:p w14:paraId="5CFB101D" w14:textId="447EE0E9" w:rsidR="008E2298" w:rsidRPr="00175C09" w:rsidRDefault="00BF4099" w:rsidP="006B4B6E">
            <w:pPr>
              <w:rPr>
                <w:rFonts w:ascii="Arial" w:hAnsi="Arial" w:cs="Arial"/>
                <w:color w:val="000000"/>
                <w:sz w:val="16"/>
                <w:szCs w:val="16"/>
                <w:lang w:eastAsia="en-GB"/>
              </w:rPr>
            </w:pPr>
            <w:r w:rsidRPr="00175C09">
              <w:rPr>
                <w:rFonts w:ascii="Arial" w:hAnsi="Arial" w:cs="Arial"/>
                <w:color w:val="000000"/>
                <w:sz w:val="16"/>
                <w:szCs w:val="16"/>
                <w:lang w:eastAsia="en-GB"/>
              </w:rPr>
              <w:t>Lease repayments</w:t>
            </w:r>
            <w:r w:rsidR="008E2298" w:rsidRPr="00175C09">
              <w:rPr>
                <w:rFonts w:ascii="Arial" w:hAnsi="Arial" w:cs="Arial"/>
                <w:color w:val="000000"/>
                <w:sz w:val="16"/>
                <w:szCs w:val="16"/>
                <w:lang w:eastAsia="en-GB"/>
              </w:rPr>
              <w:t xml:space="preserve"> </w:t>
            </w:r>
          </w:p>
        </w:tc>
        <w:tc>
          <w:tcPr>
            <w:tcW w:w="1134" w:type="dxa"/>
            <w:tcBorders>
              <w:bottom w:val="single" w:sz="4" w:space="0" w:color="auto"/>
            </w:tcBorders>
            <w:noWrap/>
            <w:hideMark/>
          </w:tcPr>
          <w:p w14:paraId="26A604A0"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tcBorders>
              <w:bottom w:val="single" w:sz="4" w:space="0" w:color="auto"/>
            </w:tcBorders>
            <w:noWrap/>
            <w:hideMark/>
          </w:tcPr>
          <w:p w14:paraId="4A0C2AAB"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057" w:type="dxa"/>
            <w:tcBorders>
              <w:bottom w:val="single" w:sz="4" w:space="0" w:color="auto"/>
            </w:tcBorders>
            <w:noWrap/>
            <w:hideMark/>
          </w:tcPr>
          <w:p w14:paraId="4FCDB2F8" w14:textId="25110069"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53319B" w:rsidRPr="00175C09">
              <w:rPr>
                <w:rFonts w:ascii="Arial" w:hAnsi="Arial" w:cs="Arial"/>
                <w:color w:val="000000"/>
                <w:sz w:val="16"/>
                <w:szCs w:val="16"/>
                <w:lang w:eastAsia="en-GB"/>
              </w:rPr>
              <w:t>697</w:t>
            </w:r>
            <w:r w:rsidR="009D37DF" w:rsidRPr="00175C09">
              <w:rPr>
                <w:rFonts w:ascii="Arial" w:hAnsi="Arial" w:cs="Arial"/>
                <w:color w:val="000000"/>
                <w:sz w:val="16"/>
                <w:szCs w:val="16"/>
                <w:lang w:eastAsia="en-GB"/>
              </w:rPr>
              <w:t>7</w:t>
            </w:r>
          </w:p>
        </w:tc>
        <w:tc>
          <w:tcPr>
            <w:tcW w:w="1134" w:type="dxa"/>
            <w:tcBorders>
              <w:bottom w:val="single" w:sz="4" w:space="0" w:color="auto"/>
            </w:tcBorders>
            <w:noWrap/>
            <w:hideMark/>
          </w:tcPr>
          <w:p w14:paraId="2157AD8F" w14:textId="58680919" w:rsidR="008E2298" w:rsidRPr="00175C09" w:rsidRDefault="0053319B"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697</w:t>
            </w:r>
          </w:p>
        </w:tc>
      </w:tr>
      <w:tr w:rsidR="008E2298" w:rsidRPr="00175C09" w14:paraId="488CA62D" w14:textId="77777777" w:rsidTr="00E45B62">
        <w:trPr>
          <w:trHeight w:val="288"/>
        </w:trPr>
        <w:tc>
          <w:tcPr>
            <w:tcW w:w="3114" w:type="dxa"/>
            <w:noWrap/>
            <w:hideMark/>
          </w:tcPr>
          <w:p w14:paraId="08067F14" w14:textId="5E7F46F7" w:rsidR="008E2298" w:rsidRPr="00175C09" w:rsidRDefault="008E2298" w:rsidP="006B4B6E">
            <w:pPr>
              <w:rPr>
                <w:rFonts w:ascii="Arial" w:hAnsi="Arial" w:cs="Arial"/>
                <w:b/>
                <w:bCs/>
                <w:color w:val="000000"/>
                <w:sz w:val="16"/>
                <w:szCs w:val="16"/>
                <w:lang w:eastAsia="en-GB"/>
              </w:rPr>
            </w:pPr>
            <w:r w:rsidRPr="00175C09">
              <w:rPr>
                <w:rFonts w:ascii="Arial" w:hAnsi="Arial" w:cs="Arial"/>
                <w:b/>
                <w:bCs/>
                <w:color w:val="000000"/>
                <w:sz w:val="16"/>
                <w:szCs w:val="16"/>
                <w:lang w:eastAsia="en-GB"/>
              </w:rPr>
              <w:t>At 30 June 202</w:t>
            </w:r>
            <w:r w:rsidR="00EF55CE" w:rsidRPr="00175C09">
              <w:rPr>
                <w:rFonts w:ascii="Arial" w:hAnsi="Arial" w:cs="Arial"/>
                <w:b/>
                <w:bCs/>
                <w:color w:val="000000"/>
                <w:sz w:val="16"/>
                <w:szCs w:val="16"/>
                <w:lang w:eastAsia="en-GB"/>
              </w:rPr>
              <w:t>3</w:t>
            </w:r>
          </w:p>
        </w:tc>
        <w:tc>
          <w:tcPr>
            <w:tcW w:w="1134" w:type="dxa"/>
            <w:tcBorders>
              <w:top w:val="single" w:sz="4" w:space="0" w:color="auto"/>
              <w:bottom w:val="single" w:sz="4" w:space="0" w:color="auto"/>
            </w:tcBorders>
            <w:noWrap/>
            <w:hideMark/>
          </w:tcPr>
          <w:p w14:paraId="7C45C840" w14:textId="5310DABE"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D82D36" w:rsidRPr="00175C09">
              <w:rPr>
                <w:rFonts w:ascii="Arial" w:hAnsi="Arial" w:cs="Arial"/>
                <w:color w:val="000000"/>
                <w:sz w:val="16"/>
                <w:szCs w:val="16"/>
                <w:lang w:eastAsia="en-GB"/>
              </w:rPr>
              <w:t>7,829</w:t>
            </w:r>
            <w:r w:rsidRPr="00175C09">
              <w:rPr>
                <w:rFonts w:ascii="Arial" w:hAnsi="Arial" w:cs="Arial"/>
                <w:color w:val="000000"/>
                <w:sz w:val="16"/>
                <w:szCs w:val="16"/>
                <w:lang w:eastAsia="en-GB"/>
              </w:rPr>
              <w:t xml:space="preserve"> </w:t>
            </w:r>
          </w:p>
        </w:tc>
        <w:tc>
          <w:tcPr>
            <w:tcW w:w="992" w:type="dxa"/>
            <w:tcBorders>
              <w:top w:val="single" w:sz="4" w:space="0" w:color="auto"/>
              <w:bottom w:val="single" w:sz="4" w:space="0" w:color="auto"/>
            </w:tcBorders>
            <w:noWrap/>
            <w:hideMark/>
          </w:tcPr>
          <w:p w14:paraId="1C2042FA" w14:textId="25BFA2FC"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D1288C" w:rsidRPr="00175C09">
              <w:rPr>
                <w:rFonts w:ascii="Arial" w:hAnsi="Arial" w:cs="Arial"/>
                <w:color w:val="000000"/>
                <w:sz w:val="16"/>
                <w:szCs w:val="16"/>
                <w:lang w:eastAsia="en-GB"/>
              </w:rPr>
              <w:t>1</w:t>
            </w:r>
            <w:r w:rsidRPr="00175C09">
              <w:rPr>
                <w:rFonts w:ascii="Arial" w:hAnsi="Arial" w:cs="Arial"/>
                <w:color w:val="000000"/>
                <w:sz w:val="16"/>
                <w:szCs w:val="16"/>
                <w:lang w:eastAsia="en-GB"/>
              </w:rPr>
              <w:t>,</w:t>
            </w:r>
            <w:r w:rsidR="00D1288C" w:rsidRPr="00175C09">
              <w:rPr>
                <w:rFonts w:ascii="Arial" w:hAnsi="Arial" w:cs="Arial"/>
                <w:color w:val="000000"/>
                <w:sz w:val="16"/>
                <w:szCs w:val="16"/>
                <w:lang w:eastAsia="en-GB"/>
              </w:rPr>
              <w:t>814</w:t>
            </w:r>
            <w:r w:rsidRPr="00175C09">
              <w:rPr>
                <w:rFonts w:ascii="Arial" w:hAnsi="Arial" w:cs="Arial"/>
                <w:color w:val="000000"/>
                <w:sz w:val="16"/>
                <w:szCs w:val="16"/>
                <w:lang w:eastAsia="en-GB"/>
              </w:rPr>
              <w:t xml:space="preserve">) </w:t>
            </w:r>
          </w:p>
        </w:tc>
        <w:tc>
          <w:tcPr>
            <w:tcW w:w="1057" w:type="dxa"/>
            <w:tcBorders>
              <w:top w:val="single" w:sz="4" w:space="0" w:color="auto"/>
              <w:bottom w:val="single" w:sz="4" w:space="0" w:color="auto"/>
            </w:tcBorders>
            <w:noWrap/>
            <w:hideMark/>
          </w:tcPr>
          <w:p w14:paraId="1CB630E3" w14:textId="1F45DB51"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w:t>
            </w:r>
            <w:r w:rsidR="00E14045" w:rsidRPr="00175C09">
              <w:rPr>
                <w:rFonts w:ascii="Arial" w:hAnsi="Arial" w:cs="Arial"/>
                <w:color w:val="000000"/>
                <w:sz w:val="16"/>
                <w:szCs w:val="16"/>
                <w:lang w:eastAsia="en-GB"/>
              </w:rPr>
              <w:t>4</w:t>
            </w:r>
            <w:r w:rsidRPr="00175C09">
              <w:rPr>
                <w:rFonts w:ascii="Arial" w:hAnsi="Arial" w:cs="Arial"/>
                <w:color w:val="000000"/>
                <w:sz w:val="16"/>
                <w:szCs w:val="16"/>
                <w:lang w:eastAsia="en-GB"/>
              </w:rPr>
              <w:t>,</w:t>
            </w:r>
            <w:r w:rsidR="00E14045" w:rsidRPr="00175C09">
              <w:rPr>
                <w:rFonts w:ascii="Arial" w:hAnsi="Arial" w:cs="Arial"/>
                <w:color w:val="000000"/>
                <w:sz w:val="16"/>
                <w:szCs w:val="16"/>
                <w:lang w:eastAsia="en-GB"/>
              </w:rPr>
              <w:t>00</w:t>
            </w:r>
            <w:r w:rsidR="00545C08" w:rsidRPr="00175C09">
              <w:rPr>
                <w:rFonts w:ascii="Arial" w:hAnsi="Arial" w:cs="Arial"/>
                <w:color w:val="000000"/>
                <w:sz w:val="16"/>
                <w:szCs w:val="16"/>
                <w:lang w:eastAsia="en-GB"/>
              </w:rPr>
              <w:t>7</w:t>
            </w:r>
            <w:r w:rsidRPr="00175C09">
              <w:rPr>
                <w:rFonts w:ascii="Arial" w:hAnsi="Arial" w:cs="Arial"/>
                <w:color w:val="000000"/>
                <w:sz w:val="16"/>
                <w:szCs w:val="16"/>
                <w:lang w:eastAsia="en-GB"/>
              </w:rPr>
              <w:t xml:space="preserve">) </w:t>
            </w:r>
          </w:p>
        </w:tc>
        <w:tc>
          <w:tcPr>
            <w:tcW w:w="1134" w:type="dxa"/>
            <w:tcBorders>
              <w:top w:val="single" w:sz="4" w:space="0" w:color="auto"/>
              <w:bottom w:val="single" w:sz="4" w:space="0" w:color="auto"/>
            </w:tcBorders>
            <w:noWrap/>
            <w:hideMark/>
          </w:tcPr>
          <w:p w14:paraId="147E338F" w14:textId="2E2DF543"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EF55CE" w:rsidRPr="00175C09">
              <w:rPr>
                <w:rFonts w:ascii="Arial" w:hAnsi="Arial" w:cs="Arial"/>
                <w:color w:val="000000"/>
                <w:sz w:val="16"/>
                <w:szCs w:val="16"/>
                <w:lang w:eastAsia="en-GB"/>
              </w:rPr>
              <w:t>2</w:t>
            </w:r>
            <w:r w:rsidRPr="00175C09">
              <w:rPr>
                <w:rFonts w:ascii="Arial" w:hAnsi="Arial" w:cs="Arial"/>
                <w:color w:val="000000"/>
                <w:sz w:val="16"/>
                <w:szCs w:val="16"/>
                <w:lang w:eastAsia="en-GB"/>
              </w:rPr>
              <w:t>,</w:t>
            </w:r>
            <w:r w:rsidR="00EF55CE" w:rsidRPr="00175C09">
              <w:rPr>
                <w:rFonts w:ascii="Arial" w:hAnsi="Arial" w:cs="Arial"/>
                <w:color w:val="000000"/>
                <w:sz w:val="16"/>
                <w:szCs w:val="16"/>
                <w:lang w:eastAsia="en-GB"/>
              </w:rPr>
              <w:t>00</w:t>
            </w:r>
            <w:r w:rsidR="0025436E" w:rsidRPr="00175C09">
              <w:rPr>
                <w:rFonts w:ascii="Arial" w:hAnsi="Arial" w:cs="Arial"/>
                <w:color w:val="000000"/>
                <w:sz w:val="16"/>
                <w:szCs w:val="16"/>
                <w:lang w:eastAsia="en-GB"/>
              </w:rPr>
              <w:t>8</w:t>
            </w:r>
          </w:p>
        </w:tc>
      </w:tr>
      <w:tr w:rsidR="008E2298" w:rsidRPr="00175C09" w14:paraId="7E0CFE8D" w14:textId="77777777" w:rsidTr="00E45B62">
        <w:trPr>
          <w:trHeight w:val="288"/>
        </w:trPr>
        <w:tc>
          <w:tcPr>
            <w:tcW w:w="3114" w:type="dxa"/>
            <w:noWrap/>
            <w:hideMark/>
          </w:tcPr>
          <w:p w14:paraId="56CFF326" w14:textId="77777777" w:rsidR="008E2298" w:rsidRPr="00175C09" w:rsidRDefault="008E2298" w:rsidP="006B4B6E">
            <w:pPr>
              <w:rPr>
                <w:rFonts w:ascii="Arial" w:hAnsi="Arial" w:cs="Arial"/>
                <w:color w:val="000000"/>
                <w:sz w:val="16"/>
                <w:szCs w:val="16"/>
                <w:lang w:eastAsia="en-GB"/>
              </w:rPr>
            </w:pPr>
          </w:p>
        </w:tc>
        <w:tc>
          <w:tcPr>
            <w:tcW w:w="1134" w:type="dxa"/>
            <w:tcBorders>
              <w:top w:val="single" w:sz="4" w:space="0" w:color="auto"/>
            </w:tcBorders>
            <w:noWrap/>
            <w:hideMark/>
          </w:tcPr>
          <w:p w14:paraId="02AFDABD" w14:textId="77777777" w:rsidR="008E2298" w:rsidRPr="00175C09" w:rsidRDefault="008E2298" w:rsidP="00B46F1E">
            <w:pPr>
              <w:jc w:val="right"/>
              <w:rPr>
                <w:rFonts w:ascii="Arial" w:hAnsi="Arial" w:cs="Arial"/>
                <w:sz w:val="16"/>
                <w:szCs w:val="16"/>
                <w:lang w:eastAsia="en-GB"/>
              </w:rPr>
            </w:pPr>
          </w:p>
        </w:tc>
        <w:tc>
          <w:tcPr>
            <w:tcW w:w="992" w:type="dxa"/>
            <w:tcBorders>
              <w:top w:val="single" w:sz="4" w:space="0" w:color="auto"/>
            </w:tcBorders>
            <w:noWrap/>
            <w:hideMark/>
          </w:tcPr>
          <w:p w14:paraId="2F6747A6" w14:textId="77777777" w:rsidR="008E2298" w:rsidRPr="00175C09" w:rsidRDefault="008E2298" w:rsidP="00B46F1E">
            <w:pPr>
              <w:jc w:val="right"/>
              <w:rPr>
                <w:rFonts w:ascii="Arial" w:hAnsi="Arial" w:cs="Arial"/>
                <w:sz w:val="16"/>
                <w:szCs w:val="16"/>
                <w:lang w:eastAsia="en-GB"/>
              </w:rPr>
            </w:pPr>
          </w:p>
        </w:tc>
        <w:tc>
          <w:tcPr>
            <w:tcW w:w="1057" w:type="dxa"/>
            <w:tcBorders>
              <w:top w:val="single" w:sz="4" w:space="0" w:color="auto"/>
            </w:tcBorders>
            <w:noWrap/>
            <w:hideMark/>
          </w:tcPr>
          <w:p w14:paraId="28346D9F" w14:textId="2254AAFF" w:rsidR="008E2298" w:rsidRPr="00175C09" w:rsidRDefault="008E2298" w:rsidP="00B46F1E">
            <w:pPr>
              <w:jc w:val="right"/>
              <w:rPr>
                <w:rFonts w:ascii="Arial" w:hAnsi="Arial" w:cs="Arial"/>
                <w:sz w:val="16"/>
                <w:szCs w:val="16"/>
                <w:lang w:eastAsia="en-GB"/>
              </w:rPr>
            </w:pPr>
          </w:p>
        </w:tc>
        <w:tc>
          <w:tcPr>
            <w:tcW w:w="1134" w:type="dxa"/>
            <w:tcBorders>
              <w:top w:val="single" w:sz="4" w:space="0" w:color="auto"/>
            </w:tcBorders>
            <w:noWrap/>
            <w:hideMark/>
          </w:tcPr>
          <w:p w14:paraId="7E5E2DB9" w14:textId="77777777" w:rsidR="008E2298" w:rsidRPr="00175C09" w:rsidRDefault="008E2298" w:rsidP="00B46F1E">
            <w:pPr>
              <w:jc w:val="right"/>
              <w:rPr>
                <w:rFonts w:ascii="Arial" w:hAnsi="Arial" w:cs="Arial"/>
                <w:sz w:val="16"/>
                <w:szCs w:val="16"/>
                <w:lang w:eastAsia="en-GB"/>
              </w:rPr>
            </w:pPr>
          </w:p>
        </w:tc>
      </w:tr>
      <w:tr w:rsidR="008E2298" w:rsidRPr="00175C09" w14:paraId="058E98C1" w14:textId="77777777" w:rsidTr="001B2292">
        <w:trPr>
          <w:trHeight w:val="276"/>
        </w:trPr>
        <w:tc>
          <w:tcPr>
            <w:tcW w:w="3114" w:type="dxa"/>
            <w:noWrap/>
            <w:hideMark/>
          </w:tcPr>
          <w:p w14:paraId="538E5A3D" w14:textId="77777777" w:rsidR="008E2298" w:rsidRPr="00175C09" w:rsidRDefault="008E2298" w:rsidP="006B4B6E">
            <w:pPr>
              <w:rPr>
                <w:rFonts w:ascii="Arial" w:hAnsi="Arial" w:cs="Arial"/>
                <w:color w:val="000000"/>
                <w:sz w:val="16"/>
                <w:szCs w:val="16"/>
                <w:lang w:eastAsia="en-GB"/>
              </w:rPr>
            </w:pPr>
            <w:r w:rsidRPr="00175C09">
              <w:rPr>
                <w:rFonts w:ascii="Arial" w:hAnsi="Arial" w:cs="Arial"/>
                <w:color w:val="000000"/>
                <w:sz w:val="16"/>
                <w:szCs w:val="16"/>
                <w:lang w:eastAsia="en-GB"/>
              </w:rPr>
              <w:t xml:space="preserve">Cash and cash equivalents cash outflow </w:t>
            </w:r>
          </w:p>
        </w:tc>
        <w:tc>
          <w:tcPr>
            <w:tcW w:w="1134" w:type="dxa"/>
            <w:noWrap/>
            <w:hideMark/>
          </w:tcPr>
          <w:p w14:paraId="1728A91C" w14:textId="78A57A78" w:rsidR="008E2298" w:rsidRPr="00175C09" w:rsidRDefault="0025436E"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(660)</w:t>
            </w:r>
            <w:r w:rsidR="008E2298" w:rsidRPr="00175C09">
              <w:rPr>
                <w:rFonts w:ascii="Arial" w:hAnsi="Arial" w:cs="Arial"/>
                <w:color w:val="000000"/>
                <w:sz w:val="16"/>
                <w:szCs w:val="16"/>
                <w:lang w:eastAsia="en-GB"/>
              </w:rPr>
              <w:t xml:space="preserve"> </w:t>
            </w:r>
          </w:p>
        </w:tc>
        <w:tc>
          <w:tcPr>
            <w:tcW w:w="992" w:type="dxa"/>
            <w:noWrap/>
            <w:hideMark/>
          </w:tcPr>
          <w:p w14:paraId="0DEC4D93" w14:textId="6EE27F7A"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p>
        </w:tc>
        <w:tc>
          <w:tcPr>
            <w:tcW w:w="1057" w:type="dxa"/>
            <w:noWrap/>
            <w:hideMark/>
          </w:tcPr>
          <w:p w14:paraId="3D68AEEF" w14:textId="5033AF3A"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134" w:type="dxa"/>
            <w:noWrap/>
            <w:hideMark/>
          </w:tcPr>
          <w:p w14:paraId="740BD8F1" w14:textId="46CB9A85"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036D01" w:rsidRPr="00175C09">
              <w:rPr>
                <w:rFonts w:ascii="Arial" w:hAnsi="Arial" w:cs="Arial"/>
                <w:color w:val="000000"/>
                <w:sz w:val="16"/>
                <w:szCs w:val="16"/>
                <w:lang w:eastAsia="en-GB"/>
              </w:rPr>
              <w:t>(660)</w:t>
            </w:r>
            <w:r w:rsidRPr="00175C09">
              <w:rPr>
                <w:rFonts w:ascii="Arial" w:hAnsi="Arial" w:cs="Arial"/>
                <w:color w:val="000000"/>
                <w:sz w:val="16"/>
                <w:szCs w:val="16"/>
                <w:lang w:eastAsia="en-GB"/>
              </w:rPr>
              <w:t xml:space="preserve"> </w:t>
            </w:r>
          </w:p>
        </w:tc>
      </w:tr>
      <w:tr w:rsidR="008E2298" w:rsidRPr="00175C09" w14:paraId="2D55C12E" w14:textId="77777777" w:rsidTr="001B2292">
        <w:trPr>
          <w:trHeight w:val="276"/>
        </w:trPr>
        <w:tc>
          <w:tcPr>
            <w:tcW w:w="3114" w:type="dxa"/>
            <w:noWrap/>
            <w:hideMark/>
          </w:tcPr>
          <w:p w14:paraId="4A86D9B0" w14:textId="5C525065" w:rsidR="008E2298" w:rsidRPr="00175C09" w:rsidRDefault="00A04B50" w:rsidP="006B4B6E">
            <w:pPr>
              <w:rPr>
                <w:rFonts w:ascii="Arial" w:hAnsi="Arial" w:cs="Arial"/>
                <w:color w:val="000000"/>
                <w:sz w:val="16"/>
                <w:szCs w:val="16"/>
                <w:lang w:eastAsia="en-GB"/>
              </w:rPr>
            </w:pPr>
            <w:r w:rsidRPr="00175C09">
              <w:rPr>
                <w:rFonts w:ascii="Arial" w:hAnsi="Arial" w:cs="Arial"/>
                <w:color w:val="000000"/>
                <w:sz w:val="16"/>
                <w:szCs w:val="16"/>
                <w:lang w:eastAsia="en-GB"/>
              </w:rPr>
              <w:t>Lease additions</w:t>
            </w:r>
          </w:p>
        </w:tc>
        <w:tc>
          <w:tcPr>
            <w:tcW w:w="1134" w:type="dxa"/>
            <w:noWrap/>
            <w:hideMark/>
          </w:tcPr>
          <w:p w14:paraId="325A09E8"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noWrap/>
            <w:hideMark/>
          </w:tcPr>
          <w:p w14:paraId="433AE25F" w14:textId="6E29E180"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057" w:type="dxa"/>
            <w:noWrap/>
            <w:hideMark/>
          </w:tcPr>
          <w:p w14:paraId="450B2F3A" w14:textId="20AA2E97" w:rsidR="008E2298" w:rsidRPr="00175C09" w:rsidRDefault="00C154BD"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(100)</w:t>
            </w:r>
            <w:r w:rsidR="008E2298" w:rsidRPr="00175C09">
              <w:rPr>
                <w:rFonts w:ascii="Arial" w:hAnsi="Arial" w:cs="Arial"/>
                <w:color w:val="000000"/>
                <w:sz w:val="16"/>
                <w:szCs w:val="16"/>
                <w:lang w:eastAsia="en-GB"/>
              </w:rPr>
              <w:t xml:space="preserve">   </w:t>
            </w:r>
          </w:p>
        </w:tc>
        <w:tc>
          <w:tcPr>
            <w:tcW w:w="1134" w:type="dxa"/>
            <w:noWrap/>
            <w:hideMark/>
          </w:tcPr>
          <w:p w14:paraId="591FA04E" w14:textId="0093431E" w:rsidR="008E2298" w:rsidRPr="00175C09" w:rsidRDefault="00C154BD"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(100)</w:t>
            </w:r>
          </w:p>
        </w:tc>
      </w:tr>
      <w:tr w:rsidR="00FC155E" w:rsidRPr="00175C09" w14:paraId="54853FFB" w14:textId="77777777" w:rsidTr="001B2292">
        <w:trPr>
          <w:trHeight w:val="276"/>
        </w:trPr>
        <w:tc>
          <w:tcPr>
            <w:tcW w:w="3114" w:type="dxa"/>
            <w:noWrap/>
          </w:tcPr>
          <w:p w14:paraId="1CB84FED" w14:textId="59F84BEB" w:rsidR="00FC155E" w:rsidRPr="00175C09" w:rsidRDefault="00C9451A" w:rsidP="006B4B6E">
            <w:pPr>
              <w:rPr>
                <w:rFonts w:ascii="Arial" w:hAnsi="Arial" w:cs="Arial"/>
                <w:color w:val="000000"/>
                <w:sz w:val="16"/>
                <w:szCs w:val="16"/>
                <w:lang w:eastAsia="en-GB"/>
              </w:rPr>
            </w:pPr>
            <w:r w:rsidRPr="00175C09">
              <w:rPr>
                <w:rFonts w:ascii="Arial" w:hAnsi="Arial" w:cs="Arial"/>
                <w:color w:val="000000"/>
                <w:sz w:val="16"/>
                <w:szCs w:val="16"/>
                <w:lang w:eastAsia="en-GB"/>
              </w:rPr>
              <w:t xml:space="preserve">Proceeds from </w:t>
            </w:r>
            <w:r w:rsidR="0063166A" w:rsidRPr="00175C09">
              <w:rPr>
                <w:rFonts w:ascii="Arial" w:hAnsi="Arial" w:cs="Arial"/>
                <w:color w:val="000000"/>
                <w:sz w:val="16"/>
                <w:szCs w:val="16"/>
                <w:lang w:eastAsia="en-GB"/>
              </w:rPr>
              <w:t>new leases under asset financing</w:t>
            </w:r>
          </w:p>
        </w:tc>
        <w:tc>
          <w:tcPr>
            <w:tcW w:w="1134" w:type="dxa"/>
            <w:noWrap/>
          </w:tcPr>
          <w:p w14:paraId="65DF0027" w14:textId="77777777" w:rsidR="00FC155E" w:rsidRPr="00175C09" w:rsidRDefault="00FC155E" w:rsidP="00B46F1E">
            <w:pPr>
              <w:jc w:val="right"/>
              <w:rPr>
                <w:rFonts w:ascii="Arial" w:hAnsi="Arial" w:cs="Arial"/>
                <w:color w:val="000000"/>
                <w:sz w:val="16"/>
                <w:szCs w:val="16"/>
                <w:lang w:eastAsia="en-GB"/>
              </w:rPr>
            </w:pPr>
          </w:p>
        </w:tc>
        <w:tc>
          <w:tcPr>
            <w:tcW w:w="992" w:type="dxa"/>
            <w:noWrap/>
          </w:tcPr>
          <w:p w14:paraId="3715B5D4" w14:textId="77777777" w:rsidR="00FC155E" w:rsidRPr="00175C09" w:rsidRDefault="00FC155E" w:rsidP="00B46F1E">
            <w:pPr>
              <w:jc w:val="right"/>
              <w:rPr>
                <w:rFonts w:ascii="Arial" w:hAnsi="Arial" w:cs="Arial"/>
                <w:color w:val="000000"/>
                <w:sz w:val="16"/>
                <w:szCs w:val="16"/>
                <w:lang w:eastAsia="en-GB"/>
              </w:rPr>
            </w:pPr>
          </w:p>
        </w:tc>
        <w:tc>
          <w:tcPr>
            <w:tcW w:w="1057" w:type="dxa"/>
            <w:noWrap/>
          </w:tcPr>
          <w:p w14:paraId="56ED61CD" w14:textId="3F0D6AF5" w:rsidR="00FC155E" w:rsidRPr="00175C09" w:rsidRDefault="00C154BD"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(229)</w:t>
            </w:r>
          </w:p>
        </w:tc>
        <w:tc>
          <w:tcPr>
            <w:tcW w:w="1134" w:type="dxa"/>
            <w:noWrap/>
          </w:tcPr>
          <w:p w14:paraId="6BCDE2DE" w14:textId="4A5C89E5" w:rsidR="00FC155E" w:rsidRPr="00175C09" w:rsidRDefault="00C154BD"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(229)</w:t>
            </w:r>
          </w:p>
        </w:tc>
      </w:tr>
      <w:tr w:rsidR="008E2298" w:rsidRPr="00175C09" w14:paraId="12BE65CE" w14:textId="77777777" w:rsidTr="001B2292">
        <w:trPr>
          <w:trHeight w:val="276"/>
        </w:trPr>
        <w:tc>
          <w:tcPr>
            <w:tcW w:w="3114" w:type="dxa"/>
            <w:noWrap/>
            <w:hideMark/>
          </w:tcPr>
          <w:p w14:paraId="4DE0CA51" w14:textId="6589E6D0" w:rsidR="008E2298" w:rsidRPr="00175C09" w:rsidRDefault="008E2298" w:rsidP="006B4B6E">
            <w:pPr>
              <w:rPr>
                <w:rFonts w:ascii="Arial" w:hAnsi="Arial" w:cs="Arial"/>
                <w:color w:val="000000"/>
                <w:sz w:val="16"/>
                <w:szCs w:val="16"/>
                <w:lang w:eastAsia="en-GB"/>
              </w:rPr>
            </w:pPr>
            <w:r w:rsidRPr="00175C09">
              <w:rPr>
                <w:rFonts w:ascii="Arial" w:hAnsi="Arial" w:cs="Arial"/>
                <w:color w:val="000000"/>
                <w:sz w:val="16"/>
                <w:szCs w:val="16"/>
                <w:lang w:eastAsia="en-GB"/>
              </w:rPr>
              <w:t xml:space="preserve">Repayment of loans </w:t>
            </w:r>
          </w:p>
        </w:tc>
        <w:tc>
          <w:tcPr>
            <w:tcW w:w="1134" w:type="dxa"/>
            <w:noWrap/>
            <w:hideMark/>
          </w:tcPr>
          <w:p w14:paraId="43BE5FA4"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noWrap/>
            <w:hideMark/>
          </w:tcPr>
          <w:p w14:paraId="7967E4BA" w14:textId="4D020025" w:rsidR="008E2298" w:rsidRPr="00175C09" w:rsidRDefault="00CD6979"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1,570</w:t>
            </w:r>
          </w:p>
        </w:tc>
        <w:tc>
          <w:tcPr>
            <w:tcW w:w="1057" w:type="dxa"/>
            <w:noWrap/>
            <w:hideMark/>
          </w:tcPr>
          <w:p w14:paraId="21BE9EB8" w14:textId="325EF7B4"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8542DA" w:rsidRPr="00175C09">
              <w:rPr>
                <w:rFonts w:ascii="Arial" w:hAnsi="Arial" w:cs="Arial"/>
                <w:color w:val="000000"/>
                <w:sz w:val="16"/>
                <w:szCs w:val="16"/>
                <w:lang w:eastAsia="en-GB"/>
              </w:rPr>
              <w:t>-</w:t>
            </w:r>
            <w:r w:rsidRPr="00175C09">
              <w:rPr>
                <w:rFonts w:ascii="Arial" w:hAnsi="Arial" w:cs="Arial"/>
                <w:color w:val="000000"/>
                <w:sz w:val="16"/>
                <w:szCs w:val="16"/>
                <w:lang w:eastAsia="en-GB"/>
              </w:rPr>
              <w:t xml:space="preserve">   </w:t>
            </w:r>
          </w:p>
        </w:tc>
        <w:tc>
          <w:tcPr>
            <w:tcW w:w="1134" w:type="dxa"/>
            <w:noWrap/>
            <w:hideMark/>
          </w:tcPr>
          <w:p w14:paraId="28DBC918" w14:textId="01559ADC" w:rsidR="008E2298" w:rsidRPr="00175C09" w:rsidRDefault="00BC457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1,570</w:t>
            </w:r>
            <w:r w:rsidR="008E2298" w:rsidRPr="00175C09">
              <w:rPr>
                <w:rFonts w:ascii="Arial" w:hAnsi="Arial" w:cs="Arial"/>
                <w:color w:val="000000"/>
                <w:sz w:val="16"/>
                <w:szCs w:val="16"/>
                <w:lang w:eastAsia="en-GB"/>
              </w:rPr>
              <w:t xml:space="preserve"> </w:t>
            </w:r>
          </w:p>
        </w:tc>
      </w:tr>
      <w:tr w:rsidR="008E2298" w:rsidRPr="00175C09" w14:paraId="1B186D67" w14:textId="77777777" w:rsidTr="001B2292">
        <w:trPr>
          <w:trHeight w:val="276"/>
        </w:trPr>
        <w:tc>
          <w:tcPr>
            <w:tcW w:w="3114" w:type="dxa"/>
            <w:noWrap/>
            <w:hideMark/>
          </w:tcPr>
          <w:p w14:paraId="5B72065C" w14:textId="25855190" w:rsidR="008E2298" w:rsidRPr="00175C09" w:rsidRDefault="0063166A" w:rsidP="006B4B6E">
            <w:pPr>
              <w:rPr>
                <w:rFonts w:ascii="Arial" w:hAnsi="Arial" w:cs="Arial"/>
                <w:color w:val="000000"/>
                <w:sz w:val="16"/>
                <w:szCs w:val="16"/>
                <w:lang w:eastAsia="en-GB"/>
              </w:rPr>
            </w:pPr>
            <w:r w:rsidRPr="00175C09">
              <w:rPr>
                <w:rFonts w:ascii="Arial" w:hAnsi="Arial" w:cs="Arial"/>
                <w:color w:val="000000"/>
                <w:sz w:val="16"/>
                <w:szCs w:val="16"/>
                <w:lang w:eastAsia="en-GB"/>
              </w:rPr>
              <w:t>Lease repayments</w:t>
            </w:r>
            <w:r w:rsidR="008E2298" w:rsidRPr="00175C09">
              <w:rPr>
                <w:rFonts w:ascii="Arial" w:hAnsi="Arial" w:cs="Arial"/>
                <w:color w:val="000000"/>
                <w:sz w:val="16"/>
                <w:szCs w:val="16"/>
                <w:lang w:eastAsia="en-GB"/>
              </w:rPr>
              <w:t xml:space="preserve"> </w:t>
            </w:r>
          </w:p>
        </w:tc>
        <w:tc>
          <w:tcPr>
            <w:tcW w:w="1134" w:type="dxa"/>
            <w:tcBorders>
              <w:bottom w:val="single" w:sz="4" w:space="0" w:color="auto"/>
            </w:tcBorders>
            <w:noWrap/>
            <w:hideMark/>
          </w:tcPr>
          <w:p w14:paraId="406ADF46"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992" w:type="dxa"/>
            <w:tcBorders>
              <w:bottom w:val="single" w:sz="4" w:space="0" w:color="auto"/>
            </w:tcBorders>
            <w:noWrap/>
            <w:hideMark/>
          </w:tcPr>
          <w:p w14:paraId="5F0450D4" w14:textId="77777777"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   </w:t>
            </w:r>
          </w:p>
        </w:tc>
        <w:tc>
          <w:tcPr>
            <w:tcW w:w="1057" w:type="dxa"/>
            <w:tcBorders>
              <w:bottom w:val="single" w:sz="4" w:space="0" w:color="auto"/>
            </w:tcBorders>
            <w:noWrap/>
            <w:hideMark/>
          </w:tcPr>
          <w:p w14:paraId="439DAB09" w14:textId="27C05EEC"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B47B28" w:rsidRPr="00175C09">
              <w:rPr>
                <w:rFonts w:ascii="Arial" w:hAnsi="Arial" w:cs="Arial"/>
                <w:color w:val="000000"/>
                <w:sz w:val="16"/>
                <w:szCs w:val="16"/>
                <w:lang w:eastAsia="en-GB"/>
              </w:rPr>
              <w:t>997</w:t>
            </w:r>
          </w:p>
        </w:tc>
        <w:tc>
          <w:tcPr>
            <w:tcW w:w="1134" w:type="dxa"/>
            <w:tcBorders>
              <w:bottom w:val="single" w:sz="4" w:space="0" w:color="auto"/>
            </w:tcBorders>
            <w:noWrap/>
            <w:hideMark/>
          </w:tcPr>
          <w:p w14:paraId="12B73FD4" w14:textId="57DF753A" w:rsidR="008E2298" w:rsidRPr="00175C09" w:rsidRDefault="00B47B2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997</w:t>
            </w:r>
          </w:p>
        </w:tc>
      </w:tr>
      <w:tr w:rsidR="008E2298" w:rsidRPr="00175C09" w14:paraId="745FBC76" w14:textId="77777777" w:rsidTr="001B2292">
        <w:trPr>
          <w:trHeight w:val="288"/>
        </w:trPr>
        <w:tc>
          <w:tcPr>
            <w:tcW w:w="3114" w:type="dxa"/>
            <w:noWrap/>
            <w:hideMark/>
          </w:tcPr>
          <w:p w14:paraId="1329C38A" w14:textId="13D78F23" w:rsidR="008E2298" w:rsidRPr="00175C09" w:rsidRDefault="008E2298" w:rsidP="006B4B6E">
            <w:pPr>
              <w:rPr>
                <w:rFonts w:ascii="Arial" w:hAnsi="Arial" w:cs="Arial"/>
                <w:b/>
                <w:bCs/>
                <w:color w:val="000000"/>
                <w:sz w:val="16"/>
                <w:szCs w:val="16"/>
                <w:lang w:eastAsia="en-GB"/>
              </w:rPr>
            </w:pPr>
            <w:r w:rsidRPr="00175C09">
              <w:rPr>
                <w:rFonts w:ascii="Arial" w:hAnsi="Arial" w:cs="Arial"/>
                <w:b/>
                <w:bCs/>
                <w:color w:val="000000"/>
                <w:sz w:val="16"/>
                <w:szCs w:val="16"/>
                <w:lang w:eastAsia="en-GB"/>
              </w:rPr>
              <w:t>At 31 December 202</w:t>
            </w:r>
            <w:r w:rsidR="009F6F98" w:rsidRPr="00175C09">
              <w:rPr>
                <w:rFonts w:ascii="Arial" w:hAnsi="Arial" w:cs="Arial"/>
                <w:b/>
                <w:bCs/>
                <w:color w:val="000000"/>
                <w:sz w:val="16"/>
                <w:szCs w:val="16"/>
                <w:lang w:eastAsia="en-GB"/>
              </w:rPr>
              <w:t>3</w:t>
            </w:r>
          </w:p>
        </w:tc>
        <w:tc>
          <w:tcPr>
            <w:tcW w:w="1134" w:type="dxa"/>
            <w:tcBorders>
              <w:top w:val="single" w:sz="4" w:space="0" w:color="auto"/>
              <w:bottom w:val="single" w:sz="4" w:space="0" w:color="auto"/>
            </w:tcBorders>
            <w:noWrap/>
            <w:hideMark/>
          </w:tcPr>
          <w:p w14:paraId="443F44AC" w14:textId="71887487" w:rsidR="008E2298" w:rsidRPr="00175C09" w:rsidRDefault="00CD6979"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7,169</w:t>
            </w:r>
            <w:r w:rsidR="008E2298" w:rsidRPr="00175C09">
              <w:rPr>
                <w:rFonts w:ascii="Arial" w:hAnsi="Arial" w:cs="Arial"/>
                <w:color w:val="000000"/>
                <w:sz w:val="16"/>
                <w:szCs w:val="16"/>
                <w:lang w:eastAsia="en-GB"/>
              </w:rPr>
              <w:t xml:space="preserve"> </w:t>
            </w:r>
          </w:p>
        </w:tc>
        <w:tc>
          <w:tcPr>
            <w:tcW w:w="992" w:type="dxa"/>
            <w:tcBorders>
              <w:top w:val="single" w:sz="4" w:space="0" w:color="auto"/>
              <w:bottom w:val="single" w:sz="4" w:space="0" w:color="auto"/>
            </w:tcBorders>
            <w:noWrap/>
            <w:hideMark/>
          </w:tcPr>
          <w:p w14:paraId="4A3A5586" w14:textId="38EE6661" w:rsidR="008E2298" w:rsidRPr="00175C09" w:rsidRDefault="00CD6979"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(244)</w:t>
            </w:r>
            <w:r w:rsidR="008E2298" w:rsidRPr="00175C09">
              <w:rPr>
                <w:rFonts w:ascii="Arial" w:hAnsi="Arial" w:cs="Arial"/>
                <w:color w:val="000000"/>
                <w:sz w:val="16"/>
                <w:szCs w:val="16"/>
                <w:lang w:eastAsia="en-GB"/>
              </w:rPr>
              <w:t xml:space="preserve"> </w:t>
            </w:r>
          </w:p>
        </w:tc>
        <w:tc>
          <w:tcPr>
            <w:tcW w:w="1057" w:type="dxa"/>
            <w:tcBorders>
              <w:top w:val="single" w:sz="4" w:space="0" w:color="auto"/>
              <w:bottom w:val="single" w:sz="4" w:space="0" w:color="auto"/>
            </w:tcBorders>
            <w:noWrap/>
            <w:hideMark/>
          </w:tcPr>
          <w:p w14:paraId="3AEFC3C1" w14:textId="0CE2618D" w:rsidR="008E2298" w:rsidRPr="00175C09" w:rsidRDefault="008E2298"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AD2BB5" w:rsidRPr="00175C09">
              <w:rPr>
                <w:rFonts w:ascii="Arial" w:hAnsi="Arial" w:cs="Arial"/>
                <w:color w:val="000000"/>
                <w:sz w:val="16"/>
                <w:szCs w:val="16"/>
                <w:lang w:eastAsia="en-GB"/>
              </w:rPr>
              <w:t>(3,33</w:t>
            </w:r>
            <w:r w:rsidR="00016411" w:rsidRPr="00175C09">
              <w:rPr>
                <w:rFonts w:ascii="Arial" w:hAnsi="Arial" w:cs="Arial"/>
                <w:color w:val="000000"/>
                <w:sz w:val="16"/>
                <w:szCs w:val="16"/>
                <w:lang w:eastAsia="en-GB"/>
              </w:rPr>
              <w:t>9</w:t>
            </w:r>
            <w:r w:rsidR="00AD2BB5" w:rsidRPr="00175C09">
              <w:rPr>
                <w:rFonts w:ascii="Arial" w:hAnsi="Arial" w:cs="Arial"/>
                <w:color w:val="000000"/>
                <w:sz w:val="16"/>
                <w:szCs w:val="16"/>
                <w:lang w:eastAsia="en-GB"/>
              </w:rPr>
              <w:t>)</w:t>
            </w:r>
            <w:r w:rsidRPr="00175C09">
              <w:rPr>
                <w:rFonts w:ascii="Arial" w:hAnsi="Arial" w:cs="Arial"/>
                <w:color w:val="000000"/>
                <w:sz w:val="16"/>
                <w:szCs w:val="16"/>
                <w:lang w:eastAsia="en-GB"/>
              </w:rPr>
              <w:t xml:space="preserve"> </w:t>
            </w:r>
          </w:p>
        </w:tc>
        <w:tc>
          <w:tcPr>
            <w:tcW w:w="1134" w:type="dxa"/>
            <w:tcBorders>
              <w:top w:val="single" w:sz="4" w:space="0" w:color="auto"/>
              <w:bottom w:val="single" w:sz="4" w:space="0" w:color="auto"/>
            </w:tcBorders>
            <w:noWrap/>
            <w:hideMark/>
          </w:tcPr>
          <w:p w14:paraId="1B35A74C" w14:textId="1CEB332E" w:rsidR="008E2298" w:rsidRPr="00175C09" w:rsidRDefault="00AD2BB5" w:rsidP="00B46F1E">
            <w:pPr>
              <w:jc w:val="right"/>
              <w:rPr>
                <w:rFonts w:ascii="Arial" w:hAnsi="Arial" w:cs="Arial"/>
                <w:color w:val="000000"/>
                <w:sz w:val="16"/>
                <w:szCs w:val="16"/>
                <w:lang w:eastAsia="en-GB"/>
              </w:rPr>
            </w:pPr>
            <w:r w:rsidRPr="00175C09">
              <w:rPr>
                <w:rFonts w:ascii="Arial" w:hAnsi="Arial" w:cs="Arial"/>
                <w:color w:val="000000"/>
                <w:sz w:val="16"/>
                <w:szCs w:val="16"/>
                <w:lang w:eastAsia="en-GB"/>
              </w:rPr>
              <w:t>3,58</w:t>
            </w:r>
            <w:r w:rsidR="00016411" w:rsidRPr="00175C09">
              <w:rPr>
                <w:rFonts w:ascii="Arial" w:hAnsi="Arial" w:cs="Arial"/>
                <w:color w:val="000000"/>
                <w:sz w:val="16"/>
                <w:szCs w:val="16"/>
                <w:lang w:eastAsia="en-GB"/>
              </w:rPr>
              <w:t>6</w:t>
            </w:r>
          </w:p>
        </w:tc>
      </w:tr>
    </w:tbl>
    <w:p w14:paraId="0427E684" w14:textId="2C8A07F4" w:rsidR="00CE24CC" w:rsidRPr="00175C09" w:rsidRDefault="00CE24CC" w:rsidP="0065114D">
      <w:pPr>
        <w:spacing w:after="0" w:line="240" w:lineRule="auto"/>
        <w:jc w:val="both"/>
        <w:rPr>
          <w:rFonts w:ascii="Arial" w:hAnsi="Arial" w:cs="Arial"/>
          <w:b/>
          <w:sz w:val="16"/>
          <w:szCs w:val="16"/>
          <w:lang w:val="en-US"/>
        </w:rPr>
      </w:pPr>
    </w:p>
    <w:p w14:paraId="1FBFC838" w14:textId="77777777" w:rsidR="00B67666" w:rsidRPr="00175C09" w:rsidRDefault="00B67666" w:rsidP="0065114D">
      <w:pPr>
        <w:spacing w:after="0" w:line="240" w:lineRule="auto"/>
        <w:jc w:val="both"/>
        <w:rPr>
          <w:rFonts w:ascii="Arial" w:hAnsi="Arial" w:cs="Arial"/>
          <w:b/>
          <w:sz w:val="16"/>
          <w:szCs w:val="16"/>
          <w:lang w:val="en-US"/>
        </w:rPr>
      </w:pPr>
    </w:p>
    <w:p w14:paraId="622FA83F" w14:textId="77777777" w:rsidR="00B67666" w:rsidRDefault="00B67666" w:rsidP="00B67666">
      <w:pPr>
        <w:spacing w:after="0" w:line="240" w:lineRule="auto"/>
        <w:jc w:val="both"/>
        <w:rPr>
          <w:rFonts w:ascii="Arial" w:hAnsi="Arial" w:cs="Arial"/>
          <w:sz w:val="20"/>
          <w:szCs w:val="20"/>
        </w:rPr>
      </w:pPr>
      <w:r w:rsidRPr="00175C09">
        <w:rPr>
          <w:rFonts w:ascii="Arial" w:hAnsi="Arial" w:cs="Arial"/>
          <w:sz w:val="20"/>
          <w:szCs w:val="20"/>
        </w:rPr>
        <w:t>During the period, the property loan was repaid in full with a repayment of £1.57m.</w:t>
      </w:r>
    </w:p>
    <w:p w14:paraId="1FE0F781" w14:textId="77777777" w:rsidR="00477BE9" w:rsidRDefault="00477BE9" w:rsidP="00B67666">
      <w:pPr>
        <w:spacing w:after="0" w:line="240" w:lineRule="auto"/>
        <w:jc w:val="both"/>
        <w:rPr>
          <w:rFonts w:ascii="Arial" w:hAnsi="Arial" w:cs="Arial"/>
          <w:sz w:val="20"/>
          <w:szCs w:val="20"/>
        </w:rPr>
      </w:pPr>
    </w:p>
    <w:p w14:paraId="391FA7DC" w14:textId="62F958DE" w:rsidR="00477BE9" w:rsidRPr="00175C09" w:rsidRDefault="00477BE9" w:rsidP="00477BE9">
      <w:pPr>
        <w:spacing w:after="0" w:line="240" w:lineRule="auto"/>
        <w:jc w:val="both"/>
        <w:rPr>
          <w:rFonts w:ascii="Arial" w:hAnsi="Arial" w:cs="Arial"/>
          <w:sz w:val="20"/>
          <w:szCs w:val="20"/>
        </w:rPr>
      </w:pPr>
      <w:r w:rsidRPr="00175C09">
        <w:rPr>
          <w:rFonts w:ascii="Arial" w:hAnsi="Arial" w:cs="Arial"/>
          <w:sz w:val="20"/>
          <w:szCs w:val="20"/>
        </w:rPr>
        <w:t>Included within right of use lease liabilities is an asset financing facility of £0.2m entered into during the period and £0.1m of leases held under IFRS16 as right of use liabilities.</w:t>
      </w:r>
      <w:r>
        <w:rPr>
          <w:rFonts w:ascii="Arial" w:hAnsi="Arial" w:cs="Arial"/>
          <w:sz w:val="20"/>
          <w:szCs w:val="20"/>
        </w:rPr>
        <w:t xml:space="preserve"> The </w:t>
      </w:r>
      <w:r w:rsidR="00DF41EA">
        <w:rPr>
          <w:rFonts w:ascii="Arial" w:hAnsi="Arial" w:cs="Arial"/>
          <w:sz w:val="20"/>
          <w:szCs w:val="20"/>
        </w:rPr>
        <w:t xml:space="preserve">carrying value of asset financed leases </w:t>
      </w:r>
      <w:r w:rsidR="004F4B03">
        <w:rPr>
          <w:rFonts w:ascii="Arial" w:hAnsi="Arial" w:cs="Arial"/>
          <w:sz w:val="20"/>
          <w:szCs w:val="20"/>
        </w:rPr>
        <w:t>a</w:t>
      </w:r>
      <w:r w:rsidR="00CB3A7F">
        <w:rPr>
          <w:rFonts w:ascii="Arial" w:hAnsi="Arial" w:cs="Arial"/>
          <w:sz w:val="20"/>
          <w:szCs w:val="20"/>
        </w:rPr>
        <w:t>t</w:t>
      </w:r>
      <w:r w:rsidR="004F4B03">
        <w:rPr>
          <w:rFonts w:ascii="Arial" w:hAnsi="Arial" w:cs="Arial"/>
          <w:sz w:val="20"/>
          <w:szCs w:val="20"/>
        </w:rPr>
        <w:t xml:space="preserve"> the period end is £1.49m (H1 2023: £</w:t>
      </w:r>
      <w:r w:rsidR="00AE0A78">
        <w:rPr>
          <w:rFonts w:ascii="Arial" w:hAnsi="Arial" w:cs="Arial"/>
          <w:sz w:val="20"/>
          <w:szCs w:val="20"/>
        </w:rPr>
        <w:t>1.24m)</w:t>
      </w:r>
      <w:r w:rsidR="00DF41EA">
        <w:rPr>
          <w:rFonts w:ascii="Arial" w:hAnsi="Arial" w:cs="Arial"/>
          <w:sz w:val="20"/>
          <w:szCs w:val="20"/>
        </w:rPr>
        <w:t xml:space="preserve"> </w:t>
      </w:r>
    </w:p>
    <w:p w14:paraId="07F24B72" w14:textId="77777777" w:rsidR="00477BE9" w:rsidRPr="00175C09" w:rsidRDefault="00477BE9" w:rsidP="00B67666">
      <w:pPr>
        <w:spacing w:after="0" w:line="240" w:lineRule="auto"/>
        <w:jc w:val="both"/>
        <w:rPr>
          <w:rFonts w:ascii="Arial" w:hAnsi="Arial" w:cs="Arial"/>
          <w:sz w:val="20"/>
          <w:szCs w:val="20"/>
        </w:rPr>
      </w:pPr>
    </w:p>
    <w:p w14:paraId="512DB96F" w14:textId="77777777" w:rsidR="00B67666" w:rsidRPr="00175C09" w:rsidRDefault="00B67666" w:rsidP="0065114D">
      <w:pPr>
        <w:spacing w:after="0" w:line="240" w:lineRule="auto"/>
        <w:jc w:val="both"/>
        <w:rPr>
          <w:rFonts w:ascii="Arial" w:hAnsi="Arial" w:cs="Arial"/>
          <w:b/>
          <w:sz w:val="16"/>
          <w:szCs w:val="16"/>
          <w:lang w:val="en-US"/>
        </w:rPr>
      </w:pPr>
    </w:p>
    <w:p w14:paraId="465FE3F2" w14:textId="77777777" w:rsidR="00A8024C" w:rsidRPr="00175C09" w:rsidRDefault="00A8024C" w:rsidP="0065114D">
      <w:pPr>
        <w:spacing w:after="0" w:line="240" w:lineRule="auto"/>
        <w:jc w:val="both"/>
        <w:rPr>
          <w:rFonts w:ascii="Arial" w:hAnsi="Arial" w:cs="Arial"/>
          <w:b/>
          <w:sz w:val="16"/>
          <w:szCs w:val="16"/>
          <w:lang w:val="en-US"/>
        </w:rPr>
      </w:pPr>
    </w:p>
    <w:p w14:paraId="2D49121C" w14:textId="74C74031" w:rsidR="002D77DD" w:rsidRPr="00175C09" w:rsidRDefault="00A8024C" w:rsidP="00744A09">
      <w:pPr>
        <w:spacing w:after="0" w:line="240" w:lineRule="auto"/>
        <w:rPr>
          <w:rFonts w:ascii="Arial" w:hAnsi="Arial" w:cs="Arial"/>
          <w:b/>
          <w:sz w:val="20"/>
          <w:szCs w:val="20"/>
          <w:lang w:val="en-US"/>
        </w:rPr>
      </w:pPr>
      <w:r w:rsidRPr="00175C09">
        <w:rPr>
          <w:rFonts w:ascii="Arial" w:hAnsi="Arial" w:cs="Arial"/>
          <w:b/>
          <w:sz w:val="20"/>
          <w:szCs w:val="20"/>
        </w:rPr>
        <w:t>Note 10. Borrowings</w:t>
      </w:r>
    </w:p>
    <w:tbl>
      <w:tblPr>
        <w:tblStyle w:val="TableGrid"/>
        <w:tblW w:w="7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1240"/>
        <w:gridCol w:w="1240"/>
        <w:gridCol w:w="1220"/>
      </w:tblGrid>
      <w:tr w:rsidR="00012AA5" w:rsidRPr="00175C09" w14:paraId="6EAE4739" w14:textId="77777777" w:rsidTr="00012AA5">
        <w:trPr>
          <w:trHeight w:val="228"/>
        </w:trPr>
        <w:tc>
          <w:tcPr>
            <w:tcW w:w="3940" w:type="dxa"/>
            <w:noWrap/>
            <w:hideMark/>
          </w:tcPr>
          <w:p w14:paraId="70B98AD2" w14:textId="77777777" w:rsidR="00012AA5" w:rsidRPr="00175C09" w:rsidRDefault="00012AA5" w:rsidP="00012AA5">
            <w:pPr>
              <w:rPr>
                <w:rFonts w:ascii="Arial" w:hAnsi="Arial" w:cs="Arial"/>
                <w:sz w:val="16"/>
                <w:szCs w:val="16"/>
                <w:lang w:eastAsia="en-GB"/>
              </w:rPr>
            </w:pPr>
          </w:p>
        </w:tc>
        <w:tc>
          <w:tcPr>
            <w:tcW w:w="1240" w:type="dxa"/>
            <w:hideMark/>
          </w:tcPr>
          <w:p w14:paraId="190F7BEC" w14:textId="44733878" w:rsidR="00012AA5" w:rsidRPr="00175C09" w:rsidRDefault="00012AA5" w:rsidP="00012AA5">
            <w:pPr>
              <w:jc w:val="right"/>
              <w:rPr>
                <w:rFonts w:ascii="Arial" w:hAnsi="Arial" w:cs="Arial"/>
                <w:b/>
                <w:bCs/>
                <w:color w:val="000000"/>
                <w:sz w:val="16"/>
                <w:szCs w:val="16"/>
                <w:lang w:eastAsia="en-GB"/>
              </w:rPr>
            </w:pPr>
            <w:r w:rsidRPr="00175C09">
              <w:rPr>
                <w:rFonts w:ascii="Arial" w:hAnsi="Arial" w:cs="Arial"/>
                <w:b/>
                <w:bCs/>
                <w:color w:val="000000"/>
                <w:sz w:val="16"/>
                <w:szCs w:val="16"/>
                <w:lang w:eastAsia="en-GB"/>
              </w:rPr>
              <w:t>31-Dec-2</w:t>
            </w:r>
            <w:r w:rsidR="00AD3E01" w:rsidRPr="00175C09">
              <w:rPr>
                <w:rFonts w:ascii="Arial" w:hAnsi="Arial" w:cs="Arial"/>
                <w:b/>
                <w:bCs/>
                <w:color w:val="000000"/>
                <w:sz w:val="16"/>
                <w:szCs w:val="16"/>
                <w:lang w:eastAsia="en-GB"/>
              </w:rPr>
              <w:t>3</w:t>
            </w:r>
          </w:p>
        </w:tc>
        <w:tc>
          <w:tcPr>
            <w:tcW w:w="1240" w:type="dxa"/>
          </w:tcPr>
          <w:p w14:paraId="56E85544" w14:textId="439547E2" w:rsidR="00012AA5" w:rsidRPr="00175C09" w:rsidRDefault="00012AA5" w:rsidP="00012AA5">
            <w:pPr>
              <w:jc w:val="right"/>
              <w:rPr>
                <w:rFonts w:ascii="Arial" w:hAnsi="Arial" w:cs="Arial"/>
                <w:b/>
                <w:bCs/>
                <w:color w:val="000000"/>
                <w:sz w:val="16"/>
                <w:szCs w:val="16"/>
                <w:lang w:eastAsia="en-GB"/>
              </w:rPr>
            </w:pPr>
            <w:r w:rsidRPr="00175C09">
              <w:rPr>
                <w:rFonts w:ascii="Arial" w:hAnsi="Arial" w:cs="Arial"/>
                <w:b/>
                <w:bCs/>
                <w:color w:val="000000"/>
                <w:sz w:val="16"/>
                <w:szCs w:val="16"/>
                <w:lang w:eastAsia="en-GB"/>
              </w:rPr>
              <w:t>31-Dec-22</w:t>
            </w:r>
          </w:p>
        </w:tc>
        <w:tc>
          <w:tcPr>
            <w:tcW w:w="1220" w:type="dxa"/>
            <w:hideMark/>
          </w:tcPr>
          <w:p w14:paraId="01EFFC4A" w14:textId="1F6D509F" w:rsidR="00012AA5" w:rsidRPr="00175C09" w:rsidRDefault="00012AA5" w:rsidP="00012AA5">
            <w:pPr>
              <w:jc w:val="right"/>
              <w:rPr>
                <w:rFonts w:ascii="Arial" w:hAnsi="Arial" w:cs="Arial"/>
                <w:b/>
                <w:bCs/>
                <w:color w:val="000000"/>
                <w:sz w:val="16"/>
                <w:szCs w:val="16"/>
                <w:lang w:eastAsia="en-GB"/>
              </w:rPr>
            </w:pPr>
            <w:r w:rsidRPr="00175C09">
              <w:rPr>
                <w:rFonts w:ascii="Arial" w:hAnsi="Arial" w:cs="Arial"/>
                <w:b/>
                <w:bCs/>
                <w:color w:val="000000"/>
                <w:sz w:val="16"/>
                <w:szCs w:val="16"/>
                <w:lang w:eastAsia="en-GB"/>
              </w:rPr>
              <w:t>30-Jun-2</w:t>
            </w:r>
            <w:r w:rsidR="00AD3E01" w:rsidRPr="00175C09">
              <w:rPr>
                <w:rFonts w:ascii="Arial" w:hAnsi="Arial" w:cs="Arial"/>
                <w:b/>
                <w:bCs/>
                <w:color w:val="000000"/>
                <w:sz w:val="16"/>
                <w:szCs w:val="16"/>
                <w:lang w:eastAsia="en-GB"/>
              </w:rPr>
              <w:t>3</w:t>
            </w:r>
          </w:p>
        </w:tc>
      </w:tr>
      <w:tr w:rsidR="00012AA5" w:rsidRPr="00175C09" w14:paraId="572AE70F" w14:textId="77777777" w:rsidTr="00012AA5">
        <w:trPr>
          <w:trHeight w:val="228"/>
        </w:trPr>
        <w:tc>
          <w:tcPr>
            <w:tcW w:w="3940" w:type="dxa"/>
            <w:noWrap/>
            <w:hideMark/>
          </w:tcPr>
          <w:p w14:paraId="2EEF4A38" w14:textId="77777777" w:rsidR="00012AA5" w:rsidRPr="00175C09" w:rsidRDefault="00012AA5" w:rsidP="00012AA5">
            <w:pPr>
              <w:jc w:val="right"/>
              <w:rPr>
                <w:rFonts w:ascii="Arial" w:hAnsi="Arial" w:cs="Arial"/>
                <w:b/>
                <w:bCs/>
                <w:color w:val="000000"/>
                <w:sz w:val="16"/>
                <w:szCs w:val="16"/>
                <w:lang w:eastAsia="en-GB"/>
              </w:rPr>
            </w:pPr>
          </w:p>
        </w:tc>
        <w:tc>
          <w:tcPr>
            <w:tcW w:w="1240" w:type="dxa"/>
            <w:hideMark/>
          </w:tcPr>
          <w:p w14:paraId="2CFF0390" w14:textId="50E68281" w:rsidR="00012AA5" w:rsidRPr="00175C09" w:rsidRDefault="00012AA5" w:rsidP="00012AA5">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c>
          <w:tcPr>
            <w:tcW w:w="1240" w:type="dxa"/>
          </w:tcPr>
          <w:p w14:paraId="27FC44E0" w14:textId="50F382B7" w:rsidR="00012AA5" w:rsidRPr="00175C09" w:rsidRDefault="00012AA5" w:rsidP="00012AA5">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c>
          <w:tcPr>
            <w:tcW w:w="1220" w:type="dxa"/>
            <w:hideMark/>
          </w:tcPr>
          <w:p w14:paraId="65E6828A" w14:textId="6D749521" w:rsidR="00012AA5" w:rsidRPr="00175C09" w:rsidRDefault="00012AA5" w:rsidP="00012AA5">
            <w:pPr>
              <w:jc w:val="center"/>
              <w:rPr>
                <w:rFonts w:ascii="Arial" w:hAnsi="Arial" w:cs="Arial"/>
                <w:b/>
                <w:bCs/>
                <w:color w:val="000000"/>
                <w:sz w:val="16"/>
                <w:szCs w:val="16"/>
                <w:lang w:eastAsia="en-GB"/>
              </w:rPr>
            </w:pPr>
            <w:r w:rsidRPr="00175C09">
              <w:rPr>
                <w:rFonts w:ascii="Arial" w:hAnsi="Arial" w:cs="Arial"/>
                <w:b/>
                <w:bCs/>
                <w:color w:val="000000"/>
                <w:sz w:val="16"/>
                <w:szCs w:val="16"/>
                <w:lang w:eastAsia="en-GB"/>
              </w:rPr>
              <w:t>£000</w:t>
            </w:r>
          </w:p>
        </w:tc>
      </w:tr>
      <w:tr w:rsidR="00012AA5" w:rsidRPr="00175C09" w14:paraId="045DC337" w14:textId="77777777" w:rsidTr="00012AA5">
        <w:trPr>
          <w:trHeight w:val="228"/>
        </w:trPr>
        <w:tc>
          <w:tcPr>
            <w:tcW w:w="3940" w:type="dxa"/>
            <w:noWrap/>
            <w:hideMark/>
          </w:tcPr>
          <w:p w14:paraId="23EF1F1D" w14:textId="77777777" w:rsidR="00012AA5" w:rsidRPr="00175C09" w:rsidRDefault="00012AA5" w:rsidP="00012AA5">
            <w:pPr>
              <w:jc w:val="center"/>
              <w:rPr>
                <w:rFonts w:ascii="Arial" w:hAnsi="Arial" w:cs="Arial"/>
                <w:b/>
                <w:bCs/>
                <w:color w:val="000000"/>
                <w:sz w:val="16"/>
                <w:szCs w:val="16"/>
                <w:lang w:eastAsia="en-GB"/>
              </w:rPr>
            </w:pPr>
          </w:p>
        </w:tc>
        <w:tc>
          <w:tcPr>
            <w:tcW w:w="1240" w:type="dxa"/>
            <w:noWrap/>
            <w:hideMark/>
          </w:tcPr>
          <w:p w14:paraId="27896E42" w14:textId="77777777" w:rsidR="00012AA5" w:rsidRPr="00175C09" w:rsidRDefault="00012AA5" w:rsidP="00012AA5">
            <w:pPr>
              <w:rPr>
                <w:rFonts w:ascii="Arial" w:hAnsi="Arial" w:cs="Arial"/>
                <w:sz w:val="16"/>
                <w:szCs w:val="16"/>
                <w:lang w:eastAsia="en-GB"/>
              </w:rPr>
            </w:pPr>
          </w:p>
        </w:tc>
        <w:tc>
          <w:tcPr>
            <w:tcW w:w="1240" w:type="dxa"/>
          </w:tcPr>
          <w:p w14:paraId="51CA1A25" w14:textId="77777777" w:rsidR="00012AA5" w:rsidRPr="00175C09" w:rsidRDefault="00012AA5" w:rsidP="00012AA5">
            <w:pPr>
              <w:rPr>
                <w:rFonts w:ascii="Arial" w:hAnsi="Arial" w:cs="Arial"/>
                <w:sz w:val="16"/>
                <w:szCs w:val="16"/>
                <w:lang w:eastAsia="en-GB"/>
              </w:rPr>
            </w:pPr>
          </w:p>
        </w:tc>
        <w:tc>
          <w:tcPr>
            <w:tcW w:w="1220" w:type="dxa"/>
            <w:noWrap/>
            <w:hideMark/>
          </w:tcPr>
          <w:p w14:paraId="62E849A2" w14:textId="77777777" w:rsidR="00012AA5" w:rsidRPr="00175C09" w:rsidRDefault="00012AA5" w:rsidP="00012AA5">
            <w:pPr>
              <w:rPr>
                <w:rFonts w:ascii="Arial" w:hAnsi="Arial" w:cs="Arial"/>
                <w:sz w:val="16"/>
                <w:szCs w:val="16"/>
                <w:lang w:eastAsia="en-GB"/>
              </w:rPr>
            </w:pPr>
          </w:p>
        </w:tc>
      </w:tr>
      <w:tr w:rsidR="00012AA5" w:rsidRPr="00175C09" w14:paraId="2A6D4F02" w14:textId="77777777" w:rsidTr="00012AA5">
        <w:trPr>
          <w:trHeight w:val="228"/>
        </w:trPr>
        <w:tc>
          <w:tcPr>
            <w:tcW w:w="3940" w:type="dxa"/>
            <w:noWrap/>
            <w:hideMark/>
          </w:tcPr>
          <w:p w14:paraId="1C16D605" w14:textId="77777777"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Current:</w:t>
            </w:r>
          </w:p>
        </w:tc>
        <w:tc>
          <w:tcPr>
            <w:tcW w:w="1240" w:type="dxa"/>
            <w:noWrap/>
            <w:hideMark/>
          </w:tcPr>
          <w:p w14:paraId="331D4AC5" w14:textId="77777777" w:rsidR="00012AA5" w:rsidRPr="00175C09" w:rsidRDefault="00012AA5" w:rsidP="00012AA5">
            <w:pPr>
              <w:rPr>
                <w:rFonts w:ascii="Arial" w:hAnsi="Arial" w:cs="Arial"/>
                <w:b/>
                <w:bCs/>
                <w:color w:val="000000"/>
                <w:sz w:val="16"/>
                <w:szCs w:val="16"/>
                <w:lang w:eastAsia="en-GB"/>
              </w:rPr>
            </w:pPr>
          </w:p>
        </w:tc>
        <w:tc>
          <w:tcPr>
            <w:tcW w:w="1240" w:type="dxa"/>
          </w:tcPr>
          <w:p w14:paraId="0D31624C" w14:textId="77777777" w:rsidR="00012AA5" w:rsidRPr="00175C09" w:rsidRDefault="00012AA5" w:rsidP="00012AA5">
            <w:pPr>
              <w:rPr>
                <w:rFonts w:ascii="Arial" w:hAnsi="Arial" w:cs="Arial"/>
                <w:sz w:val="16"/>
                <w:szCs w:val="16"/>
                <w:lang w:eastAsia="en-GB"/>
              </w:rPr>
            </w:pPr>
          </w:p>
        </w:tc>
        <w:tc>
          <w:tcPr>
            <w:tcW w:w="1220" w:type="dxa"/>
            <w:noWrap/>
            <w:hideMark/>
          </w:tcPr>
          <w:p w14:paraId="389E4296" w14:textId="77777777" w:rsidR="00012AA5" w:rsidRPr="00175C09" w:rsidRDefault="00012AA5" w:rsidP="00012AA5">
            <w:pPr>
              <w:rPr>
                <w:rFonts w:ascii="Arial" w:hAnsi="Arial" w:cs="Arial"/>
                <w:sz w:val="16"/>
                <w:szCs w:val="16"/>
                <w:lang w:eastAsia="en-GB"/>
              </w:rPr>
            </w:pPr>
          </w:p>
        </w:tc>
      </w:tr>
      <w:tr w:rsidR="00012AA5" w:rsidRPr="00175C09" w14:paraId="48723FDB" w14:textId="77777777" w:rsidTr="00012AA5">
        <w:trPr>
          <w:trHeight w:val="228"/>
        </w:trPr>
        <w:tc>
          <w:tcPr>
            <w:tcW w:w="3940" w:type="dxa"/>
            <w:noWrap/>
            <w:hideMark/>
          </w:tcPr>
          <w:p w14:paraId="3E7CC363" w14:textId="323D3E40"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Right of Use Lease liabilities</w:t>
            </w:r>
          </w:p>
        </w:tc>
        <w:tc>
          <w:tcPr>
            <w:tcW w:w="1240" w:type="dxa"/>
            <w:noWrap/>
          </w:tcPr>
          <w:p w14:paraId="536087A1" w14:textId="67F40962" w:rsidR="00012AA5" w:rsidRPr="00175C09" w:rsidRDefault="007A0B98"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2,068</w:t>
            </w:r>
          </w:p>
        </w:tc>
        <w:tc>
          <w:tcPr>
            <w:tcW w:w="1240" w:type="dxa"/>
          </w:tcPr>
          <w:p w14:paraId="0234F710" w14:textId="15D3493E"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1,778</w:t>
            </w:r>
          </w:p>
        </w:tc>
        <w:tc>
          <w:tcPr>
            <w:tcW w:w="1220" w:type="dxa"/>
            <w:noWrap/>
            <w:hideMark/>
          </w:tcPr>
          <w:p w14:paraId="66DD0769" w14:textId="425217B0" w:rsidR="00012AA5" w:rsidRPr="00175C09" w:rsidRDefault="00AE3EB4" w:rsidP="002160C8">
            <w:pPr>
              <w:ind w:firstLine="138"/>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2160C8" w:rsidRPr="00175C09">
              <w:rPr>
                <w:rFonts w:ascii="Arial" w:hAnsi="Arial" w:cs="Arial"/>
                <w:color w:val="000000"/>
                <w:sz w:val="16"/>
                <w:szCs w:val="16"/>
                <w:lang w:eastAsia="en-GB"/>
              </w:rPr>
              <w:t>1,960</w:t>
            </w:r>
            <w:r w:rsidR="00012AA5" w:rsidRPr="00175C09">
              <w:rPr>
                <w:rFonts w:ascii="Arial" w:hAnsi="Arial" w:cs="Arial"/>
                <w:color w:val="000000"/>
                <w:sz w:val="16"/>
                <w:szCs w:val="16"/>
                <w:lang w:eastAsia="en-GB"/>
              </w:rPr>
              <w:t xml:space="preserve"> </w:t>
            </w:r>
          </w:p>
        </w:tc>
      </w:tr>
      <w:tr w:rsidR="00012AA5" w:rsidRPr="00175C09" w14:paraId="2B193BC2" w14:textId="77777777" w:rsidTr="00012AA5">
        <w:trPr>
          <w:trHeight w:val="228"/>
        </w:trPr>
        <w:tc>
          <w:tcPr>
            <w:tcW w:w="3940" w:type="dxa"/>
            <w:noWrap/>
            <w:hideMark/>
          </w:tcPr>
          <w:p w14:paraId="62087FEF" w14:textId="77777777"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Bank loans </w:t>
            </w:r>
          </w:p>
        </w:tc>
        <w:tc>
          <w:tcPr>
            <w:tcW w:w="1240" w:type="dxa"/>
            <w:tcBorders>
              <w:bottom w:val="single" w:sz="4" w:space="0" w:color="auto"/>
            </w:tcBorders>
            <w:noWrap/>
          </w:tcPr>
          <w:p w14:paraId="7B20E9AF" w14:textId="70D3CD81"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9778FC" w:rsidRPr="00175C09">
              <w:rPr>
                <w:rFonts w:ascii="Arial" w:hAnsi="Arial" w:cs="Arial"/>
                <w:color w:val="000000"/>
                <w:sz w:val="16"/>
                <w:szCs w:val="16"/>
                <w:lang w:eastAsia="en-GB"/>
              </w:rPr>
              <w:t>244</w:t>
            </w:r>
          </w:p>
        </w:tc>
        <w:tc>
          <w:tcPr>
            <w:tcW w:w="1240" w:type="dxa"/>
            <w:tcBorders>
              <w:bottom w:val="single" w:sz="4" w:space="0" w:color="auto"/>
            </w:tcBorders>
          </w:tcPr>
          <w:p w14:paraId="2D433C04" w14:textId="48AE0B6D"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1,844</w:t>
            </w:r>
          </w:p>
        </w:tc>
        <w:tc>
          <w:tcPr>
            <w:tcW w:w="1220" w:type="dxa"/>
            <w:tcBorders>
              <w:bottom w:val="single" w:sz="4" w:space="0" w:color="auto"/>
            </w:tcBorders>
            <w:noWrap/>
            <w:hideMark/>
          </w:tcPr>
          <w:p w14:paraId="19213C76" w14:textId="36DDF13F"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2160C8" w:rsidRPr="00175C09">
              <w:rPr>
                <w:rFonts w:ascii="Arial" w:hAnsi="Arial" w:cs="Arial"/>
                <w:color w:val="000000"/>
                <w:sz w:val="16"/>
                <w:szCs w:val="16"/>
                <w:lang w:eastAsia="en-GB"/>
              </w:rPr>
              <w:t>1,814</w:t>
            </w:r>
            <w:r w:rsidRPr="00175C09">
              <w:rPr>
                <w:rFonts w:ascii="Arial" w:hAnsi="Arial" w:cs="Arial"/>
                <w:color w:val="000000"/>
                <w:sz w:val="16"/>
                <w:szCs w:val="16"/>
                <w:lang w:eastAsia="en-GB"/>
              </w:rPr>
              <w:t xml:space="preserve"> </w:t>
            </w:r>
          </w:p>
        </w:tc>
      </w:tr>
      <w:tr w:rsidR="00012AA5" w:rsidRPr="00175C09" w14:paraId="3C77BD19" w14:textId="77777777" w:rsidTr="00012AA5">
        <w:trPr>
          <w:trHeight w:val="228"/>
        </w:trPr>
        <w:tc>
          <w:tcPr>
            <w:tcW w:w="3940" w:type="dxa"/>
            <w:noWrap/>
            <w:hideMark/>
          </w:tcPr>
          <w:p w14:paraId="0216407F" w14:textId="77777777"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Total current borrowings</w:t>
            </w:r>
          </w:p>
        </w:tc>
        <w:tc>
          <w:tcPr>
            <w:tcW w:w="1240" w:type="dxa"/>
            <w:tcBorders>
              <w:top w:val="single" w:sz="4" w:space="0" w:color="auto"/>
              <w:bottom w:val="single" w:sz="4" w:space="0" w:color="auto"/>
            </w:tcBorders>
            <w:noWrap/>
          </w:tcPr>
          <w:p w14:paraId="2AB4F266" w14:textId="161F0E8A" w:rsidR="00012AA5" w:rsidRPr="00175C09" w:rsidRDefault="00AF6EB2"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2,312</w:t>
            </w:r>
          </w:p>
        </w:tc>
        <w:tc>
          <w:tcPr>
            <w:tcW w:w="1240" w:type="dxa"/>
            <w:tcBorders>
              <w:top w:val="single" w:sz="4" w:space="0" w:color="auto"/>
              <w:bottom w:val="single" w:sz="4" w:space="0" w:color="auto"/>
            </w:tcBorders>
          </w:tcPr>
          <w:p w14:paraId="22CD2B9B" w14:textId="57F921B3"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3,622</w:t>
            </w:r>
          </w:p>
        </w:tc>
        <w:tc>
          <w:tcPr>
            <w:tcW w:w="1220" w:type="dxa"/>
            <w:tcBorders>
              <w:top w:val="single" w:sz="4" w:space="0" w:color="auto"/>
              <w:bottom w:val="single" w:sz="4" w:space="0" w:color="auto"/>
            </w:tcBorders>
            <w:noWrap/>
            <w:hideMark/>
          </w:tcPr>
          <w:p w14:paraId="4AFF3A98" w14:textId="6FD06139"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w:t>
            </w:r>
            <w:r w:rsidR="00AE3EB4" w:rsidRPr="00175C09">
              <w:rPr>
                <w:rFonts w:ascii="Arial" w:hAnsi="Arial" w:cs="Arial"/>
                <w:b/>
                <w:bCs/>
                <w:color w:val="000000"/>
                <w:sz w:val="16"/>
                <w:szCs w:val="16"/>
                <w:lang w:eastAsia="en-GB"/>
              </w:rPr>
              <w:t>3</w:t>
            </w:r>
            <w:r w:rsidRPr="00175C09">
              <w:rPr>
                <w:rFonts w:ascii="Arial" w:hAnsi="Arial" w:cs="Arial"/>
                <w:b/>
                <w:bCs/>
                <w:color w:val="000000"/>
                <w:sz w:val="16"/>
                <w:szCs w:val="16"/>
                <w:lang w:eastAsia="en-GB"/>
              </w:rPr>
              <w:t>,</w:t>
            </w:r>
            <w:r w:rsidR="00AE3EB4" w:rsidRPr="00175C09">
              <w:rPr>
                <w:rFonts w:ascii="Arial" w:hAnsi="Arial" w:cs="Arial"/>
                <w:b/>
                <w:bCs/>
                <w:color w:val="000000"/>
                <w:sz w:val="16"/>
                <w:szCs w:val="16"/>
                <w:lang w:eastAsia="en-GB"/>
              </w:rPr>
              <w:t>774</w:t>
            </w:r>
            <w:r w:rsidRPr="00175C09">
              <w:rPr>
                <w:rFonts w:ascii="Arial" w:hAnsi="Arial" w:cs="Arial"/>
                <w:b/>
                <w:bCs/>
                <w:color w:val="000000"/>
                <w:sz w:val="16"/>
                <w:szCs w:val="16"/>
                <w:lang w:eastAsia="en-GB"/>
              </w:rPr>
              <w:t xml:space="preserve"> </w:t>
            </w:r>
          </w:p>
        </w:tc>
      </w:tr>
      <w:tr w:rsidR="00012AA5" w:rsidRPr="00175C09" w14:paraId="2864C35B" w14:textId="77777777" w:rsidTr="00012AA5">
        <w:trPr>
          <w:trHeight w:val="228"/>
        </w:trPr>
        <w:tc>
          <w:tcPr>
            <w:tcW w:w="3940" w:type="dxa"/>
            <w:noWrap/>
            <w:hideMark/>
          </w:tcPr>
          <w:p w14:paraId="589E46CA" w14:textId="77777777" w:rsidR="00012AA5" w:rsidRPr="00175C09" w:rsidRDefault="00012AA5" w:rsidP="00012AA5">
            <w:pPr>
              <w:rPr>
                <w:rFonts w:ascii="Arial" w:hAnsi="Arial" w:cs="Arial"/>
                <w:color w:val="000000"/>
                <w:sz w:val="16"/>
                <w:szCs w:val="16"/>
                <w:lang w:eastAsia="en-GB"/>
              </w:rPr>
            </w:pPr>
          </w:p>
        </w:tc>
        <w:tc>
          <w:tcPr>
            <w:tcW w:w="1240" w:type="dxa"/>
            <w:tcBorders>
              <w:top w:val="single" w:sz="4" w:space="0" w:color="auto"/>
            </w:tcBorders>
            <w:noWrap/>
          </w:tcPr>
          <w:p w14:paraId="4B0EA400" w14:textId="77777777" w:rsidR="00012AA5" w:rsidRPr="00175C09" w:rsidRDefault="00012AA5" w:rsidP="00012AA5">
            <w:pPr>
              <w:rPr>
                <w:rFonts w:ascii="Arial" w:hAnsi="Arial" w:cs="Arial"/>
                <w:sz w:val="16"/>
                <w:szCs w:val="16"/>
                <w:lang w:eastAsia="en-GB"/>
              </w:rPr>
            </w:pPr>
          </w:p>
        </w:tc>
        <w:tc>
          <w:tcPr>
            <w:tcW w:w="1240" w:type="dxa"/>
            <w:tcBorders>
              <w:top w:val="single" w:sz="4" w:space="0" w:color="auto"/>
            </w:tcBorders>
          </w:tcPr>
          <w:p w14:paraId="7BAEA73F" w14:textId="77777777" w:rsidR="00012AA5" w:rsidRPr="00175C09" w:rsidRDefault="00012AA5" w:rsidP="00012AA5">
            <w:pPr>
              <w:rPr>
                <w:rFonts w:ascii="Arial" w:hAnsi="Arial" w:cs="Arial"/>
                <w:sz w:val="16"/>
                <w:szCs w:val="16"/>
                <w:lang w:eastAsia="en-GB"/>
              </w:rPr>
            </w:pPr>
          </w:p>
        </w:tc>
        <w:tc>
          <w:tcPr>
            <w:tcW w:w="1220" w:type="dxa"/>
            <w:tcBorders>
              <w:top w:val="single" w:sz="4" w:space="0" w:color="auto"/>
            </w:tcBorders>
            <w:noWrap/>
            <w:hideMark/>
          </w:tcPr>
          <w:p w14:paraId="70A94263" w14:textId="77777777" w:rsidR="00012AA5" w:rsidRPr="00175C09" w:rsidRDefault="00012AA5" w:rsidP="00012AA5">
            <w:pPr>
              <w:rPr>
                <w:rFonts w:ascii="Arial" w:hAnsi="Arial" w:cs="Arial"/>
                <w:sz w:val="16"/>
                <w:szCs w:val="16"/>
                <w:lang w:eastAsia="en-GB"/>
              </w:rPr>
            </w:pPr>
          </w:p>
        </w:tc>
      </w:tr>
      <w:tr w:rsidR="00012AA5" w:rsidRPr="00175C09" w14:paraId="577E6FAE" w14:textId="77777777" w:rsidTr="00012AA5">
        <w:trPr>
          <w:trHeight w:val="228"/>
        </w:trPr>
        <w:tc>
          <w:tcPr>
            <w:tcW w:w="3940" w:type="dxa"/>
            <w:noWrap/>
            <w:hideMark/>
          </w:tcPr>
          <w:p w14:paraId="3CA74968" w14:textId="77777777"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Non-current:</w:t>
            </w:r>
          </w:p>
        </w:tc>
        <w:tc>
          <w:tcPr>
            <w:tcW w:w="1240" w:type="dxa"/>
            <w:noWrap/>
          </w:tcPr>
          <w:p w14:paraId="78B80254" w14:textId="77777777" w:rsidR="00012AA5" w:rsidRPr="00175C09" w:rsidRDefault="00012AA5" w:rsidP="00012AA5">
            <w:pPr>
              <w:rPr>
                <w:rFonts w:ascii="Arial" w:hAnsi="Arial" w:cs="Arial"/>
                <w:b/>
                <w:bCs/>
                <w:color w:val="000000"/>
                <w:sz w:val="16"/>
                <w:szCs w:val="16"/>
                <w:lang w:eastAsia="en-GB"/>
              </w:rPr>
            </w:pPr>
          </w:p>
        </w:tc>
        <w:tc>
          <w:tcPr>
            <w:tcW w:w="1240" w:type="dxa"/>
          </w:tcPr>
          <w:p w14:paraId="0ED0A70D" w14:textId="77777777" w:rsidR="00012AA5" w:rsidRPr="00175C09" w:rsidRDefault="00012AA5" w:rsidP="00012AA5">
            <w:pPr>
              <w:rPr>
                <w:rFonts w:ascii="Arial" w:hAnsi="Arial" w:cs="Arial"/>
                <w:sz w:val="16"/>
                <w:szCs w:val="16"/>
                <w:lang w:eastAsia="en-GB"/>
              </w:rPr>
            </w:pPr>
          </w:p>
        </w:tc>
        <w:tc>
          <w:tcPr>
            <w:tcW w:w="1220" w:type="dxa"/>
            <w:noWrap/>
            <w:hideMark/>
          </w:tcPr>
          <w:p w14:paraId="5FD3B2C7" w14:textId="77777777" w:rsidR="00012AA5" w:rsidRPr="00175C09" w:rsidRDefault="00012AA5" w:rsidP="00012AA5">
            <w:pPr>
              <w:rPr>
                <w:rFonts w:ascii="Arial" w:hAnsi="Arial" w:cs="Arial"/>
                <w:sz w:val="16"/>
                <w:szCs w:val="16"/>
                <w:lang w:eastAsia="en-GB"/>
              </w:rPr>
            </w:pPr>
          </w:p>
        </w:tc>
      </w:tr>
      <w:tr w:rsidR="00012AA5" w:rsidRPr="00175C09" w14:paraId="41E5C994" w14:textId="77777777" w:rsidTr="00012AA5">
        <w:trPr>
          <w:trHeight w:val="228"/>
        </w:trPr>
        <w:tc>
          <w:tcPr>
            <w:tcW w:w="3940" w:type="dxa"/>
            <w:noWrap/>
            <w:hideMark/>
          </w:tcPr>
          <w:p w14:paraId="288F5BED" w14:textId="35F7C962"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Right of Use Lease liabilities</w:t>
            </w:r>
          </w:p>
        </w:tc>
        <w:tc>
          <w:tcPr>
            <w:tcW w:w="1240" w:type="dxa"/>
            <w:noWrap/>
          </w:tcPr>
          <w:p w14:paraId="1EC6544A" w14:textId="3E9E649C"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371E16" w:rsidRPr="00175C09">
              <w:rPr>
                <w:rFonts w:ascii="Arial" w:hAnsi="Arial" w:cs="Arial"/>
                <w:color w:val="000000"/>
                <w:sz w:val="16"/>
                <w:szCs w:val="16"/>
                <w:lang w:eastAsia="en-GB"/>
              </w:rPr>
              <w:t>1,2</w:t>
            </w:r>
            <w:r w:rsidR="007A0B98" w:rsidRPr="00175C09">
              <w:rPr>
                <w:rFonts w:ascii="Arial" w:hAnsi="Arial" w:cs="Arial"/>
                <w:color w:val="000000"/>
                <w:sz w:val="16"/>
                <w:szCs w:val="16"/>
                <w:lang w:eastAsia="en-GB"/>
              </w:rPr>
              <w:t>69</w:t>
            </w:r>
          </w:p>
        </w:tc>
        <w:tc>
          <w:tcPr>
            <w:tcW w:w="1240" w:type="dxa"/>
          </w:tcPr>
          <w:p w14:paraId="21794A01" w14:textId="0B8EA659"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2,428</w:t>
            </w:r>
          </w:p>
        </w:tc>
        <w:tc>
          <w:tcPr>
            <w:tcW w:w="1220" w:type="dxa"/>
            <w:noWrap/>
            <w:hideMark/>
          </w:tcPr>
          <w:p w14:paraId="3C9F2F49" w14:textId="242A46DD"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2,</w:t>
            </w:r>
            <w:r w:rsidR="00953065" w:rsidRPr="00175C09">
              <w:rPr>
                <w:rFonts w:ascii="Arial" w:hAnsi="Arial" w:cs="Arial"/>
                <w:color w:val="000000"/>
                <w:sz w:val="16"/>
                <w:szCs w:val="16"/>
                <w:lang w:eastAsia="en-GB"/>
              </w:rPr>
              <w:t>047</w:t>
            </w:r>
            <w:r w:rsidRPr="00175C09">
              <w:rPr>
                <w:rFonts w:ascii="Arial" w:hAnsi="Arial" w:cs="Arial"/>
                <w:color w:val="000000"/>
                <w:sz w:val="16"/>
                <w:szCs w:val="16"/>
                <w:lang w:eastAsia="en-GB"/>
              </w:rPr>
              <w:t xml:space="preserve"> </w:t>
            </w:r>
          </w:p>
        </w:tc>
      </w:tr>
      <w:tr w:rsidR="00012AA5" w:rsidRPr="00175C09" w14:paraId="54CC8AE1" w14:textId="77777777" w:rsidTr="00012AA5">
        <w:trPr>
          <w:trHeight w:val="228"/>
        </w:trPr>
        <w:tc>
          <w:tcPr>
            <w:tcW w:w="3940" w:type="dxa"/>
            <w:noWrap/>
            <w:hideMark/>
          </w:tcPr>
          <w:p w14:paraId="2773063D" w14:textId="77777777"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Bank loans </w:t>
            </w:r>
          </w:p>
        </w:tc>
        <w:tc>
          <w:tcPr>
            <w:tcW w:w="1240" w:type="dxa"/>
            <w:tcBorders>
              <w:bottom w:val="single" w:sz="4" w:space="0" w:color="auto"/>
            </w:tcBorders>
            <w:noWrap/>
          </w:tcPr>
          <w:p w14:paraId="02C312FA" w14:textId="4F991A9B"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705BC1" w:rsidRPr="00175C09">
              <w:rPr>
                <w:rFonts w:ascii="Arial" w:hAnsi="Arial" w:cs="Arial"/>
                <w:color w:val="000000"/>
                <w:sz w:val="16"/>
                <w:szCs w:val="16"/>
                <w:lang w:eastAsia="en-GB"/>
              </w:rPr>
              <w:t>-</w:t>
            </w:r>
          </w:p>
        </w:tc>
        <w:tc>
          <w:tcPr>
            <w:tcW w:w="1240" w:type="dxa"/>
            <w:tcBorders>
              <w:bottom w:val="single" w:sz="4" w:space="0" w:color="auto"/>
            </w:tcBorders>
          </w:tcPr>
          <w:p w14:paraId="5F2DED6F" w14:textId="7A906165"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247</w:t>
            </w:r>
          </w:p>
        </w:tc>
        <w:tc>
          <w:tcPr>
            <w:tcW w:w="1220" w:type="dxa"/>
            <w:tcBorders>
              <w:bottom w:val="single" w:sz="4" w:space="0" w:color="auto"/>
            </w:tcBorders>
            <w:noWrap/>
            <w:hideMark/>
          </w:tcPr>
          <w:p w14:paraId="0CAFF166" w14:textId="19EECFD7" w:rsidR="00012AA5" w:rsidRPr="00175C09" w:rsidRDefault="00012AA5" w:rsidP="00012AA5">
            <w:pPr>
              <w:rPr>
                <w:rFonts w:ascii="Arial" w:hAnsi="Arial" w:cs="Arial"/>
                <w:color w:val="000000"/>
                <w:sz w:val="16"/>
                <w:szCs w:val="16"/>
                <w:lang w:eastAsia="en-GB"/>
              </w:rPr>
            </w:pPr>
            <w:r w:rsidRPr="00175C09">
              <w:rPr>
                <w:rFonts w:ascii="Arial" w:hAnsi="Arial" w:cs="Arial"/>
                <w:color w:val="000000"/>
                <w:sz w:val="16"/>
                <w:szCs w:val="16"/>
                <w:lang w:eastAsia="en-GB"/>
              </w:rPr>
              <w:t xml:space="preserve">           </w:t>
            </w:r>
            <w:r w:rsidR="00953065" w:rsidRPr="00175C09">
              <w:rPr>
                <w:rFonts w:ascii="Arial" w:hAnsi="Arial" w:cs="Arial"/>
                <w:color w:val="000000"/>
                <w:sz w:val="16"/>
                <w:szCs w:val="16"/>
                <w:lang w:eastAsia="en-GB"/>
              </w:rPr>
              <w:t xml:space="preserve">       -</w:t>
            </w:r>
          </w:p>
        </w:tc>
      </w:tr>
      <w:tr w:rsidR="00012AA5" w:rsidRPr="00175C09" w14:paraId="2D5D9BF8" w14:textId="77777777" w:rsidTr="00012AA5">
        <w:trPr>
          <w:trHeight w:val="228"/>
        </w:trPr>
        <w:tc>
          <w:tcPr>
            <w:tcW w:w="3940" w:type="dxa"/>
            <w:noWrap/>
            <w:hideMark/>
          </w:tcPr>
          <w:p w14:paraId="45F8B5C0" w14:textId="77777777"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Total non-current borrowings </w:t>
            </w:r>
          </w:p>
        </w:tc>
        <w:tc>
          <w:tcPr>
            <w:tcW w:w="1240" w:type="dxa"/>
            <w:tcBorders>
              <w:top w:val="single" w:sz="4" w:space="0" w:color="auto"/>
              <w:bottom w:val="single" w:sz="4" w:space="0" w:color="auto"/>
            </w:tcBorders>
            <w:noWrap/>
          </w:tcPr>
          <w:p w14:paraId="716162AF" w14:textId="587A27E8" w:rsidR="00012AA5" w:rsidRPr="00175C09" w:rsidRDefault="007A0B98"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1,269</w:t>
            </w:r>
          </w:p>
        </w:tc>
        <w:tc>
          <w:tcPr>
            <w:tcW w:w="1240" w:type="dxa"/>
            <w:tcBorders>
              <w:top w:val="single" w:sz="4" w:space="0" w:color="auto"/>
              <w:bottom w:val="single" w:sz="4" w:space="0" w:color="auto"/>
            </w:tcBorders>
          </w:tcPr>
          <w:p w14:paraId="71844B5B" w14:textId="0FF56152"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2,675</w:t>
            </w:r>
          </w:p>
        </w:tc>
        <w:tc>
          <w:tcPr>
            <w:tcW w:w="1220" w:type="dxa"/>
            <w:tcBorders>
              <w:top w:val="single" w:sz="4" w:space="0" w:color="auto"/>
              <w:bottom w:val="single" w:sz="4" w:space="0" w:color="auto"/>
            </w:tcBorders>
            <w:noWrap/>
            <w:hideMark/>
          </w:tcPr>
          <w:p w14:paraId="52F57385" w14:textId="75429F8E"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w:t>
            </w:r>
            <w:r w:rsidR="00953065" w:rsidRPr="00175C09">
              <w:rPr>
                <w:rFonts w:ascii="Arial" w:hAnsi="Arial" w:cs="Arial"/>
                <w:b/>
                <w:bCs/>
                <w:color w:val="000000"/>
                <w:sz w:val="16"/>
                <w:szCs w:val="16"/>
                <w:lang w:eastAsia="en-GB"/>
              </w:rPr>
              <w:t>2</w:t>
            </w:r>
            <w:r w:rsidRPr="00175C09">
              <w:rPr>
                <w:rFonts w:ascii="Arial" w:hAnsi="Arial" w:cs="Arial"/>
                <w:b/>
                <w:bCs/>
                <w:color w:val="000000"/>
                <w:sz w:val="16"/>
                <w:szCs w:val="16"/>
                <w:lang w:eastAsia="en-GB"/>
              </w:rPr>
              <w:t>,</w:t>
            </w:r>
            <w:r w:rsidR="00953065" w:rsidRPr="00175C09">
              <w:rPr>
                <w:rFonts w:ascii="Arial" w:hAnsi="Arial" w:cs="Arial"/>
                <w:b/>
                <w:bCs/>
                <w:color w:val="000000"/>
                <w:sz w:val="16"/>
                <w:szCs w:val="16"/>
                <w:lang w:eastAsia="en-GB"/>
              </w:rPr>
              <w:t>047</w:t>
            </w:r>
            <w:r w:rsidRPr="00175C09">
              <w:rPr>
                <w:rFonts w:ascii="Arial" w:hAnsi="Arial" w:cs="Arial"/>
                <w:b/>
                <w:bCs/>
                <w:color w:val="000000"/>
                <w:sz w:val="16"/>
                <w:szCs w:val="16"/>
                <w:lang w:eastAsia="en-GB"/>
              </w:rPr>
              <w:t xml:space="preserve"> </w:t>
            </w:r>
          </w:p>
        </w:tc>
      </w:tr>
      <w:tr w:rsidR="00012AA5" w:rsidRPr="00175C09" w14:paraId="63998E09" w14:textId="77777777" w:rsidTr="00012AA5">
        <w:trPr>
          <w:trHeight w:val="228"/>
        </w:trPr>
        <w:tc>
          <w:tcPr>
            <w:tcW w:w="3940" w:type="dxa"/>
            <w:noWrap/>
            <w:hideMark/>
          </w:tcPr>
          <w:p w14:paraId="7B354D16" w14:textId="77777777" w:rsidR="00012AA5" w:rsidRPr="00175C09" w:rsidRDefault="00012AA5" w:rsidP="00012AA5">
            <w:pPr>
              <w:rPr>
                <w:rFonts w:ascii="Arial" w:hAnsi="Arial" w:cs="Arial"/>
                <w:color w:val="000000"/>
                <w:sz w:val="16"/>
                <w:szCs w:val="16"/>
                <w:lang w:eastAsia="en-GB"/>
              </w:rPr>
            </w:pPr>
          </w:p>
        </w:tc>
        <w:tc>
          <w:tcPr>
            <w:tcW w:w="1240" w:type="dxa"/>
            <w:tcBorders>
              <w:top w:val="single" w:sz="4" w:space="0" w:color="auto"/>
            </w:tcBorders>
            <w:noWrap/>
          </w:tcPr>
          <w:p w14:paraId="46DB3695" w14:textId="77777777" w:rsidR="00012AA5" w:rsidRPr="00175C09" w:rsidRDefault="00012AA5" w:rsidP="00012AA5">
            <w:pPr>
              <w:rPr>
                <w:rFonts w:ascii="Arial" w:hAnsi="Arial" w:cs="Arial"/>
                <w:sz w:val="16"/>
                <w:szCs w:val="16"/>
                <w:lang w:eastAsia="en-GB"/>
              </w:rPr>
            </w:pPr>
          </w:p>
        </w:tc>
        <w:tc>
          <w:tcPr>
            <w:tcW w:w="1240" w:type="dxa"/>
            <w:tcBorders>
              <w:top w:val="single" w:sz="4" w:space="0" w:color="auto"/>
            </w:tcBorders>
          </w:tcPr>
          <w:p w14:paraId="3943E9B4" w14:textId="77777777" w:rsidR="00012AA5" w:rsidRPr="00175C09" w:rsidRDefault="00012AA5" w:rsidP="00012AA5">
            <w:pPr>
              <w:rPr>
                <w:rFonts w:ascii="Arial" w:hAnsi="Arial" w:cs="Arial"/>
                <w:sz w:val="16"/>
                <w:szCs w:val="16"/>
                <w:lang w:eastAsia="en-GB"/>
              </w:rPr>
            </w:pPr>
          </w:p>
        </w:tc>
        <w:tc>
          <w:tcPr>
            <w:tcW w:w="1220" w:type="dxa"/>
            <w:tcBorders>
              <w:top w:val="single" w:sz="4" w:space="0" w:color="auto"/>
            </w:tcBorders>
            <w:noWrap/>
            <w:hideMark/>
          </w:tcPr>
          <w:p w14:paraId="74BF2273" w14:textId="77777777" w:rsidR="00012AA5" w:rsidRPr="00175C09" w:rsidRDefault="00012AA5" w:rsidP="00012AA5">
            <w:pPr>
              <w:rPr>
                <w:rFonts w:ascii="Arial" w:hAnsi="Arial" w:cs="Arial"/>
                <w:sz w:val="16"/>
                <w:szCs w:val="16"/>
                <w:lang w:eastAsia="en-GB"/>
              </w:rPr>
            </w:pPr>
          </w:p>
        </w:tc>
      </w:tr>
      <w:tr w:rsidR="00012AA5" w:rsidRPr="00175C09" w14:paraId="149345AA" w14:textId="77777777" w:rsidTr="00012AA5">
        <w:trPr>
          <w:trHeight w:val="288"/>
        </w:trPr>
        <w:tc>
          <w:tcPr>
            <w:tcW w:w="3940" w:type="dxa"/>
            <w:noWrap/>
            <w:hideMark/>
          </w:tcPr>
          <w:p w14:paraId="14EADDA4" w14:textId="77777777"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Total borrowings</w:t>
            </w:r>
          </w:p>
        </w:tc>
        <w:tc>
          <w:tcPr>
            <w:tcW w:w="1240" w:type="dxa"/>
            <w:tcBorders>
              <w:bottom w:val="single" w:sz="4" w:space="0" w:color="auto"/>
            </w:tcBorders>
            <w:noWrap/>
          </w:tcPr>
          <w:p w14:paraId="1145A569" w14:textId="3F00E984" w:rsidR="00012AA5" w:rsidRPr="00175C09" w:rsidRDefault="00AF6EB2"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3,</w:t>
            </w:r>
            <w:r w:rsidR="006B18CD" w:rsidRPr="00175C09">
              <w:rPr>
                <w:rFonts w:ascii="Arial" w:hAnsi="Arial" w:cs="Arial"/>
                <w:b/>
                <w:bCs/>
                <w:color w:val="000000"/>
                <w:sz w:val="16"/>
                <w:szCs w:val="16"/>
                <w:lang w:eastAsia="en-GB"/>
              </w:rPr>
              <w:t>5</w:t>
            </w:r>
            <w:r w:rsidRPr="00175C09">
              <w:rPr>
                <w:rFonts w:ascii="Arial" w:hAnsi="Arial" w:cs="Arial"/>
                <w:b/>
                <w:bCs/>
                <w:color w:val="000000"/>
                <w:sz w:val="16"/>
                <w:szCs w:val="16"/>
                <w:lang w:eastAsia="en-GB"/>
              </w:rPr>
              <w:t>81</w:t>
            </w:r>
          </w:p>
        </w:tc>
        <w:tc>
          <w:tcPr>
            <w:tcW w:w="1240" w:type="dxa"/>
            <w:tcBorders>
              <w:bottom w:val="single" w:sz="4" w:space="0" w:color="auto"/>
            </w:tcBorders>
          </w:tcPr>
          <w:p w14:paraId="42279124" w14:textId="53A3438E"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6,297</w:t>
            </w:r>
          </w:p>
        </w:tc>
        <w:tc>
          <w:tcPr>
            <w:tcW w:w="1220" w:type="dxa"/>
            <w:tcBorders>
              <w:bottom w:val="single" w:sz="4" w:space="0" w:color="auto"/>
            </w:tcBorders>
            <w:noWrap/>
            <w:hideMark/>
          </w:tcPr>
          <w:p w14:paraId="45A2E0B4" w14:textId="278322A3" w:rsidR="00012AA5" w:rsidRPr="00175C09" w:rsidRDefault="00012AA5" w:rsidP="00012AA5">
            <w:pPr>
              <w:rPr>
                <w:rFonts w:ascii="Arial" w:hAnsi="Arial" w:cs="Arial"/>
                <w:b/>
                <w:bCs/>
                <w:color w:val="000000"/>
                <w:sz w:val="16"/>
                <w:szCs w:val="16"/>
                <w:lang w:eastAsia="en-GB"/>
              </w:rPr>
            </w:pPr>
            <w:r w:rsidRPr="00175C09">
              <w:rPr>
                <w:rFonts w:ascii="Arial" w:hAnsi="Arial" w:cs="Arial"/>
                <w:b/>
                <w:bCs/>
                <w:color w:val="000000"/>
                <w:sz w:val="16"/>
                <w:szCs w:val="16"/>
                <w:lang w:eastAsia="en-GB"/>
              </w:rPr>
              <w:t xml:space="preserve">           5,8</w:t>
            </w:r>
            <w:r w:rsidR="00541C5C" w:rsidRPr="00175C09">
              <w:rPr>
                <w:rFonts w:ascii="Arial" w:hAnsi="Arial" w:cs="Arial"/>
                <w:b/>
                <w:bCs/>
                <w:color w:val="000000"/>
                <w:sz w:val="16"/>
                <w:szCs w:val="16"/>
                <w:lang w:eastAsia="en-GB"/>
              </w:rPr>
              <w:t>2</w:t>
            </w:r>
            <w:r w:rsidRPr="00175C09">
              <w:rPr>
                <w:rFonts w:ascii="Arial" w:hAnsi="Arial" w:cs="Arial"/>
                <w:b/>
                <w:bCs/>
                <w:color w:val="000000"/>
                <w:sz w:val="16"/>
                <w:szCs w:val="16"/>
                <w:lang w:eastAsia="en-GB"/>
              </w:rPr>
              <w:t xml:space="preserve">1 </w:t>
            </w:r>
          </w:p>
        </w:tc>
      </w:tr>
    </w:tbl>
    <w:p w14:paraId="03B44785" w14:textId="77777777" w:rsidR="00A8024C" w:rsidRPr="00175C09" w:rsidRDefault="00A8024C" w:rsidP="0065114D">
      <w:pPr>
        <w:spacing w:after="0" w:line="240" w:lineRule="auto"/>
        <w:jc w:val="both"/>
        <w:rPr>
          <w:rFonts w:ascii="Arial" w:hAnsi="Arial" w:cs="Arial"/>
          <w:b/>
          <w:sz w:val="16"/>
          <w:szCs w:val="16"/>
          <w:lang w:val="en-US"/>
        </w:rPr>
      </w:pPr>
    </w:p>
    <w:p w14:paraId="4721E215" w14:textId="7D078C7A" w:rsidR="00A8024C" w:rsidRPr="00175C09" w:rsidRDefault="00A8024C" w:rsidP="0065114D">
      <w:pPr>
        <w:spacing w:after="0" w:line="240" w:lineRule="auto"/>
        <w:jc w:val="both"/>
        <w:rPr>
          <w:rFonts w:ascii="Arial" w:hAnsi="Arial" w:cs="Arial"/>
          <w:bCs/>
          <w:sz w:val="18"/>
          <w:szCs w:val="18"/>
          <w:u w:val="single"/>
          <w:lang w:val="en-US"/>
        </w:rPr>
      </w:pPr>
    </w:p>
    <w:bookmarkStart w:id="8" w:name="_OsiNote_TOC"/>
    <w:bookmarkEnd w:id="6"/>
    <w:p w14:paraId="54BE00CD" w14:textId="604B78D4" w:rsidR="0065114D" w:rsidRPr="00175C09" w:rsidRDefault="0065114D" w:rsidP="0065114D">
      <w:pPr>
        <w:spacing w:after="0" w:line="240" w:lineRule="auto"/>
        <w:jc w:val="both"/>
        <w:rPr>
          <w:rFonts w:ascii="Arial" w:hAnsi="Arial" w:cs="Arial"/>
          <w:b/>
          <w:sz w:val="20"/>
          <w:szCs w:val="20"/>
          <w:lang w:val="en-US"/>
        </w:rPr>
      </w:pPr>
      <w:r w:rsidRPr="00175C09">
        <w:rPr>
          <w:rFonts w:ascii="Arial" w:hAnsi="Arial" w:cs="Arial"/>
          <w:b/>
          <w:sz w:val="20"/>
          <w:szCs w:val="20"/>
          <w:lang w:val="en-US"/>
        </w:rPr>
        <w:fldChar w:fldCharType="begin"/>
      </w:r>
      <w:r w:rsidRPr="00175C09">
        <w:rPr>
          <w:rFonts w:ascii="Arial" w:hAnsi="Arial" w:cs="Arial"/>
          <w:b/>
          <w:sz w:val="20"/>
          <w:szCs w:val="20"/>
        </w:rPr>
        <w:instrText>TC "Note 8. Availability of announcement and Half Yearly Financial Report"\f n</w:instrText>
      </w:r>
      <w:r w:rsidRPr="00175C09">
        <w:rPr>
          <w:rFonts w:ascii="Arial" w:hAnsi="Arial" w:cs="Arial"/>
          <w:b/>
          <w:sz w:val="20"/>
          <w:szCs w:val="20"/>
          <w:lang w:val="en-US"/>
        </w:rPr>
        <w:fldChar w:fldCharType="end"/>
      </w:r>
      <w:bookmarkEnd w:id="8"/>
      <w:r w:rsidRPr="00175C09">
        <w:rPr>
          <w:rFonts w:ascii="Arial" w:hAnsi="Arial" w:cs="Arial"/>
          <w:b/>
          <w:sz w:val="20"/>
          <w:szCs w:val="20"/>
        </w:rPr>
        <w:t xml:space="preserve">Note </w:t>
      </w:r>
      <w:r w:rsidR="002D77DD" w:rsidRPr="00175C09">
        <w:rPr>
          <w:rFonts w:ascii="Arial" w:hAnsi="Arial" w:cs="Arial"/>
          <w:b/>
          <w:sz w:val="20"/>
          <w:szCs w:val="20"/>
        </w:rPr>
        <w:t>1</w:t>
      </w:r>
      <w:r w:rsidR="00582721" w:rsidRPr="00175C09">
        <w:rPr>
          <w:rFonts w:ascii="Arial" w:hAnsi="Arial" w:cs="Arial"/>
          <w:b/>
          <w:sz w:val="20"/>
          <w:szCs w:val="20"/>
        </w:rPr>
        <w:t>1</w:t>
      </w:r>
      <w:r w:rsidRPr="00175C09">
        <w:rPr>
          <w:rFonts w:ascii="Arial" w:hAnsi="Arial" w:cs="Arial"/>
          <w:b/>
          <w:sz w:val="20"/>
          <w:szCs w:val="20"/>
        </w:rPr>
        <w:t>. Availability of announcement and Half Yearly Financial Report</w:t>
      </w:r>
    </w:p>
    <w:p w14:paraId="1831AAD1" w14:textId="77777777" w:rsidR="0065114D" w:rsidRPr="00175C09" w:rsidRDefault="0065114D" w:rsidP="0065114D">
      <w:pPr>
        <w:spacing w:after="0" w:line="240" w:lineRule="auto"/>
        <w:jc w:val="both"/>
        <w:rPr>
          <w:rFonts w:ascii="Arial" w:hAnsi="Arial" w:cs="Arial"/>
          <w:sz w:val="20"/>
          <w:szCs w:val="20"/>
          <w:lang w:val="en-US"/>
        </w:rPr>
      </w:pPr>
    </w:p>
    <w:p w14:paraId="78960B9D" w14:textId="208512E6" w:rsidR="0065114D" w:rsidRPr="00CA3ED5" w:rsidRDefault="0065114D" w:rsidP="00744A09">
      <w:pPr>
        <w:spacing w:after="0" w:line="240" w:lineRule="auto"/>
        <w:jc w:val="both"/>
        <w:rPr>
          <w:rFonts w:ascii="Arial" w:hAnsi="Arial" w:cs="Arial"/>
          <w:sz w:val="20"/>
          <w:szCs w:val="20"/>
        </w:rPr>
      </w:pPr>
      <w:r w:rsidRPr="00175C09">
        <w:rPr>
          <w:rFonts w:ascii="Arial" w:hAnsi="Arial" w:cs="Arial"/>
          <w:sz w:val="20"/>
          <w:szCs w:val="20"/>
        </w:rPr>
        <w:t xml:space="preserve">Copies of this announcement are available on the Company's website, </w:t>
      </w:r>
      <w:r w:rsidRPr="00175C09">
        <w:rPr>
          <w:rFonts w:ascii="Arial" w:eastAsia="Times New Roman" w:hAnsi="Arial" w:cs="Arial"/>
          <w:kern w:val="2"/>
          <w:sz w:val="20"/>
          <w:szCs w:val="20"/>
        </w:rPr>
        <w:t>www.</w:t>
      </w:r>
      <w:r w:rsidR="00BA6501" w:rsidRPr="00175C09">
        <w:rPr>
          <w:rFonts w:ascii="Arial" w:eastAsia="Times New Roman" w:hAnsi="Arial" w:cs="Arial"/>
          <w:kern w:val="2"/>
          <w:sz w:val="20"/>
          <w:szCs w:val="20"/>
        </w:rPr>
        <w:t>beeksgroup.com</w:t>
      </w:r>
      <w:r w:rsidRPr="00175C09">
        <w:rPr>
          <w:rFonts w:ascii="Arial" w:hAnsi="Arial" w:cs="Arial"/>
          <w:sz w:val="20"/>
          <w:szCs w:val="20"/>
        </w:rPr>
        <w:t>. Copies of the Interim Report will be downloadable from the Company's website and available from the registered office of the Company shortly.</w:t>
      </w:r>
    </w:p>
    <w:sectPr w:rsidR="0065114D" w:rsidRPr="00CA3ED5" w:rsidSect="007F62BE">
      <w:headerReference w:type="default" r:id="rId13"/>
      <w:pgSz w:w="11906" w:h="16838"/>
      <w:pgMar w:top="720"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9F6A" w14:textId="77777777" w:rsidR="007F62BE" w:rsidRDefault="007F62BE" w:rsidP="00E0691D">
      <w:pPr>
        <w:spacing w:after="0" w:line="240" w:lineRule="auto"/>
      </w:pPr>
      <w:r>
        <w:separator/>
      </w:r>
    </w:p>
  </w:endnote>
  <w:endnote w:type="continuationSeparator" w:id="0">
    <w:p w14:paraId="6BF79AAB" w14:textId="77777777" w:rsidR="007F62BE" w:rsidRDefault="007F62BE" w:rsidP="00E0691D">
      <w:pPr>
        <w:spacing w:after="0" w:line="240" w:lineRule="auto"/>
      </w:pPr>
      <w:r>
        <w:continuationSeparator/>
      </w:r>
    </w:p>
  </w:endnote>
  <w:endnote w:type="continuationNotice" w:id="1">
    <w:p w14:paraId="27274383" w14:textId="77777777" w:rsidR="007F62BE" w:rsidRDefault="007F6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 w:name="Poppins Medium">
    <w:panose1 w:val="000006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32B1" w14:textId="77777777" w:rsidR="007F62BE" w:rsidRDefault="007F62BE" w:rsidP="00E0691D">
      <w:pPr>
        <w:spacing w:after="0" w:line="240" w:lineRule="auto"/>
      </w:pPr>
      <w:r>
        <w:separator/>
      </w:r>
    </w:p>
  </w:footnote>
  <w:footnote w:type="continuationSeparator" w:id="0">
    <w:p w14:paraId="44600F2E" w14:textId="77777777" w:rsidR="007F62BE" w:rsidRDefault="007F62BE" w:rsidP="00E0691D">
      <w:pPr>
        <w:spacing w:after="0" w:line="240" w:lineRule="auto"/>
      </w:pPr>
      <w:r>
        <w:continuationSeparator/>
      </w:r>
    </w:p>
  </w:footnote>
  <w:footnote w:type="continuationNotice" w:id="1">
    <w:p w14:paraId="2B3A3D4F" w14:textId="77777777" w:rsidR="007F62BE" w:rsidRDefault="007F6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E625" w14:textId="27BE6CC1" w:rsidR="00E0691D" w:rsidRDefault="00665331">
    <w:pPr>
      <w:pStyle w:val="Header"/>
    </w:pPr>
    <w:r>
      <w:rPr>
        <w:noProof/>
      </w:rPr>
      <mc:AlternateContent>
        <mc:Choice Requires="wps">
          <w:drawing>
            <wp:anchor distT="0" distB="0" distL="114300" distR="114300" simplePos="0" relativeHeight="251658240" behindDoc="0" locked="0" layoutInCell="0" allowOverlap="1" wp14:anchorId="30E32574" wp14:editId="3C8F383A">
              <wp:simplePos x="0" y="0"/>
              <wp:positionH relativeFrom="page">
                <wp:posOffset>0</wp:posOffset>
              </wp:positionH>
              <wp:positionV relativeFrom="page">
                <wp:posOffset>190500</wp:posOffset>
              </wp:positionV>
              <wp:extent cx="7560310" cy="252095"/>
              <wp:effectExtent l="0" t="0" r="0" b="14605"/>
              <wp:wrapNone/>
              <wp:docPr id="1" name="Text Box 1"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1F211" w14:textId="1F42959F" w:rsidR="00665331" w:rsidRPr="00665331" w:rsidRDefault="00665331" w:rsidP="00665331">
                          <w:pPr>
                            <w:spacing w:after="0"/>
                            <w:jc w:val="right"/>
                            <w:rPr>
                              <w:rFonts w:ascii="Arial" w:hAnsi="Arial" w:cs="Arial"/>
                              <w:color w:val="000000"/>
                              <w:sz w:val="16"/>
                            </w:rPr>
                          </w:pPr>
                          <w:r w:rsidRPr="0066533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E32574" id="_x0000_t202" coordsize="21600,21600" o:spt="202" path="m,l,21600r21600,l21600,xe">
              <v:stroke joinstyle="miter"/>
              <v:path gradientshapeok="t" o:connecttype="rect"/>
            </v:shapetype>
            <v:shape id="Text Box 1"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7641F211" w14:textId="1F42959F" w:rsidR="00665331" w:rsidRPr="00665331" w:rsidRDefault="00665331" w:rsidP="00665331">
                    <w:pPr>
                      <w:spacing w:after="0"/>
                      <w:jc w:val="right"/>
                      <w:rPr>
                        <w:rFonts w:ascii="Arial" w:hAnsi="Arial" w:cs="Arial"/>
                        <w:color w:val="000000"/>
                        <w:sz w:val="16"/>
                      </w:rPr>
                    </w:pPr>
                    <w:r w:rsidRPr="00665331">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6AE"/>
    <w:multiLevelType w:val="hybridMultilevel"/>
    <w:tmpl w:val="84AC623C"/>
    <w:lvl w:ilvl="0" w:tplc="85B4C6C8">
      <w:start w:val="1"/>
      <w:numFmt w:val="bullet"/>
      <w:lvlText w:val=""/>
      <w:lvlJc w:val="left"/>
      <w:pPr>
        <w:ind w:left="8582" w:hanging="360"/>
      </w:pPr>
      <w:rPr>
        <w:rFonts w:ascii="Wingdings" w:hAnsi="Wingdings" w:hint="default"/>
      </w:rPr>
    </w:lvl>
    <w:lvl w:ilvl="1" w:tplc="595445B4" w:tentative="1">
      <w:start w:val="1"/>
      <w:numFmt w:val="bullet"/>
      <w:lvlText w:val="o"/>
      <w:lvlJc w:val="left"/>
      <w:pPr>
        <w:ind w:left="9302" w:hanging="360"/>
      </w:pPr>
      <w:rPr>
        <w:rFonts w:ascii="Courier New" w:hAnsi="Courier New" w:cs="Courier New" w:hint="default"/>
      </w:rPr>
    </w:lvl>
    <w:lvl w:ilvl="2" w:tplc="7CAAECB6" w:tentative="1">
      <w:start w:val="1"/>
      <w:numFmt w:val="bullet"/>
      <w:lvlText w:val=""/>
      <w:lvlJc w:val="left"/>
      <w:pPr>
        <w:ind w:left="10022" w:hanging="360"/>
      </w:pPr>
      <w:rPr>
        <w:rFonts w:ascii="Wingdings" w:hAnsi="Wingdings" w:hint="default"/>
      </w:rPr>
    </w:lvl>
    <w:lvl w:ilvl="3" w:tplc="99DE70FA" w:tentative="1">
      <w:start w:val="1"/>
      <w:numFmt w:val="bullet"/>
      <w:lvlText w:val=""/>
      <w:lvlJc w:val="left"/>
      <w:pPr>
        <w:ind w:left="10742" w:hanging="360"/>
      </w:pPr>
      <w:rPr>
        <w:rFonts w:ascii="Symbol" w:hAnsi="Symbol" w:hint="default"/>
      </w:rPr>
    </w:lvl>
    <w:lvl w:ilvl="4" w:tplc="C3646CDA" w:tentative="1">
      <w:start w:val="1"/>
      <w:numFmt w:val="bullet"/>
      <w:lvlText w:val="o"/>
      <w:lvlJc w:val="left"/>
      <w:pPr>
        <w:ind w:left="11462" w:hanging="360"/>
      </w:pPr>
      <w:rPr>
        <w:rFonts w:ascii="Courier New" w:hAnsi="Courier New" w:cs="Courier New" w:hint="default"/>
      </w:rPr>
    </w:lvl>
    <w:lvl w:ilvl="5" w:tplc="5E403744" w:tentative="1">
      <w:start w:val="1"/>
      <w:numFmt w:val="bullet"/>
      <w:lvlText w:val=""/>
      <w:lvlJc w:val="left"/>
      <w:pPr>
        <w:ind w:left="12182" w:hanging="360"/>
      </w:pPr>
      <w:rPr>
        <w:rFonts w:ascii="Wingdings" w:hAnsi="Wingdings" w:hint="default"/>
      </w:rPr>
    </w:lvl>
    <w:lvl w:ilvl="6" w:tplc="8AD80BE8" w:tentative="1">
      <w:start w:val="1"/>
      <w:numFmt w:val="bullet"/>
      <w:lvlText w:val=""/>
      <w:lvlJc w:val="left"/>
      <w:pPr>
        <w:ind w:left="12902" w:hanging="360"/>
      </w:pPr>
      <w:rPr>
        <w:rFonts w:ascii="Symbol" w:hAnsi="Symbol" w:hint="default"/>
      </w:rPr>
    </w:lvl>
    <w:lvl w:ilvl="7" w:tplc="06067310" w:tentative="1">
      <w:start w:val="1"/>
      <w:numFmt w:val="bullet"/>
      <w:lvlText w:val="o"/>
      <w:lvlJc w:val="left"/>
      <w:pPr>
        <w:ind w:left="13622" w:hanging="360"/>
      </w:pPr>
      <w:rPr>
        <w:rFonts w:ascii="Courier New" w:hAnsi="Courier New" w:cs="Courier New" w:hint="default"/>
      </w:rPr>
    </w:lvl>
    <w:lvl w:ilvl="8" w:tplc="A8B83848" w:tentative="1">
      <w:start w:val="1"/>
      <w:numFmt w:val="bullet"/>
      <w:lvlText w:val=""/>
      <w:lvlJc w:val="left"/>
      <w:pPr>
        <w:ind w:left="14342" w:hanging="360"/>
      </w:pPr>
      <w:rPr>
        <w:rFonts w:ascii="Wingdings" w:hAnsi="Wingdings" w:hint="default"/>
      </w:rPr>
    </w:lvl>
  </w:abstractNum>
  <w:abstractNum w:abstractNumId="1" w15:restartNumberingAfterBreak="0">
    <w:nsid w:val="057639CE"/>
    <w:multiLevelType w:val="hybridMultilevel"/>
    <w:tmpl w:val="B3D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F2B"/>
    <w:multiLevelType w:val="hybridMultilevel"/>
    <w:tmpl w:val="1CE2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5563"/>
    <w:multiLevelType w:val="hybridMultilevel"/>
    <w:tmpl w:val="49E4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050B"/>
    <w:multiLevelType w:val="hybridMultilevel"/>
    <w:tmpl w:val="28A00BC6"/>
    <w:lvl w:ilvl="0" w:tplc="7DEE7D02">
      <w:start w:val="1"/>
      <w:numFmt w:val="bullet"/>
      <w:lvlText w:val=""/>
      <w:lvlJc w:val="left"/>
      <w:pPr>
        <w:ind w:left="720" w:hanging="360"/>
      </w:pPr>
      <w:rPr>
        <w:rFonts w:ascii="Wingdings" w:hAnsi="Wingdings" w:hint="default"/>
      </w:rPr>
    </w:lvl>
    <w:lvl w:ilvl="1" w:tplc="34FE8394" w:tentative="1">
      <w:start w:val="1"/>
      <w:numFmt w:val="bullet"/>
      <w:lvlText w:val="o"/>
      <w:lvlJc w:val="left"/>
      <w:pPr>
        <w:ind w:left="1440" w:hanging="360"/>
      </w:pPr>
      <w:rPr>
        <w:rFonts w:ascii="Courier New" w:hAnsi="Courier New" w:cs="Courier New" w:hint="default"/>
      </w:rPr>
    </w:lvl>
    <w:lvl w:ilvl="2" w:tplc="2D80F218" w:tentative="1">
      <w:start w:val="1"/>
      <w:numFmt w:val="bullet"/>
      <w:lvlText w:val=""/>
      <w:lvlJc w:val="left"/>
      <w:pPr>
        <w:ind w:left="2160" w:hanging="360"/>
      </w:pPr>
      <w:rPr>
        <w:rFonts w:ascii="Wingdings" w:hAnsi="Wingdings" w:hint="default"/>
      </w:rPr>
    </w:lvl>
    <w:lvl w:ilvl="3" w:tplc="0606606A" w:tentative="1">
      <w:start w:val="1"/>
      <w:numFmt w:val="bullet"/>
      <w:lvlText w:val=""/>
      <w:lvlJc w:val="left"/>
      <w:pPr>
        <w:ind w:left="2880" w:hanging="360"/>
      </w:pPr>
      <w:rPr>
        <w:rFonts w:ascii="Symbol" w:hAnsi="Symbol" w:hint="default"/>
      </w:rPr>
    </w:lvl>
    <w:lvl w:ilvl="4" w:tplc="5E9A9C0E" w:tentative="1">
      <w:start w:val="1"/>
      <w:numFmt w:val="bullet"/>
      <w:lvlText w:val="o"/>
      <w:lvlJc w:val="left"/>
      <w:pPr>
        <w:ind w:left="3600" w:hanging="360"/>
      </w:pPr>
      <w:rPr>
        <w:rFonts w:ascii="Courier New" w:hAnsi="Courier New" w:cs="Courier New" w:hint="default"/>
      </w:rPr>
    </w:lvl>
    <w:lvl w:ilvl="5" w:tplc="6BDEA06E" w:tentative="1">
      <w:start w:val="1"/>
      <w:numFmt w:val="bullet"/>
      <w:lvlText w:val=""/>
      <w:lvlJc w:val="left"/>
      <w:pPr>
        <w:ind w:left="4320" w:hanging="360"/>
      </w:pPr>
      <w:rPr>
        <w:rFonts w:ascii="Wingdings" w:hAnsi="Wingdings" w:hint="default"/>
      </w:rPr>
    </w:lvl>
    <w:lvl w:ilvl="6" w:tplc="448C3808" w:tentative="1">
      <w:start w:val="1"/>
      <w:numFmt w:val="bullet"/>
      <w:lvlText w:val=""/>
      <w:lvlJc w:val="left"/>
      <w:pPr>
        <w:ind w:left="5040" w:hanging="360"/>
      </w:pPr>
      <w:rPr>
        <w:rFonts w:ascii="Symbol" w:hAnsi="Symbol" w:hint="default"/>
      </w:rPr>
    </w:lvl>
    <w:lvl w:ilvl="7" w:tplc="D4DA5AEA" w:tentative="1">
      <w:start w:val="1"/>
      <w:numFmt w:val="bullet"/>
      <w:lvlText w:val="o"/>
      <w:lvlJc w:val="left"/>
      <w:pPr>
        <w:ind w:left="5760" w:hanging="360"/>
      </w:pPr>
      <w:rPr>
        <w:rFonts w:ascii="Courier New" w:hAnsi="Courier New" w:cs="Courier New" w:hint="default"/>
      </w:rPr>
    </w:lvl>
    <w:lvl w:ilvl="8" w:tplc="4122259C" w:tentative="1">
      <w:start w:val="1"/>
      <w:numFmt w:val="bullet"/>
      <w:lvlText w:val=""/>
      <w:lvlJc w:val="left"/>
      <w:pPr>
        <w:ind w:left="6480" w:hanging="360"/>
      </w:pPr>
      <w:rPr>
        <w:rFonts w:ascii="Wingdings" w:hAnsi="Wingdings" w:hint="default"/>
      </w:rPr>
    </w:lvl>
  </w:abstractNum>
  <w:abstractNum w:abstractNumId="5" w15:restartNumberingAfterBreak="0">
    <w:nsid w:val="15A7552D"/>
    <w:multiLevelType w:val="multilevel"/>
    <w:tmpl w:val="4AF64BA4"/>
    <w:lvl w:ilvl="0">
      <w:start w:val="1"/>
      <w:numFmt w:val="decimal"/>
      <w:pStyle w:val="Numbers"/>
      <w:lvlText w:val="%1"/>
      <w:lvlJc w:val="left"/>
      <w:pPr>
        <w:tabs>
          <w:tab w:val="num" w:pos="1260"/>
        </w:tabs>
        <w:ind w:left="126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260"/>
        </w:tabs>
        <w:ind w:left="1260" w:hanging="720"/>
      </w:pPr>
      <w:rPr>
        <w:rFonts w:hint="default"/>
      </w:rPr>
    </w:lvl>
    <w:lvl w:ilvl="3">
      <w:start w:val="1"/>
      <w:numFmt w:val="lowerLetter"/>
      <w:lvlText w:val="(%4)"/>
      <w:lvlJc w:val="left"/>
      <w:pPr>
        <w:tabs>
          <w:tab w:val="num" w:pos="1980"/>
        </w:tabs>
        <w:ind w:left="1980" w:hanging="720"/>
      </w:pPr>
      <w:rPr>
        <w:rFonts w:hint="default"/>
      </w:rPr>
    </w:lvl>
    <w:lvl w:ilvl="4">
      <w:start w:val="1"/>
      <w:numFmt w:val="bullet"/>
      <w:lvlText w:val=""/>
      <w:lvlJc w:val="left"/>
      <w:pPr>
        <w:tabs>
          <w:tab w:val="num" w:pos="1980"/>
        </w:tabs>
        <w:ind w:left="1980" w:hanging="720"/>
      </w:pPr>
      <w:rPr>
        <w:rFonts w:ascii="Symbol" w:hAnsi="Symbol" w:hint="default"/>
        <w:color w:val="auto"/>
      </w:rPr>
    </w:lvl>
    <w:lvl w:ilvl="5">
      <w:start w:val="1"/>
      <w:numFmt w:val="none"/>
      <w:lvlText w:val="%1.%2.%3.%4.%5.%6."/>
      <w:lvlJc w:val="left"/>
      <w:pPr>
        <w:tabs>
          <w:tab w:val="num" w:pos="3420"/>
        </w:tabs>
        <w:ind w:left="3276" w:hanging="936"/>
      </w:pPr>
      <w:rPr>
        <w:rFonts w:hint="default"/>
      </w:rPr>
    </w:lvl>
    <w:lvl w:ilvl="6">
      <w:start w:val="1"/>
      <w:numFmt w:val="none"/>
      <w:lvlText w:val="%1.%2.%3.%4.%5.%6.%7."/>
      <w:lvlJc w:val="left"/>
      <w:pPr>
        <w:tabs>
          <w:tab w:val="num" w:pos="4140"/>
        </w:tabs>
        <w:ind w:left="3780" w:hanging="1080"/>
      </w:pPr>
      <w:rPr>
        <w:rFonts w:hint="default"/>
      </w:rPr>
    </w:lvl>
    <w:lvl w:ilvl="7">
      <w:start w:val="1"/>
      <w:numFmt w:val="none"/>
      <w:lvlText w:val="%1.%2.%3.%4.%5.%6.%7.%8."/>
      <w:lvlJc w:val="left"/>
      <w:pPr>
        <w:tabs>
          <w:tab w:val="num" w:pos="4500"/>
        </w:tabs>
        <w:ind w:left="4284" w:hanging="1224"/>
      </w:pPr>
      <w:rPr>
        <w:rFonts w:hint="default"/>
      </w:rPr>
    </w:lvl>
    <w:lvl w:ilvl="8">
      <w:start w:val="1"/>
      <w:numFmt w:val="none"/>
      <w:lvlText w:val="%1.%2.%3.%4.%5.%6.%7.%8.%9."/>
      <w:lvlJc w:val="left"/>
      <w:pPr>
        <w:tabs>
          <w:tab w:val="num" w:pos="5220"/>
        </w:tabs>
        <w:ind w:left="4860" w:hanging="1440"/>
      </w:pPr>
      <w:rPr>
        <w:rFonts w:hint="default"/>
      </w:rPr>
    </w:lvl>
  </w:abstractNum>
  <w:abstractNum w:abstractNumId="6" w15:restartNumberingAfterBreak="0">
    <w:nsid w:val="1E97353D"/>
    <w:multiLevelType w:val="hybridMultilevel"/>
    <w:tmpl w:val="541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64CF4"/>
    <w:multiLevelType w:val="hybridMultilevel"/>
    <w:tmpl w:val="DAEAE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8058AE"/>
    <w:multiLevelType w:val="hybridMultilevel"/>
    <w:tmpl w:val="C11E5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B4250E"/>
    <w:multiLevelType w:val="hybridMultilevel"/>
    <w:tmpl w:val="A642A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C307B"/>
    <w:multiLevelType w:val="hybridMultilevel"/>
    <w:tmpl w:val="70E6B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85289"/>
    <w:multiLevelType w:val="hybridMultilevel"/>
    <w:tmpl w:val="492C80E6"/>
    <w:lvl w:ilvl="0" w:tplc="08090001">
      <w:start w:val="1"/>
      <w:numFmt w:val="bullet"/>
      <w:lvlText w:val=""/>
      <w:lvlJc w:val="left"/>
      <w:pPr>
        <w:ind w:left="720" w:hanging="360"/>
      </w:pPr>
      <w:rPr>
        <w:rFonts w:ascii="Symbol" w:hAnsi="Symbol" w:hint="default"/>
      </w:rPr>
    </w:lvl>
    <w:lvl w:ilvl="1" w:tplc="7C74028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B5E3E"/>
    <w:multiLevelType w:val="hybridMultilevel"/>
    <w:tmpl w:val="6C9E5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926C2"/>
    <w:multiLevelType w:val="hybridMultilevel"/>
    <w:tmpl w:val="26BC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D1B3E"/>
    <w:multiLevelType w:val="hybridMultilevel"/>
    <w:tmpl w:val="92D2F6C0"/>
    <w:lvl w:ilvl="0" w:tplc="7A883A5E">
      <w:start w:val="3"/>
      <w:numFmt w:val="decimal"/>
      <w:lvlText w:val="%1."/>
      <w:lvlJc w:val="left"/>
      <w:pPr>
        <w:ind w:left="360" w:hanging="360"/>
      </w:pPr>
      <w:rPr>
        <w:rFonts w:hint="default"/>
        <w:b/>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71CF4"/>
    <w:multiLevelType w:val="hybridMultilevel"/>
    <w:tmpl w:val="77544D5C"/>
    <w:lvl w:ilvl="0" w:tplc="1AEA0D16">
      <w:start w:val="209"/>
      <w:numFmt w:val="bullet"/>
      <w:lvlText w:val=""/>
      <w:lvlJc w:val="left"/>
      <w:pPr>
        <w:ind w:left="720" w:hanging="360"/>
      </w:pPr>
      <w:rPr>
        <w:rFonts w:ascii="Wingdings" w:eastAsiaTheme="minorHAnsi" w:hAnsi="Wingding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D6435"/>
    <w:multiLevelType w:val="hybridMultilevel"/>
    <w:tmpl w:val="12E2CF90"/>
    <w:lvl w:ilvl="0" w:tplc="6CACA516">
      <w:start w:val="1"/>
      <w:numFmt w:val="bullet"/>
      <w:lvlText w:val=""/>
      <w:lvlJc w:val="left"/>
      <w:pPr>
        <w:ind w:left="720" w:hanging="360"/>
      </w:pPr>
      <w:rPr>
        <w:rFonts w:ascii="Wingdings" w:hAnsi="Wingdings" w:hint="default"/>
      </w:rPr>
    </w:lvl>
    <w:lvl w:ilvl="1" w:tplc="B4302D64">
      <w:start w:val="31"/>
      <w:numFmt w:val="bullet"/>
      <w:lvlText w:val="•"/>
      <w:lvlJc w:val="left"/>
      <w:pPr>
        <w:ind w:left="1440" w:hanging="360"/>
      </w:pPr>
      <w:rPr>
        <w:rFonts w:ascii="Calibri" w:eastAsiaTheme="minorHAnsi" w:hAnsi="Calibri" w:cs="Calibri" w:hint="default"/>
      </w:rPr>
    </w:lvl>
    <w:lvl w:ilvl="2" w:tplc="C84E0D2C">
      <w:start w:val="31"/>
      <w:numFmt w:val="bullet"/>
      <w:lvlText w:val=""/>
      <w:lvlJc w:val="left"/>
      <w:pPr>
        <w:ind w:left="2160" w:hanging="360"/>
      </w:pPr>
      <w:rPr>
        <w:rFonts w:ascii="Wingdings" w:eastAsiaTheme="minorHAnsi" w:hAnsi="Wingdings" w:cstheme="minorBidi" w:hint="default"/>
      </w:rPr>
    </w:lvl>
    <w:lvl w:ilvl="3" w:tplc="CE88C676">
      <w:start w:val="31"/>
      <w:numFmt w:val="bullet"/>
      <w:lvlText w:val=""/>
      <w:lvlJc w:val="left"/>
      <w:pPr>
        <w:ind w:left="2880" w:hanging="360"/>
      </w:pPr>
      <w:rPr>
        <w:rFonts w:ascii="Symbol" w:eastAsiaTheme="minorHAnsi" w:hAnsi="Symbol" w:cstheme="minorBidi" w:hint="default"/>
      </w:rPr>
    </w:lvl>
    <w:lvl w:ilvl="4" w:tplc="339AE4B6" w:tentative="1">
      <w:start w:val="1"/>
      <w:numFmt w:val="bullet"/>
      <w:lvlText w:val="o"/>
      <w:lvlJc w:val="left"/>
      <w:pPr>
        <w:ind w:left="3600" w:hanging="360"/>
      </w:pPr>
      <w:rPr>
        <w:rFonts w:ascii="Courier New" w:hAnsi="Courier New" w:cs="Courier New" w:hint="default"/>
      </w:rPr>
    </w:lvl>
    <w:lvl w:ilvl="5" w:tplc="99D0604E" w:tentative="1">
      <w:start w:val="1"/>
      <w:numFmt w:val="bullet"/>
      <w:lvlText w:val=""/>
      <w:lvlJc w:val="left"/>
      <w:pPr>
        <w:ind w:left="4320" w:hanging="360"/>
      </w:pPr>
      <w:rPr>
        <w:rFonts w:ascii="Wingdings" w:hAnsi="Wingdings" w:hint="default"/>
      </w:rPr>
    </w:lvl>
    <w:lvl w:ilvl="6" w:tplc="FEDABBBE" w:tentative="1">
      <w:start w:val="1"/>
      <w:numFmt w:val="bullet"/>
      <w:lvlText w:val=""/>
      <w:lvlJc w:val="left"/>
      <w:pPr>
        <w:ind w:left="5040" w:hanging="360"/>
      </w:pPr>
      <w:rPr>
        <w:rFonts w:ascii="Symbol" w:hAnsi="Symbol" w:hint="default"/>
      </w:rPr>
    </w:lvl>
    <w:lvl w:ilvl="7" w:tplc="E9C848AE" w:tentative="1">
      <w:start w:val="1"/>
      <w:numFmt w:val="bullet"/>
      <w:lvlText w:val="o"/>
      <w:lvlJc w:val="left"/>
      <w:pPr>
        <w:ind w:left="5760" w:hanging="360"/>
      </w:pPr>
      <w:rPr>
        <w:rFonts w:ascii="Courier New" w:hAnsi="Courier New" w:cs="Courier New" w:hint="default"/>
      </w:rPr>
    </w:lvl>
    <w:lvl w:ilvl="8" w:tplc="CCE64AAA" w:tentative="1">
      <w:start w:val="1"/>
      <w:numFmt w:val="bullet"/>
      <w:lvlText w:val=""/>
      <w:lvlJc w:val="left"/>
      <w:pPr>
        <w:ind w:left="6480" w:hanging="360"/>
      </w:pPr>
      <w:rPr>
        <w:rFonts w:ascii="Wingdings" w:hAnsi="Wingdings" w:hint="default"/>
      </w:rPr>
    </w:lvl>
  </w:abstractNum>
  <w:abstractNum w:abstractNumId="17" w15:restartNumberingAfterBreak="0">
    <w:nsid w:val="593E6E41"/>
    <w:multiLevelType w:val="hybridMultilevel"/>
    <w:tmpl w:val="C0E45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066A0"/>
    <w:multiLevelType w:val="hybridMultilevel"/>
    <w:tmpl w:val="CB8E9DEA"/>
    <w:lvl w:ilvl="0" w:tplc="3B8CC8A4">
      <w:start w:val="1"/>
      <w:numFmt w:val="bullet"/>
      <w:lvlText w:val=""/>
      <w:lvlJc w:val="left"/>
      <w:pPr>
        <w:ind w:left="720" w:hanging="360"/>
      </w:pPr>
      <w:rPr>
        <w:rFonts w:ascii="Wingdings" w:hAnsi="Wingdings" w:hint="default"/>
      </w:rPr>
    </w:lvl>
    <w:lvl w:ilvl="1" w:tplc="DDD02166" w:tentative="1">
      <w:start w:val="1"/>
      <w:numFmt w:val="bullet"/>
      <w:lvlText w:val="o"/>
      <w:lvlJc w:val="left"/>
      <w:pPr>
        <w:ind w:left="1440" w:hanging="360"/>
      </w:pPr>
      <w:rPr>
        <w:rFonts w:ascii="Courier New" w:hAnsi="Courier New" w:cs="Courier New" w:hint="default"/>
      </w:rPr>
    </w:lvl>
    <w:lvl w:ilvl="2" w:tplc="8AC89C16" w:tentative="1">
      <w:start w:val="1"/>
      <w:numFmt w:val="bullet"/>
      <w:lvlText w:val=""/>
      <w:lvlJc w:val="left"/>
      <w:pPr>
        <w:ind w:left="2160" w:hanging="360"/>
      </w:pPr>
      <w:rPr>
        <w:rFonts w:ascii="Wingdings" w:hAnsi="Wingdings" w:hint="default"/>
      </w:rPr>
    </w:lvl>
    <w:lvl w:ilvl="3" w:tplc="960A9B80" w:tentative="1">
      <w:start w:val="1"/>
      <w:numFmt w:val="bullet"/>
      <w:lvlText w:val=""/>
      <w:lvlJc w:val="left"/>
      <w:pPr>
        <w:ind w:left="2880" w:hanging="360"/>
      </w:pPr>
      <w:rPr>
        <w:rFonts w:ascii="Symbol" w:hAnsi="Symbol" w:hint="default"/>
      </w:rPr>
    </w:lvl>
    <w:lvl w:ilvl="4" w:tplc="0CA8FDA0" w:tentative="1">
      <w:start w:val="1"/>
      <w:numFmt w:val="bullet"/>
      <w:lvlText w:val="o"/>
      <w:lvlJc w:val="left"/>
      <w:pPr>
        <w:ind w:left="3600" w:hanging="360"/>
      </w:pPr>
      <w:rPr>
        <w:rFonts w:ascii="Courier New" w:hAnsi="Courier New" w:cs="Courier New" w:hint="default"/>
      </w:rPr>
    </w:lvl>
    <w:lvl w:ilvl="5" w:tplc="92ECFEC6" w:tentative="1">
      <w:start w:val="1"/>
      <w:numFmt w:val="bullet"/>
      <w:lvlText w:val=""/>
      <w:lvlJc w:val="left"/>
      <w:pPr>
        <w:ind w:left="4320" w:hanging="360"/>
      </w:pPr>
      <w:rPr>
        <w:rFonts w:ascii="Wingdings" w:hAnsi="Wingdings" w:hint="default"/>
      </w:rPr>
    </w:lvl>
    <w:lvl w:ilvl="6" w:tplc="8FDA3DF8" w:tentative="1">
      <w:start w:val="1"/>
      <w:numFmt w:val="bullet"/>
      <w:lvlText w:val=""/>
      <w:lvlJc w:val="left"/>
      <w:pPr>
        <w:ind w:left="5040" w:hanging="360"/>
      </w:pPr>
      <w:rPr>
        <w:rFonts w:ascii="Symbol" w:hAnsi="Symbol" w:hint="default"/>
      </w:rPr>
    </w:lvl>
    <w:lvl w:ilvl="7" w:tplc="A4BA0442" w:tentative="1">
      <w:start w:val="1"/>
      <w:numFmt w:val="bullet"/>
      <w:lvlText w:val="o"/>
      <w:lvlJc w:val="left"/>
      <w:pPr>
        <w:ind w:left="5760" w:hanging="360"/>
      </w:pPr>
      <w:rPr>
        <w:rFonts w:ascii="Courier New" w:hAnsi="Courier New" w:cs="Courier New" w:hint="default"/>
      </w:rPr>
    </w:lvl>
    <w:lvl w:ilvl="8" w:tplc="CAE07C48" w:tentative="1">
      <w:start w:val="1"/>
      <w:numFmt w:val="bullet"/>
      <w:lvlText w:val=""/>
      <w:lvlJc w:val="left"/>
      <w:pPr>
        <w:ind w:left="6480" w:hanging="360"/>
      </w:pPr>
      <w:rPr>
        <w:rFonts w:ascii="Wingdings" w:hAnsi="Wingdings" w:hint="default"/>
      </w:rPr>
    </w:lvl>
  </w:abstractNum>
  <w:abstractNum w:abstractNumId="19" w15:restartNumberingAfterBreak="0">
    <w:nsid w:val="5F520BAE"/>
    <w:multiLevelType w:val="hybridMultilevel"/>
    <w:tmpl w:val="8EF03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C77087"/>
    <w:multiLevelType w:val="hybridMultilevel"/>
    <w:tmpl w:val="6DD4F420"/>
    <w:lvl w:ilvl="0" w:tplc="1E18CEF2">
      <w:start w:val="1"/>
      <w:numFmt w:val="bullet"/>
      <w:lvlText w:val=""/>
      <w:lvlJc w:val="left"/>
      <w:pPr>
        <w:ind w:left="720" w:hanging="360"/>
      </w:pPr>
      <w:rPr>
        <w:rFonts w:ascii="Wingdings" w:hAnsi="Wingdings" w:hint="default"/>
      </w:rPr>
    </w:lvl>
    <w:lvl w:ilvl="1" w:tplc="C5E8F384">
      <w:start w:val="1"/>
      <w:numFmt w:val="bullet"/>
      <w:lvlText w:val="o"/>
      <w:lvlJc w:val="left"/>
      <w:pPr>
        <w:ind w:left="1440" w:hanging="360"/>
      </w:pPr>
      <w:rPr>
        <w:rFonts w:ascii="Courier New" w:hAnsi="Courier New" w:cs="Courier New" w:hint="default"/>
      </w:rPr>
    </w:lvl>
    <w:lvl w:ilvl="2" w:tplc="A5043682">
      <w:start w:val="1"/>
      <w:numFmt w:val="bullet"/>
      <w:lvlText w:val=""/>
      <w:lvlJc w:val="left"/>
      <w:pPr>
        <w:ind w:left="2160" w:hanging="360"/>
      </w:pPr>
      <w:rPr>
        <w:rFonts w:ascii="Wingdings" w:hAnsi="Wingdings" w:hint="default"/>
      </w:rPr>
    </w:lvl>
    <w:lvl w:ilvl="3" w:tplc="7A3A8B4A" w:tentative="1">
      <w:start w:val="1"/>
      <w:numFmt w:val="bullet"/>
      <w:lvlText w:val=""/>
      <w:lvlJc w:val="left"/>
      <w:pPr>
        <w:ind w:left="2880" w:hanging="360"/>
      </w:pPr>
      <w:rPr>
        <w:rFonts w:ascii="Symbol" w:hAnsi="Symbol" w:hint="default"/>
      </w:rPr>
    </w:lvl>
    <w:lvl w:ilvl="4" w:tplc="3B3E1018" w:tentative="1">
      <w:start w:val="1"/>
      <w:numFmt w:val="bullet"/>
      <w:lvlText w:val="o"/>
      <w:lvlJc w:val="left"/>
      <w:pPr>
        <w:ind w:left="3600" w:hanging="360"/>
      </w:pPr>
      <w:rPr>
        <w:rFonts w:ascii="Courier New" w:hAnsi="Courier New" w:cs="Courier New" w:hint="default"/>
      </w:rPr>
    </w:lvl>
    <w:lvl w:ilvl="5" w:tplc="E0A6BB18" w:tentative="1">
      <w:start w:val="1"/>
      <w:numFmt w:val="bullet"/>
      <w:lvlText w:val=""/>
      <w:lvlJc w:val="left"/>
      <w:pPr>
        <w:ind w:left="4320" w:hanging="360"/>
      </w:pPr>
      <w:rPr>
        <w:rFonts w:ascii="Wingdings" w:hAnsi="Wingdings" w:hint="default"/>
      </w:rPr>
    </w:lvl>
    <w:lvl w:ilvl="6" w:tplc="2D86E8C8" w:tentative="1">
      <w:start w:val="1"/>
      <w:numFmt w:val="bullet"/>
      <w:lvlText w:val=""/>
      <w:lvlJc w:val="left"/>
      <w:pPr>
        <w:ind w:left="5040" w:hanging="360"/>
      </w:pPr>
      <w:rPr>
        <w:rFonts w:ascii="Symbol" w:hAnsi="Symbol" w:hint="default"/>
      </w:rPr>
    </w:lvl>
    <w:lvl w:ilvl="7" w:tplc="C5BC7764" w:tentative="1">
      <w:start w:val="1"/>
      <w:numFmt w:val="bullet"/>
      <w:lvlText w:val="o"/>
      <w:lvlJc w:val="left"/>
      <w:pPr>
        <w:ind w:left="5760" w:hanging="360"/>
      </w:pPr>
      <w:rPr>
        <w:rFonts w:ascii="Courier New" w:hAnsi="Courier New" w:cs="Courier New" w:hint="default"/>
      </w:rPr>
    </w:lvl>
    <w:lvl w:ilvl="8" w:tplc="982C761E" w:tentative="1">
      <w:start w:val="1"/>
      <w:numFmt w:val="bullet"/>
      <w:lvlText w:val=""/>
      <w:lvlJc w:val="left"/>
      <w:pPr>
        <w:ind w:left="6480" w:hanging="360"/>
      </w:pPr>
      <w:rPr>
        <w:rFonts w:ascii="Wingdings" w:hAnsi="Wingdings" w:hint="default"/>
      </w:rPr>
    </w:lvl>
  </w:abstractNum>
  <w:abstractNum w:abstractNumId="21" w15:restartNumberingAfterBreak="0">
    <w:nsid w:val="624A76B8"/>
    <w:multiLevelType w:val="hybridMultilevel"/>
    <w:tmpl w:val="67E4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32D05"/>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75C1D"/>
    <w:multiLevelType w:val="hybridMultilevel"/>
    <w:tmpl w:val="1CE6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97D1D"/>
    <w:multiLevelType w:val="hybridMultilevel"/>
    <w:tmpl w:val="439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64DC1"/>
    <w:multiLevelType w:val="hybridMultilevel"/>
    <w:tmpl w:val="58B4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C45FA"/>
    <w:multiLevelType w:val="hybridMultilevel"/>
    <w:tmpl w:val="73F4E1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72B39"/>
    <w:multiLevelType w:val="hybridMultilevel"/>
    <w:tmpl w:val="5656A0C6"/>
    <w:lvl w:ilvl="0" w:tplc="09C8B1FA">
      <w:start w:val="6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82824"/>
    <w:multiLevelType w:val="hybridMultilevel"/>
    <w:tmpl w:val="64EA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15610"/>
    <w:multiLevelType w:val="hybridMultilevel"/>
    <w:tmpl w:val="4692B0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360EC7"/>
    <w:multiLevelType w:val="hybridMultilevel"/>
    <w:tmpl w:val="90DA7666"/>
    <w:lvl w:ilvl="0" w:tplc="DEA4DBC4">
      <w:start w:val="1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F2C048B"/>
    <w:multiLevelType w:val="hybridMultilevel"/>
    <w:tmpl w:val="0312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996899">
    <w:abstractNumId w:val="6"/>
  </w:num>
  <w:num w:numId="2" w16cid:durableId="793518495">
    <w:abstractNumId w:val="4"/>
  </w:num>
  <w:num w:numId="3" w16cid:durableId="247465570">
    <w:abstractNumId w:val="0"/>
  </w:num>
  <w:num w:numId="4" w16cid:durableId="943415248">
    <w:abstractNumId w:val="8"/>
  </w:num>
  <w:num w:numId="5" w16cid:durableId="110708543">
    <w:abstractNumId w:val="25"/>
  </w:num>
  <w:num w:numId="6" w16cid:durableId="304968985">
    <w:abstractNumId w:val="20"/>
  </w:num>
  <w:num w:numId="7" w16cid:durableId="234975330">
    <w:abstractNumId w:val="16"/>
  </w:num>
  <w:num w:numId="8" w16cid:durableId="1686010500">
    <w:abstractNumId w:val="18"/>
  </w:num>
  <w:num w:numId="9" w16cid:durableId="820540072">
    <w:abstractNumId w:val="7"/>
  </w:num>
  <w:num w:numId="10" w16cid:durableId="1222332306">
    <w:abstractNumId w:val="2"/>
  </w:num>
  <w:num w:numId="11" w16cid:durableId="903217456">
    <w:abstractNumId w:val="31"/>
  </w:num>
  <w:num w:numId="12" w16cid:durableId="925187632">
    <w:abstractNumId w:val="12"/>
  </w:num>
  <w:num w:numId="13" w16cid:durableId="909579153">
    <w:abstractNumId w:val="9"/>
  </w:num>
  <w:num w:numId="14" w16cid:durableId="1822236642">
    <w:abstractNumId w:val="5"/>
  </w:num>
  <w:num w:numId="15" w16cid:durableId="2032684633">
    <w:abstractNumId w:val="15"/>
  </w:num>
  <w:num w:numId="16" w16cid:durableId="793404643">
    <w:abstractNumId w:val="19"/>
  </w:num>
  <w:num w:numId="17" w16cid:durableId="655229268">
    <w:abstractNumId w:val="14"/>
  </w:num>
  <w:num w:numId="18" w16cid:durableId="1937011499">
    <w:abstractNumId w:val="30"/>
  </w:num>
  <w:num w:numId="19" w16cid:durableId="1339692382">
    <w:abstractNumId w:val="17"/>
  </w:num>
  <w:num w:numId="20" w16cid:durableId="1469468470">
    <w:abstractNumId w:val="3"/>
  </w:num>
  <w:num w:numId="21" w16cid:durableId="1481001829">
    <w:abstractNumId w:val="10"/>
  </w:num>
  <w:num w:numId="22" w16cid:durableId="106584157">
    <w:abstractNumId w:val="23"/>
  </w:num>
  <w:num w:numId="23" w16cid:durableId="710687026">
    <w:abstractNumId w:val="21"/>
  </w:num>
  <w:num w:numId="24" w16cid:durableId="1060444216">
    <w:abstractNumId w:val="1"/>
  </w:num>
  <w:num w:numId="25" w16cid:durableId="1579167738">
    <w:abstractNumId w:val="13"/>
  </w:num>
  <w:num w:numId="26" w16cid:durableId="939068532">
    <w:abstractNumId w:val="28"/>
  </w:num>
  <w:num w:numId="27" w16cid:durableId="1255168402">
    <w:abstractNumId w:val="24"/>
  </w:num>
  <w:num w:numId="28" w16cid:durableId="1889225543">
    <w:abstractNumId w:val="3"/>
  </w:num>
  <w:num w:numId="29" w16cid:durableId="725909118">
    <w:abstractNumId w:val="27"/>
  </w:num>
  <w:num w:numId="30" w16cid:durableId="1236892607">
    <w:abstractNumId w:val="11"/>
  </w:num>
  <w:num w:numId="31" w16cid:durableId="2138141075">
    <w:abstractNumId w:val="22"/>
  </w:num>
  <w:num w:numId="32" w16cid:durableId="572784926">
    <w:abstractNumId w:val="26"/>
  </w:num>
  <w:num w:numId="33" w16cid:durableId="18375765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24935"/>
    <w:rsid w:val="00000047"/>
    <w:rsid w:val="00000873"/>
    <w:rsid w:val="00000CA2"/>
    <w:rsid w:val="00000CBE"/>
    <w:rsid w:val="00001376"/>
    <w:rsid w:val="00001386"/>
    <w:rsid w:val="00001F16"/>
    <w:rsid w:val="00001F50"/>
    <w:rsid w:val="00001FBF"/>
    <w:rsid w:val="00002A46"/>
    <w:rsid w:val="00002E86"/>
    <w:rsid w:val="000032A2"/>
    <w:rsid w:val="000037D2"/>
    <w:rsid w:val="00003D21"/>
    <w:rsid w:val="000041EC"/>
    <w:rsid w:val="000046DB"/>
    <w:rsid w:val="0000510D"/>
    <w:rsid w:val="000051DB"/>
    <w:rsid w:val="000053D8"/>
    <w:rsid w:val="0000546F"/>
    <w:rsid w:val="00005776"/>
    <w:rsid w:val="000066D5"/>
    <w:rsid w:val="000067BC"/>
    <w:rsid w:val="00006962"/>
    <w:rsid w:val="000074F9"/>
    <w:rsid w:val="0000783E"/>
    <w:rsid w:val="00007CD0"/>
    <w:rsid w:val="00007F71"/>
    <w:rsid w:val="00010044"/>
    <w:rsid w:val="0001087E"/>
    <w:rsid w:val="00010F8A"/>
    <w:rsid w:val="000117E4"/>
    <w:rsid w:val="00011EF0"/>
    <w:rsid w:val="00011F32"/>
    <w:rsid w:val="000123AC"/>
    <w:rsid w:val="00012743"/>
    <w:rsid w:val="00012805"/>
    <w:rsid w:val="000129A3"/>
    <w:rsid w:val="00012AA5"/>
    <w:rsid w:val="00013F37"/>
    <w:rsid w:val="000143C5"/>
    <w:rsid w:val="000143E0"/>
    <w:rsid w:val="0001443E"/>
    <w:rsid w:val="00014A21"/>
    <w:rsid w:val="00014E0B"/>
    <w:rsid w:val="00014FEF"/>
    <w:rsid w:val="0001511F"/>
    <w:rsid w:val="0001580F"/>
    <w:rsid w:val="00015E35"/>
    <w:rsid w:val="000161B9"/>
    <w:rsid w:val="00016411"/>
    <w:rsid w:val="000177F4"/>
    <w:rsid w:val="00017868"/>
    <w:rsid w:val="00017B1F"/>
    <w:rsid w:val="000203EC"/>
    <w:rsid w:val="00020A28"/>
    <w:rsid w:val="00020AE5"/>
    <w:rsid w:val="00021648"/>
    <w:rsid w:val="0002165C"/>
    <w:rsid w:val="000218A3"/>
    <w:rsid w:val="000218F1"/>
    <w:rsid w:val="00021F8F"/>
    <w:rsid w:val="00022082"/>
    <w:rsid w:val="0002211D"/>
    <w:rsid w:val="000224B5"/>
    <w:rsid w:val="000228F8"/>
    <w:rsid w:val="000237D8"/>
    <w:rsid w:val="00024270"/>
    <w:rsid w:val="00024310"/>
    <w:rsid w:val="00024CC1"/>
    <w:rsid w:val="000250E6"/>
    <w:rsid w:val="00025297"/>
    <w:rsid w:val="000253C9"/>
    <w:rsid w:val="00025556"/>
    <w:rsid w:val="0002598B"/>
    <w:rsid w:val="0002609E"/>
    <w:rsid w:val="00026174"/>
    <w:rsid w:val="000261C3"/>
    <w:rsid w:val="0002641C"/>
    <w:rsid w:val="00027456"/>
    <w:rsid w:val="00027DFA"/>
    <w:rsid w:val="000302B0"/>
    <w:rsid w:val="00030F6F"/>
    <w:rsid w:val="000310BA"/>
    <w:rsid w:val="0003199C"/>
    <w:rsid w:val="00031C8F"/>
    <w:rsid w:val="00032499"/>
    <w:rsid w:val="00032681"/>
    <w:rsid w:val="000327DF"/>
    <w:rsid w:val="00032BF2"/>
    <w:rsid w:val="00032D9C"/>
    <w:rsid w:val="000333F8"/>
    <w:rsid w:val="0003366E"/>
    <w:rsid w:val="00033732"/>
    <w:rsid w:val="000337D6"/>
    <w:rsid w:val="000339F8"/>
    <w:rsid w:val="00033A0E"/>
    <w:rsid w:val="00033F1E"/>
    <w:rsid w:val="00034248"/>
    <w:rsid w:val="000347EA"/>
    <w:rsid w:val="00034C2B"/>
    <w:rsid w:val="00035035"/>
    <w:rsid w:val="000353EF"/>
    <w:rsid w:val="000354A7"/>
    <w:rsid w:val="00035553"/>
    <w:rsid w:val="0003568D"/>
    <w:rsid w:val="00035F08"/>
    <w:rsid w:val="00036396"/>
    <w:rsid w:val="000366D6"/>
    <w:rsid w:val="00036A4C"/>
    <w:rsid w:val="00036D01"/>
    <w:rsid w:val="000376F8"/>
    <w:rsid w:val="00037A16"/>
    <w:rsid w:val="00040621"/>
    <w:rsid w:val="00040D7D"/>
    <w:rsid w:val="00040FEE"/>
    <w:rsid w:val="00041361"/>
    <w:rsid w:val="0004140D"/>
    <w:rsid w:val="00041870"/>
    <w:rsid w:val="00041A3B"/>
    <w:rsid w:val="00041E26"/>
    <w:rsid w:val="00041F0F"/>
    <w:rsid w:val="0004244F"/>
    <w:rsid w:val="0004271E"/>
    <w:rsid w:val="00042AA7"/>
    <w:rsid w:val="00042B75"/>
    <w:rsid w:val="000430C0"/>
    <w:rsid w:val="000448C1"/>
    <w:rsid w:val="00044B03"/>
    <w:rsid w:val="000452AB"/>
    <w:rsid w:val="00045632"/>
    <w:rsid w:val="00046004"/>
    <w:rsid w:val="0004683C"/>
    <w:rsid w:val="000471BA"/>
    <w:rsid w:val="00051174"/>
    <w:rsid w:val="00051AAF"/>
    <w:rsid w:val="00051C68"/>
    <w:rsid w:val="00051F8D"/>
    <w:rsid w:val="00052228"/>
    <w:rsid w:val="00052E42"/>
    <w:rsid w:val="00053A6B"/>
    <w:rsid w:val="00053C90"/>
    <w:rsid w:val="000542DA"/>
    <w:rsid w:val="0005440B"/>
    <w:rsid w:val="0005448D"/>
    <w:rsid w:val="0005456E"/>
    <w:rsid w:val="00054609"/>
    <w:rsid w:val="000547DF"/>
    <w:rsid w:val="0005517F"/>
    <w:rsid w:val="00055408"/>
    <w:rsid w:val="00055BDF"/>
    <w:rsid w:val="00055FD3"/>
    <w:rsid w:val="000562FC"/>
    <w:rsid w:val="00056C13"/>
    <w:rsid w:val="00056EEC"/>
    <w:rsid w:val="00056FC3"/>
    <w:rsid w:val="00056FFD"/>
    <w:rsid w:val="000603FE"/>
    <w:rsid w:val="0006092B"/>
    <w:rsid w:val="00061805"/>
    <w:rsid w:val="00061943"/>
    <w:rsid w:val="00061976"/>
    <w:rsid w:val="00061E82"/>
    <w:rsid w:val="00062C29"/>
    <w:rsid w:val="00062E92"/>
    <w:rsid w:val="00062F9A"/>
    <w:rsid w:val="000634DE"/>
    <w:rsid w:val="00063610"/>
    <w:rsid w:val="00063863"/>
    <w:rsid w:val="000645E5"/>
    <w:rsid w:val="00064F08"/>
    <w:rsid w:val="000650B0"/>
    <w:rsid w:val="00065918"/>
    <w:rsid w:val="00065B4C"/>
    <w:rsid w:val="00065E99"/>
    <w:rsid w:val="00065FA4"/>
    <w:rsid w:val="000661EE"/>
    <w:rsid w:val="00066650"/>
    <w:rsid w:val="00066684"/>
    <w:rsid w:val="000667DA"/>
    <w:rsid w:val="00067522"/>
    <w:rsid w:val="0006779E"/>
    <w:rsid w:val="00067C6E"/>
    <w:rsid w:val="000708CB"/>
    <w:rsid w:val="0007093F"/>
    <w:rsid w:val="00070EEE"/>
    <w:rsid w:val="000712F9"/>
    <w:rsid w:val="000728EE"/>
    <w:rsid w:val="00073A3D"/>
    <w:rsid w:val="00073E5A"/>
    <w:rsid w:val="00074634"/>
    <w:rsid w:val="00074672"/>
    <w:rsid w:val="0007506D"/>
    <w:rsid w:val="00075D6B"/>
    <w:rsid w:val="00075F2E"/>
    <w:rsid w:val="00076664"/>
    <w:rsid w:val="000766D5"/>
    <w:rsid w:val="00076F29"/>
    <w:rsid w:val="00076F97"/>
    <w:rsid w:val="00077164"/>
    <w:rsid w:val="000776C6"/>
    <w:rsid w:val="000777A3"/>
    <w:rsid w:val="0007799F"/>
    <w:rsid w:val="00077C62"/>
    <w:rsid w:val="00077E64"/>
    <w:rsid w:val="00080249"/>
    <w:rsid w:val="000802A8"/>
    <w:rsid w:val="00080CEB"/>
    <w:rsid w:val="00080D99"/>
    <w:rsid w:val="0008106E"/>
    <w:rsid w:val="000811E4"/>
    <w:rsid w:val="000819C9"/>
    <w:rsid w:val="00081CA1"/>
    <w:rsid w:val="00081E9D"/>
    <w:rsid w:val="000827BB"/>
    <w:rsid w:val="00082F6A"/>
    <w:rsid w:val="00082FC0"/>
    <w:rsid w:val="000831F6"/>
    <w:rsid w:val="00083391"/>
    <w:rsid w:val="00083720"/>
    <w:rsid w:val="00083793"/>
    <w:rsid w:val="00084765"/>
    <w:rsid w:val="0008484D"/>
    <w:rsid w:val="00084F6E"/>
    <w:rsid w:val="00085065"/>
    <w:rsid w:val="00085234"/>
    <w:rsid w:val="000857C9"/>
    <w:rsid w:val="0008583E"/>
    <w:rsid w:val="000859B1"/>
    <w:rsid w:val="000861FB"/>
    <w:rsid w:val="000863C8"/>
    <w:rsid w:val="000879B1"/>
    <w:rsid w:val="00087A55"/>
    <w:rsid w:val="00087D2C"/>
    <w:rsid w:val="00087D4A"/>
    <w:rsid w:val="0009014B"/>
    <w:rsid w:val="00090589"/>
    <w:rsid w:val="0009073F"/>
    <w:rsid w:val="000911D7"/>
    <w:rsid w:val="0009173D"/>
    <w:rsid w:val="00091981"/>
    <w:rsid w:val="00091A93"/>
    <w:rsid w:val="00092414"/>
    <w:rsid w:val="000929DC"/>
    <w:rsid w:val="00092A96"/>
    <w:rsid w:val="00092B12"/>
    <w:rsid w:val="00093881"/>
    <w:rsid w:val="00093F47"/>
    <w:rsid w:val="0009430A"/>
    <w:rsid w:val="000946BA"/>
    <w:rsid w:val="00094B43"/>
    <w:rsid w:val="00094F07"/>
    <w:rsid w:val="00094F61"/>
    <w:rsid w:val="000951E4"/>
    <w:rsid w:val="00095632"/>
    <w:rsid w:val="00095799"/>
    <w:rsid w:val="000959CF"/>
    <w:rsid w:val="00095D35"/>
    <w:rsid w:val="0009624B"/>
    <w:rsid w:val="00096325"/>
    <w:rsid w:val="00096769"/>
    <w:rsid w:val="00096DEE"/>
    <w:rsid w:val="00096F56"/>
    <w:rsid w:val="00097183"/>
    <w:rsid w:val="000979ED"/>
    <w:rsid w:val="00097B47"/>
    <w:rsid w:val="000A0F00"/>
    <w:rsid w:val="000A11FE"/>
    <w:rsid w:val="000A12FE"/>
    <w:rsid w:val="000A1400"/>
    <w:rsid w:val="000A1436"/>
    <w:rsid w:val="000A17A9"/>
    <w:rsid w:val="000A1E9C"/>
    <w:rsid w:val="000A20A6"/>
    <w:rsid w:val="000A20A9"/>
    <w:rsid w:val="000A211B"/>
    <w:rsid w:val="000A2336"/>
    <w:rsid w:val="000A279D"/>
    <w:rsid w:val="000A27DB"/>
    <w:rsid w:val="000A2E50"/>
    <w:rsid w:val="000A2FB7"/>
    <w:rsid w:val="000A306E"/>
    <w:rsid w:val="000A30FE"/>
    <w:rsid w:val="000A31FA"/>
    <w:rsid w:val="000A4257"/>
    <w:rsid w:val="000A483C"/>
    <w:rsid w:val="000A4E91"/>
    <w:rsid w:val="000A57B1"/>
    <w:rsid w:val="000A5844"/>
    <w:rsid w:val="000A5D79"/>
    <w:rsid w:val="000A63D3"/>
    <w:rsid w:val="000A67E3"/>
    <w:rsid w:val="000A6A3C"/>
    <w:rsid w:val="000A6FDB"/>
    <w:rsid w:val="000A7065"/>
    <w:rsid w:val="000A7401"/>
    <w:rsid w:val="000B05E0"/>
    <w:rsid w:val="000B0717"/>
    <w:rsid w:val="000B092F"/>
    <w:rsid w:val="000B11A6"/>
    <w:rsid w:val="000B1973"/>
    <w:rsid w:val="000B1DB1"/>
    <w:rsid w:val="000B1E21"/>
    <w:rsid w:val="000B2C2E"/>
    <w:rsid w:val="000B3100"/>
    <w:rsid w:val="000B3178"/>
    <w:rsid w:val="000B325A"/>
    <w:rsid w:val="000B33DB"/>
    <w:rsid w:val="000B3C96"/>
    <w:rsid w:val="000B4090"/>
    <w:rsid w:val="000B44AF"/>
    <w:rsid w:val="000B45DE"/>
    <w:rsid w:val="000B4BEE"/>
    <w:rsid w:val="000B4CEF"/>
    <w:rsid w:val="000B4D4B"/>
    <w:rsid w:val="000B526F"/>
    <w:rsid w:val="000B59FB"/>
    <w:rsid w:val="000B63C5"/>
    <w:rsid w:val="000B655D"/>
    <w:rsid w:val="000B6BE1"/>
    <w:rsid w:val="000B6DAB"/>
    <w:rsid w:val="000B7D54"/>
    <w:rsid w:val="000B7DA1"/>
    <w:rsid w:val="000C01DF"/>
    <w:rsid w:val="000C11AE"/>
    <w:rsid w:val="000C1211"/>
    <w:rsid w:val="000C1763"/>
    <w:rsid w:val="000C18F4"/>
    <w:rsid w:val="000C20B6"/>
    <w:rsid w:val="000C2229"/>
    <w:rsid w:val="000C28FB"/>
    <w:rsid w:val="000C3294"/>
    <w:rsid w:val="000C3B8D"/>
    <w:rsid w:val="000C3DCC"/>
    <w:rsid w:val="000C4002"/>
    <w:rsid w:val="000C509E"/>
    <w:rsid w:val="000C520C"/>
    <w:rsid w:val="000C5867"/>
    <w:rsid w:val="000C5A70"/>
    <w:rsid w:val="000C64B0"/>
    <w:rsid w:val="000C683B"/>
    <w:rsid w:val="000C6B84"/>
    <w:rsid w:val="000C7ABA"/>
    <w:rsid w:val="000C7B46"/>
    <w:rsid w:val="000C7BEF"/>
    <w:rsid w:val="000C7E8B"/>
    <w:rsid w:val="000C7FBF"/>
    <w:rsid w:val="000D05C4"/>
    <w:rsid w:val="000D06A5"/>
    <w:rsid w:val="000D0915"/>
    <w:rsid w:val="000D12B4"/>
    <w:rsid w:val="000D1ECD"/>
    <w:rsid w:val="000D231E"/>
    <w:rsid w:val="000D24F5"/>
    <w:rsid w:val="000D26B9"/>
    <w:rsid w:val="000D29C7"/>
    <w:rsid w:val="000D2A87"/>
    <w:rsid w:val="000D2CB1"/>
    <w:rsid w:val="000D3474"/>
    <w:rsid w:val="000D3A10"/>
    <w:rsid w:val="000D4A42"/>
    <w:rsid w:val="000D54BA"/>
    <w:rsid w:val="000D57EB"/>
    <w:rsid w:val="000D59FF"/>
    <w:rsid w:val="000D65F3"/>
    <w:rsid w:val="000D72B5"/>
    <w:rsid w:val="000D72D4"/>
    <w:rsid w:val="000D7D0D"/>
    <w:rsid w:val="000D7DF4"/>
    <w:rsid w:val="000E012C"/>
    <w:rsid w:val="000E14D3"/>
    <w:rsid w:val="000E1F85"/>
    <w:rsid w:val="000E21FC"/>
    <w:rsid w:val="000E2F45"/>
    <w:rsid w:val="000E31C7"/>
    <w:rsid w:val="000E3971"/>
    <w:rsid w:val="000E416D"/>
    <w:rsid w:val="000E4182"/>
    <w:rsid w:val="000E42DA"/>
    <w:rsid w:val="000E5039"/>
    <w:rsid w:val="000E569A"/>
    <w:rsid w:val="000E57EB"/>
    <w:rsid w:val="000E5A24"/>
    <w:rsid w:val="000E5ACC"/>
    <w:rsid w:val="000E68E9"/>
    <w:rsid w:val="000E71C8"/>
    <w:rsid w:val="000E7A68"/>
    <w:rsid w:val="000F00D8"/>
    <w:rsid w:val="000F02E2"/>
    <w:rsid w:val="000F0B7B"/>
    <w:rsid w:val="000F192A"/>
    <w:rsid w:val="000F1ACB"/>
    <w:rsid w:val="000F1D51"/>
    <w:rsid w:val="000F1F88"/>
    <w:rsid w:val="000F2324"/>
    <w:rsid w:val="000F2330"/>
    <w:rsid w:val="000F2D94"/>
    <w:rsid w:val="000F2E7E"/>
    <w:rsid w:val="000F2FD4"/>
    <w:rsid w:val="000F356B"/>
    <w:rsid w:val="000F3A56"/>
    <w:rsid w:val="000F3BC6"/>
    <w:rsid w:val="000F4A04"/>
    <w:rsid w:val="000F565B"/>
    <w:rsid w:val="000F57A7"/>
    <w:rsid w:val="000F5960"/>
    <w:rsid w:val="000F5D83"/>
    <w:rsid w:val="000F5FD5"/>
    <w:rsid w:val="000F612F"/>
    <w:rsid w:val="000F6CC0"/>
    <w:rsid w:val="000F7AC9"/>
    <w:rsid w:val="000F7D38"/>
    <w:rsid w:val="000F7E37"/>
    <w:rsid w:val="001000DE"/>
    <w:rsid w:val="0010013F"/>
    <w:rsid w:val="0010047E"/>
    <w:rsid w:val="00101040"/>
    <w:rsid w:val="00101392"/>
    <w:rsid w:val="0010167B"/>
    <w:rsid w:val="001017E4"/>
    <w:rsid w:val="001023D3"/>
    <w:rsid w:val="00102A5C"/>
    <w:rsid w:val="001033E2"/>
    <w:rsid w:val="001034FC"/>
    <w:rsid w:val="00103CD5"/>
    <w:rsid w:val="00103FC0"/>
    <w:rsid w:val="0010447D"/>
    <w:rsid w:val="00104778"/>
    <w:rsid w:val="00105406"/>
    <w:rsid w:val="001058C7"/>
    <w:rsid w:val="00105A15"/>
    <w:rsid w:val="00105C14"/>
    <w:rsid w:val="00106763"/>
    <w:rsid w:val="0010696B"/>
    <w:rsid w:val="00106F20"/>
    <w:rsid w:val="001073BE"/>
    <w:rsid w:val="00107A44"/>
    <w:rsid w:val="00107CBF"/>
    <w:rsid w:val="001104D1"/>
    <w:rsid w:val="00110980"/>
    <w:rsid w:val="00110A17"/>
    <w:rsid w:val="00110F24"/>
    <w:rsid w:val="0011160F"/>
    <w:rsid w:val="001135C0"/>
    <w:rsid w:val="00113817"/>
    <w:rsid w:val="00113FDD"/>
    <w:rsid w:val="00114547"/>
    <w:rsid w:val="001156BF"/>
    <w:rsid w:val="001158E5"/>
    <w:rsid w:val="00115B39"/>
    <w:rsid w:val="00115DCD"/>
    <w:rsid w:val="00116422"/>
    <w:rsid w:val="00116B3D"/>
    <w:rsid w:val="00116DB4"/>
    <w:rsid w:val="00117A63"/>
    <w:rsid w:val="0012045D"/>
    <w:rsid w:val="001205FC"/>
    <w:rsid w:val="00120984"/>
    <w:rsid w:val="00120A82"/>
    <w:rsid w:val="00120B77"/>
    <w:rsid w:val="0012149B"/>
    <w:rsid w:val="0012190B"/>
    <w:rsid w:val="00121ABC"/>
    <w:rsid w:val="00121B7B"/>
    <w:rsid w:val="00121E98"/>
    <w:rsid w:val="00122646"/>
    <w:rsid w:val="001231B4"/>
    <w:rsid w:val="00123A35"/>
    <w:rsid w:val="00124AA8"/>
    <w:rsid w:val="00124B77"/>
    <w:rsid w:val="00124D8E"/>
    <w:rsid w:val="00125675"/>
    <w:rsid w:val="0012630A"/>
    <w:rsid w:val="0012645E"/>
    <w:rsid w:val="001265E3"/>
    <w:rsid w:val="001275DD"/>
    <w:rsid w:val="00127AE2"/>
    <w:rsid w:val="00127B14"/>
    <w:rsid w:val="001307AB"/>
    <w:rsid w:val="00130997"/>
    <w:rsid w:val="00130CD7"/>
    <w:rsid w:val="00131204"/>
    <w:rsid w:val="00131208"/>
    <w:rsid w:val="0013202F"/>
    <w:rsid w:val="0013251E"/>
    <w:rsid w:val="00132570"/>
    <w:rsid w:val="001327D8"/>
    <w:rsid w:val="0013284C"/>
    <w:rsid w:val="001331D0"/>
    <w:rsid w:val="001335A9"/>
    <w:rsid w:val="00133A67"/>
    <w:rsid w:val="00134100"/>
    <w:rsid w:val="00134713"/>
    <w:rsid w:val="001348A3"/>
    <w:rsid w:val="00134A2B"/>
    <w:rsid w:val="001355C9"/>
    <w:rsid w:val="001358E9"/>
    <w:rsid w:val="00135C2C"/>
    <w:rsid w:val="00136288"/>
    <w:rsid w:val="001372BC"/>
    <w:rsid w:val="001404FA"/>
    <w:rsid w:val="00140716"/>
    <w:rsid w:val="00140816"/>
    <w:rsid w:val="00140AE3"/>
    <w:rsid w:val="00140D45"/>
    <w:rsid w:val="00140E5A"/>
    <w:rsid w:val="001410BB"/>
    <w:rsid w:val="00141522"/>
    <w:rsid w:val="00141630"/>
    <w:rsid w:val="001421DB"/>
    <w:rsid w:val="001421F1"/>
    <w:rsid w:val="0014263E"/>
    <w:rsid w:val="00142940"/>
    <w:rsid w:val="00142DA4"/>
    <w:rsid w:val="00142E0E"/>
    <w:rsid w:val="00143019"/>
    <w:rsid w:val="00143776"/>
    <w:rsid w:val="00143A34"/>
    <w:rsid w:val="00144D73"/>
    <w:rsid w:val="00145013"/>
    <w:rsid w:val="00145287"/>
    <w:rsid w:val="001455B4"/>
    <w:rsid w:val="00146A88"/>
    <w:rsid w:val="001476CE"/>
    <w:rsid w:val="001477E4"/>
    <w:rsid w:val="00147E45"/>
    <w:rsid w:val="00147E50"/>
    <w:rsid w:val="0015001B"/>
    <w:rsid w:val="0015013E"/>
    <w:rsid w:val="00150776"/>
    <w:rsid w:val="0015120D"/>
    <w:rsid w:val="00151545"/>
    <w:rsid w:val="00151A97"/>
    <w:rsid w:val="00152EC6"/>
    <w:rsid w:val="001533A3"/>
    <w:rsid w:val="0015368B"/>
    <w:rsid w:val="00153A54"/>
    <w:rsid w:val="0015423D"/>
    <w:rsid w:val="0015435E"/>
    <w:rsid w:val="00155814"/>
    <w:rsid w:val="00155EE5"/>
    <w:rsid w:val="00156821"/>
    <w:rsid w:val="00156992"/>
    <w:rsid w:val="001572D4"/>
    <w:rsid w:val="00157981"/>
    <w:rsid w:val="00160572"/>
    <w:rsid w:val="001606D1"/>
    <w:rsid w:val="00160874"/>
    <w:rsid w:val="001608AB"/>
    <w:rsid w:val="00160A3B"/>
    <w:rsid w:val="00160B5A"/>
    <w:rsid w:val="00160FB9"/>
    <w:rsid w:val="00161599"/>
    <w:rsid w:val="00161F94"/>
    <w:rsid w:val="00162935"/>
    <w:rsid w:val="00162C59"/>
    <w:rsid w:val="00162C96"/>
    <w:rsid w:val="00163033"/>
    <w:rsid w:val="0016332C"/>
    <w:rsid w:val="0016340A"/>
    <w:rsid w:val="001634A9"/>
    <w:rsid w:val="00163501"/>
    <w:rsid w:val="00163C15"/>
    <w:rsid w:val="00163F8D"/>
    <w:rsid w:val="00164007"/>
    <w:rsid w:val="0016416A"/>
    <w:rsid w:val="00164B12"/>
    <w:rsid w:val="001656E0"/>
    <w:rsid w:val="00165958"/>
    <w:rsid w:val="0016681F"/>
    <w:rsid w:val="0016735B"/>
    <w:rsid w:val="0016748B"/>
    <w:rsid w:val="00167657"/>
    <w:rsid w:val="001679E0"/>
    <w:rsid w:val="00170477"/>
    <w:rsid w:val="00170C98"/>
    <w:rsid w:val="001710CA"/>
    <w:rsid w:val="001717BD"/>
    <w:rsid w:val="00171A51"/>
    <w:rsid w:val="00171E7A"/>
    <w:rsid w:val="00172273"/>
    <w:rsid w:val="00172713"/>
    <w:rsid w:val="0017384C"/>
    <w:rsid w:val="00173B51"/>
    <w:rsid w:val="00173B5E"/>
    <w:rsid w:val="001751A3"/>
    <w:rsid w:val="001751D0"/>
    <w:rsid w:val="00175C09"/>
    <w:rsid w:val="00176420"/>
    <w:rsid w:val="00176A17"/>
    <w:rsid w:val="001804D3"/>
    <w:rsid w:val="00180633"/>
    <w:rsid w:val="001807FF"/>
    <w:rsid w:val="0018146D"/>
    <w:rsid w:val="00181901"/>
    <w:rsid w:val="00181B12"/>
    <w:rsid w:val="00182550"/>
    <w:rsid w:val="00182C39"/>
    <w:rsid w:val="00182E5F"/>
    <w:rsid w:val="00183271"/>
    <w:rsid w:val="001836D6"/>
    <w:rsid w:val="00184453"/>
    <w:rsid w:val="001847D0"/>
    <w:rsid w:val="00184802"/>
    <w:rsid w:val="00184C28"/>
    <w:rsid w:val="001851A9"/>
    <w:rsid w:val="001862ED"/>
    <w:rsid w:val="00186741"/>
    <w:rsid w:val="00186CE7"/>
    <w:rsid w:val="0018742C"/>
    <w:rsid w:val="001875C9"/>
    <w:rsid w:val="001879D8"/>
    <w:rsid w:val="00187BE2"/>
    <w:rsid w:val="001911EA"/>
    <w:rsid w:val="001915F5"/>
    <w:rsid w:val="00191648"/>
    <w:rsid w:val="0019186E"/>
    <w:rsid w:val="001918F0"/>
    <w:rsid w:val="0019253C"/>
    <w:rsid w:val="001933E2"/>
    <w:rsid w:val="00193619"/>
    <w:rsid w:val="00193921"/>
    <w:rsid w:val="00193AD8"/>
    <w:rsid w:val="00193B7A"/>
    <w:rsid w:val="00193BC0"/>
    <w:rsid w:val="0019430A"/>
    <w:rsid w:val="0019433A"/>
    <w:rsid w:val="00194693"/>
    <w:rsid w:val="001947E5"/>
    <w:rsid w:val="0019530A"/>
    <w:rsid w:val="001961B1"/>
    <w:rsid w:val="001966B4"/>
    <w:rsid w:val="001974B4"/>
    <w:rsid w:val="001976BE"/>
    <w:rsid w:val="001979C4"/>
    <w:rsid w:val="00197CB0"/>
    <w:rsid w:val="001A01EA"/>
    <w:rsid w:val="001A047D"/>
    <w:rsid w:val="001A057F"/>
    <w:rsid w:val="001A0DB4"/>
    <w:rsid w:val="001A16CB"/>
    <w:rsid w:val="001A175C"/>
    <w:rsid w:val="001A2959"/>
    <w:rsid w:val="001A2DFA"/>
    <w:rsid w:val="001A35C1"/>
    <w:rsid w:val="001A35F9"/>
    <w:rsid w:val="001A46C6"/>
    <w:rsid w:val="001A4A47"/>
    <w:rsid w:val="001A4EF7"/>
    <w:rsid w:val="001A54EA"/>
    <w:rsid w:val="001A56A3"/>
    <w:rsid w:val="001A5809"/>
    <w:rsid w:val="001A5847"/>
    <w:rsid w:val="001A605F"/>
    <w:rsid w:val="001A6117"/>
    <w:rsid w:val="001A6135"/>
    <w:rsid w:val="001A64A3"/>
    <w:rsid w:val="001A6839"/>
    <w:rsid w:val="001A73BA"/>
    <w:rsid w:val="001A79D8"/>
    <w:rsid w:val="001B1092"/>
    <w:rsid w:val="001B15A6"/>
    <w:rsid w:val="001B1718"/>
    <w:rsid w:val="001B1D0F"/>
    <w:rsid w:val="001B1FC7"/>
    <w:rsid w:val="001B2292"/>
    <w:rsid w:val="001B2321"/>
    <w:rsid w:val="001B268C"/>
    <w:rsid w:val="001B2DA5"/>
    <w:rsid w:val="001B38ED"/>
    <w:rsid w:val="001B3934"/>
    <w:rsid w:val="001B3CA3"/>
    <w:rsid w:val="001B48C9"/>
    <w:rsid w:val="001B496A"/>
    <w:rsid w:val="001B5448"/>
    <w:rsid w:val="001B54E8"/>
    <w:rsid w:val="001B61BE"/>
    <w:rsid w:val="001B6222"/>
    <w:rsid w:val="001B6438"/>
    <w:rsid w:val="001B6BBF"/>
    <w:rsid w:val="001C0460"/>
    <w:rsid w:val="001C04D2"/>
    <w:rsid w:val="001C142B"/>
    <w:rsid w:val="001C1513"/>
    <w:rsid w:val="001C161E"/>
    <w:rsid w:val="001C1720"/>
    <w:rsid w:val="001C1C32"/>
    <w:rsid w:val="001C1E35"/>
    <w:rsid w:val="001C1E96"/>
    <w:rsid w:val="001C29F8"/>
    <w:rsid w:val="001C2B76"/>
    <w:rsid w:val="001C2C1D"/>
    <w:rsid w:val="001C2CD4"/>
    <w:rsid w:val="001C2EA2"/>
    <w:rsid w:val="001C3471"/>
    <w:rsid w:val="001C3487"/>
    <w:rsid w:val="001C3817"/>
    <w:rsid w:val="001C3BFE"/>
    <w:rsid w:val="001C3D24"/>
    <w:rsid w:val="001C47D3"/>
    <w:rsid w:val="001C5499"/>
    <w:rsid w:val="001C5C4F"/>
    <w:rsid w:val="001C5EDB"/>
    <w:rsid w:val="001C6391"/>
    <w:rsid w:val="001C6A24"/>
    <w:rsid w:val="001C7040"/>
    <w:rsid w:val="001C7284"/>
    <w:rsid w:val="001C7572"/>
    <w:rsid w:val="001C7B71"/>
    <w:rsid w:val="001C7BE1"/>
    <w:rsid w:val="001D032D"/>
    <w:rsid w:val="001D034B"/>
    <w:rsid w:val="001D0A22"/>
    <w:rsid w:val="001D0C06"/>
    <w:rsid w:val="001D0DDB"/>
    <w:rsid w:val="001D10A2"/>
    <w:rsid w:val="001D1C8F"/>
    <w:rsid w:val="001D2113"/>
    <w:rsid w:val="001D22DB"/>
    <w:rsid w:val="001D29CC"/>
    <w:rsid w:val="001D2A05"/>
    <w:rsid w:val="001D2CD8"/>
    <w:rsid w:val="001D2E28"/>
    <w:rsid w:val="001D2FAA"/>
    <w:rsid w:val="001D3133"/>
    <w:rsid w:val="001D3431"/>
    <w:rsid w:val="001D3578"/>
    <w:rsid w:val="001D39FE"/>
    <w:rsid w:val="001D3C21"/>
    <w:rsid w:val="001D4313"/>
    <w:rsid w:val="001D4930"/>
    <w:rsid w:val="001D4F38"/>
    <w:rsid w:val="001D52BE"/>
    <w:rsid w:val="001D53ED"/>
    <w:rsid w:val="001D578B"/>
    <w:rsid w:val="001D579B"/>
    <w:rsid w:val="001D69D0"/>
    <w:rsid w:val="001D6CCB"/>
    <w:rsid w:val="001D6D10"/>
    <w:rsid w:val="001D7359"/>
    <w:rsid w:val="001D7390"/>
    <w:rsid w:val="001D76C8"/>
    <w:rsid w:val="001D7E69"/>
    <w:rsid w:val="001D7F18"/>
    <w:rsid w:val="001E055B"/>
    <w:rsid w:val="001E058C"/>
    <w:rsid w:val="001E06B6"/>
    <w:rsid w:val="001E072D"/>
    <w:rsid w:val="001E0881"/>
    <w:rsid w:val="001E09B2"/>
    <w:rsid w:val="001E1050"/>
    <w:rsid w:val="001E1146"/>
    <w:rsid w:val="001E114F"/>
    <w:rsid w:val="001E1408"/>
    <w:rsid w:val="001E15B9"/>
    <w:rsid w:val="001E1925"/>
    <w:rsid w:val="001E1A9E"/>
    <w:rsid w:val="001E1B7C"/>
    <w:rsid w:val="001E1C3D"/>
    <w:rsid w:val="001E1C44"/>
    <w:rsid w:val="001E21D7"/>
    <w:rsid w:val="001E34FB"/>
    <w:rsid w:val="001E3A42"/>
    <w:rsid w:val="001E3AD5"/>
    <w:rsid w:val="001E49DA"/>
    <w:rsid w:val="001E4CBD"/>
    <w:rsid w:val="001E4CF8"/>
    <w:rsid w:val="001E4D01"/>
    <w:rsid w:val="001E518D"/>
    <w:rsid w:val="001E5A2D"/>
    <w:rsid w:val="001E5AFD"/>
    <w:rsid w:val="001E5D3C"/>
    <w:rsid w:val="001E712E"/>
    <w:rsid w:val="001E781D"/>
    <w:rsid w:val="001E7DF4"/>
    <w:rsid w:val="001E7E4B"/>
    <w:rsid w:val="001F16D5"/>
    <w:rsid w:val="001F186A"/>
    <w:rsid w:val="001F2942"/>
    <w:rsid w:val="001F2F83"/>
    <w:rsid w:val="001F3367"/>
    <w:rsid w:val="001F34C1"/>
    <w:rsid w:val="001F3ADF"/>
    <w:rsid w:val="001F41AD"/>
    <w:rsid w:val="001F4BEC"/>
    <w:rsid w:val="001F5240"/>
    <w:rsid w:val="001F52A8"/>
    <w:rsid w:val="001F52DA"/>
    <w:rsid w:val="001F5715"/>
    <w:rsid w:val="001F5B1B"/>
    <w:rsid w:val="001F651D"/>
    <w:rsid w:val="001F7221"/>
    <w:rsid w:val="001F7795"/>
    <w:rsid w:val="001F78FF"/>
    <w:rsid w:val="002013BA"/>
    <w:rsid w:val="0020259E"/>
    <w:rsid w:val="0020315D"/>
    <w:rsid w:val="00203415"/>
    <w:rsid w:val="002044EF"/>
    <w:rsid w:val="002047E4"/>
    <w:rsid w:val="00204C1A"/>
    <w:rsid w:val="00205341"/>
    <w:rsid w:val="0020561A"/>
    <w:rsid w:val="002065FD"/>
    <w:rsid w:val="002067CA"/>
    <w:rsid w:val="0020693B"/>
    <w:rsid w:val="00206E23"/>
    <w:rsid w:val="0020720C"/>
    <w:rsid w:val="00207295"/>
    <w:rsid w:val="0020747B"/>
    <w:rsid w:val="00207655"/>
    <w:rsid w:val="00207987"/>
    <w:rsid w:val="002100E6"/>
    <w:rsid w:val="00210461"/>
    <w:rsid w:val="00210CD7"/>
    <w:rsid w:val="00210E6B"/>
    <w:rsid w:val="002117CE"/>
    <w:rsid w:val="002117FA"/>
    <w:rsid w:val="00211831"/>
    <w:rsid w:val="00211A8B"/>
    <w:rsid w:val="002126B9"/>
    <w:rsid w:val="002135EF"/>
    <w:rsid w:val="0021361C"/>
    <w:rsid w:val="0021374D"/>
    <w:rsid w:val="00213901"/>
    <w:rsid w:val="00213C7C"/>
    <w:rsid w:val="00213D02"/>
    <w:rsid w:val="00213D18"/>
    <w:rsid w:val="00213E5D"/>
    <w:rsid w:val="00214934"/>
    <w:rsid w:val="00214B6E"/>
    <w:rsid w:val="00214D6D"/>
    <w:rsid w:val="00215268"/>
    <w:rsid w:val="00215634"/>
    <w:rsid w:val="00215764"/>
    <w:rsid w:val="002157CF"/>
    <w:rsid w:val="0021588F"/>
    <w:rsid w:val="00215E2F"/>
    <w:rsid w:val="00216086"/>
    <w:rsid w:val="002160C8"/>
    <w:rsid w:val="0021618C"/>
    <w:rsid w:val="0021641A"/>
    <w:rsid w:val="00216475"/>
    <w:rsid w:val="00217173"/>
    <w:rsid w:val="00217726"/>
    <w:rsid w:val="00217BD6"/>
    <w:rsid w:val="00217C62"/>
    <w:rsid w:val="00217FA6"/>
    <w:rsid w:val="0022013E"/>
    <w:rsid w:val="002207A0"/>
    <w:rsid w:val="002208FF"/>
    <w:rsid w:val="002213D8"/>
    <w:rsid w:val="002213E4"/>
    <w:rsid w:val="00221B79"/>
    <w:rsid w:val="00221C33"/>
    <w:rsid w:val="00221E7C"/>
    <w:rsid w:val="00222AB0"/>
    <w:rsid w:val="00222DE8"/>
    <w:rsid w:val="0022306C"/>
    <w:rsid w:val="002231BC"/>
    <w:rsid w:val="00223906"/>
    <w:rsid w:val="00223D28"/>
    <w:rsid w:val="0022440F"/>
    <w:rsid w:val="00224ACE"/>
    <w:rsid w:val="002251D0"/>
    <w:rsid w:val="002255C3"/>
    <w:rsid w:val="00225F2B"/>
    <w:rsid w:val="00226266"/>
    <w:rsid w:val="00226449"/>
    <w:rsid w:val="00226BF9"/>
    <w:rsid w:val="00226CE6"/>
    <w:rsid w:val="00227AEF"/>
    <w:rsid w:val="00227D16"/>
    <w:rsid w:val="00227D80"/>
    <w:rsid w:val="00227DDC"/>
    <w:rsid w:val="002301C9"/>
    <w:rsid w:val="002309F3"/>
    <w:rsid w:val="0023141C"/>
    <w:rsid w:val="002319B5"/>
    <w:rsid w:val="00231A61"/>
    <w:rsid w:val="002323E4"/>
    <w:rsid w:val="002338D7"/>
    <w:rsid w:val="00233A69"/>
    <w:rsid w:val="00233BDC"/>
    <w:rsid w:val="0023403B"/>
    <w:rsid w:val="002344F3"/>
    <w:rsid w:val="00234518"/>
    <w:rsid w:val="0023479C"/>
    <w:rsid w:val="002347F7"/>
    <w:rsid w:val="0023560F"/>
    <w:rsid w:val="002358BF"/>
    <w:rsid w:val="00235D5D"/>
    <w:rsid w:val="00235EF4"/>
    <w:rsid w:val="00235F75"/>
    <w:rsid w:val="00237AF8"/>
    <w:rsid w:val="00237D37"/>
    <w:rsid w:val="00237DDD"/>
    <w:rsid w:val="00237E9D"/>
    <w:rsid w:val="00237ED0"/>
    <w:rsid w:val="00240190"/>
    <w:rsid w:val="00240623"/>
    <w:rsid w:val="00240796"/>
    <w:rsid w:val="002408DF"/>
    <w:rsid w:val="00240F56"/>
    <w:rsid w:val="00241D97"/>
    <w:rsid w:val="002426CF"/>
    <w:rsid w:val="00242C7C"/>
    <w:rsid w:val="00242DB4"/>
    <w:rsid w:val="00242FBA"/>
    <w:rsid w:val="0024335F"/>
    <w:rsid w:val="002433CC"/>
    <w:rsid w:val="002434D9"/>
    <w:rsid w:val="00243603"/>
    <w:rsid w:val="00243D1E"/>
    <w:rsid w:val="00243D86"/>
    <w:rsid w:val="00244246"/>
    <w:rsid w:val="00244E6C"/>
    <w:rsid w:val="00244F3C"/>
    <w:rsid w:val="00245364"/>
    <w:rsid w:val="00245850"/>
    <w:rsid w:val="00245EAD"/>
    <w:rsid w:val="00246013"/>
    <w:rsid w:val="002460AC"/>
    <w:rsid w:val="00246B1B"/>
    <w:rsid w:val="0024700B"/>
    <w:rsid w:val="00247787"/>
    <w:rsid w:val="00247B4B"/>
    <w:rsid w:val="0025046F"/>
    <w:rsid w:val="00251123"/>
    <w:rsid w:val="002513DF"/>
    <w:rsid w:val="0025168D"/>
    <w:rsid w:val="0025192F"/>
    <w:rsid w:val="0025199A"/>
    <w:rsid w:val="00252194"/>
    <w:rsid w:val="0025246A"/>
    <w:rsid w:val="00252476"/>
    <w:rsid w:val="002527E1"/>
    <w:rsid w:val="002527F2"/>
    <w:rsid w:val="0025345B"/>
    <w:rsid w:val="00253ED2"/>
    <w:rsid w:val="002542D5"/>
    <w:rsid w:val="0025436E"/>
    <w:rsid w:val="00254448"/>
    <w:rsid w:val="00254CB9"/>
    <w:rsid w:val="00255011"/>
    <w:rsid w:val="0025561C"/>
    <w:rsid w:val="00255F7F"/>
    <w:rsid w:val="00256DDF"/>
    <w:rsid w:val="0025706E"/>
    <w:rsid w:val="0026023C"/>
    <w:rsid w:val="002604B4"/>
    <w:rsid w:val="002604EF"/>
    <w:rsid w:val="002604FD"/>
    <w:rsid w:val="002608D9"/>
    <w:rsid w:val="002608F0"/>
    <w:rsid w:val="00260AC6"/>
    <w:rsid w:val="00260B6A"/>
    <w:rsid w:val="00260DA5"/>
    <w:rsid w:val="0026134A"/>
    <w:rsid w:val="002614EC"/>
    <w:rsid w:val="0026183B"/>
    <w:rsid w:val="0026197A"/>
    <w:rsid w:val="002619CD"/>
    <w:rsid w:val="00261A29"/>
    <w:rsid w:val="00262249"/>
    <w:rsid w:val="002624B2"/>
    <w:rsid w:val="0026260C"/>
    <w:rsid w:val="00262791"/>
    <w:rsid w:val="00262A48"/>
    <w:rsid w:val="002631AB"/>
    <w:rsid w:val="00263294"/>
    <w:rsid w:val="00263377"/>
    <w:rsid w:val="0026394F"/>
    <w:rsid w:val="0026425D"/>
    <w:rsid w:val="00264419"/>
    <w:rsid w:val="00264434"/>
    <w:rsid w:val="0026496E"/>
    <w:rsid w:val="00265686"/>
    <w:rsid w:val="00265FED"/>
    <w:rsid w:val="002670CA"/>
    <w:rsid w:val="002674F0"/>
    <w:rsid w:val="002675F1"/>
    <w:rsid w:val="0026792F"/>
    <w:rsid w:val="002679F2"/>
    <w:rsid w:val="00267EE5"/>
    <w:rsid w:val="00267F50"/>
    <w:rsid w:val="0027056A"/>
    <w:rsid w:val="00270AE8"/>
    <w:rsid w:val="00270BEC"/>
    <w:rsid w:val="0027147F"/>
    <w:rsid w:val="0027182C"/>
    <w:rsid w:val="00271DA0"/>
    <w:rsid w:val="00271FA0"/>
    <w:rsid w:val="00272670"/>
    <w:rsid w:val="002729D3"/>
    <w:rsid w:val="002739B5"/>
    <w:rsid w:val="00274960"/>
    <w:rsid w:val="00275B69"/>
    <w:rsid w:val="002760E5"/>
    <w:rsid w:val="0027630F"/>
    <w:rsid w:val="00276FCA"/>
    <w:rsid w:val="0027732F"/>
    <w:rsid w:val="00277790"/>
    <w:rsid w:val="00277A14"/>
    <w:rsid w:val="00280162"/>
    <w:rsid w:val="00280987"/>
    <w:rsid w:val="00280B51"/>
    <w:rsid w:val="0028117B"/>
    <w:rsid w:val="00281730"/>
    <w:rsid w:val="00281999"/>
    <w:rsid w:val="00281D59"/>
    <w:rsid w:val="00281E2B"/>
    <w:rsid w:val="00282345"/>
    <w:rsid w:val="00283154"/>
    <w:rsid w:val="00283277"/>
    <w:rsid w:val="00283955"/>
    <w:rsid w:val="0028401B"/>
    <w:rsid w:val="002844D1"/>
    <w:rsid w:val="00284C8E"/>
    <w:rsid w:val="00285620"/>
    <w:rsid w:val="002857DC"/>
    <w:rsid w:val="0028594C"/>
    <w:rsid w:val="00286594"/>
    <w:rsid w:val="00286663"/>
    <w:rsid w:val="00286980"/>
    <w:rsid w:val="002869DF"/>
    <w:rsid w:val="00287396"/>
    <w:rsid w:val="0028743D"/>
    <w:rsid w:val="00287473"/>
    <w:rsid w:val="002879C5"/>
    <w:rsid w:val="00287A0C"/>
    <w:rsid w:val="00287A9A"/>
    <w:rsid w:val="00290298"/>
    <w:rsid w:val="002905C8"/>
    <w:rsid w:val="002908F8"/>
    <w:rsid w:val="00290FCE"/>
    <w:rsid w:val="0029109C"/>
    <w:rsid w:val="00292763"/>
    <w:rsid w:val="002931C3"/>
    <w:rsid w:val="00293C20"/>
    <w:rsid w:val="00293C57"/>
    <w:rsid w:val="002942D8"/>
    <w:rsid w:val="00294D78"/>
    <w:rsid w:val="002954A0"/>
    <w:rsid w:val="00295748"/>
    <w:rsid w:val="00295902"/>
    <w:rsid w:val="00295962"/>
    <w:rsid w:val="00295E9B"/>
    <w:rsid w:val="00296739"/>
    <w:rsid w:val="00297054"/>
    <w:rsid w:val="00297502"/>
    <w:rsid w:val="002A1884"/>
    <w:rsid w:val="002A1B64"/>
    <w:rsid w:val="002A1D11"/>
    <w:rsid w:val="002A22CA"/>
    <w:rsid w:val="002A2496"/>
    <w:rsid w:val="002A29D2"/>
    <w:rsid w:val="002A29FC"/>
    <w:rsid w:val="002A2B50"/>
    <w:rsid w:val="002A32BB"/>
    <w:rsid w:val="002A367D"/>
    <w:rsid w:val="002A3F63"/>
    <w:rsid w:val="002A4186"/>
    <w:rsid w:val="002A4502"/>
    <w:rsid w:val="002A460D"/>
    <w:rsid w:val="002A4768"/>
    <w:rsid w:val="002A4E35"/>
    <w:rsid w:val="002A4EE2"/>
    <w:rsid w:val="002A4F52"/>
    <w:rsid w:val="002A51AD"/>
    <w:rsid w:val="002A52DC"/>
    <w:rsid w:val="002A5487"/>
    <w:rsid w:val="002A5813"/>
    <w:rsid w:val="002A6529"/>
    <w:rsid w:val="002A6971"/>
    <w:rsid w:val="002A7073"/>
    <w:rsid w:val="002A7207"/>
    <w:rsid w:val="002A7A92"/>
    <w:rsid w:val="002B026E"/>
    <w:rsid w:val="002B0547"/>
    <w:rsid w:val="002B0B33"/>
    <w:rsid w:val="002B11CA"/>
    <w:rsid w:val="002B1A65"/>
    <w:rsid w:val="002B1CB1"/>
    <w:rsid w:val="002B1EF8"/>
    <w:rsid w:val="002B25DE"/>
    <w:rsid w:val="002B2E45"/>
    <w:rsid w:val="002B30A3"/>
    <w:rsid w:val="002B379D"/>
    <w:rsid w:val="002B3D99"/>
    <w:rsid w:val="002B4078"/>
    <w:rsid w:val="002B4910"/>
    <w:rsid w:val="002B4940"/>
    <w:rsid w:val="002B4A41"/>
    <w:rsid w:val="002B4F22"/>
    <w:rsid w:val="002B568D"/>
    <w:rsid w:val="002B5698"/>
    <w:rsid w:val="002B5A2D"/>
    <w:rsid w:val="002B6461"/>
    <w:rsid w:val="002B65FE"/>
    <w:rsid w:val="002B6E40"/>
    <w:rsid w:val="002B700C"/>
    <w:rsid w:val="002B716D"/>
    <w:rsid w:val="002B7646"/>
    <w:rsid w:val="002C001B"/>
    <w:rsid w:val="002C0983"/>
    <w:rsid w:val="002C0AEA"/>
    <w:rsid w:val="002C0B81"/>
    <w:rsid w:val="002C1266"/>
    <w:rsid w:val="002C131C"/>
    <w:rsid w:val="002C1396"/>
    <w:rsid w:val="002C1E96"/>
    <w:rsid w:val="002C24F1"/>
    <w:rsid w:val="002C270C"/>
    <w:rsid w:val="002C2718"/>
    <w:rsid w:val="002C27BD"/>
    <w:rsid w:val="002C2993"/>
    <w:rsid w:val="002C3772"/>
    <w:rsid w:val="002C3D42"/>
    <w:rsid w:val="002C50DD"/>
    <w:rsid w:val="002C6303"/>
    <w:rsid w:val="002C6E4A"/>
    <w:rsid w:val="002C74AD"/>
    <w:rsid w:val="002C793A"/>
    <w:rsid w:val="002C7BC1"/>
    <w:rsid w:val="002C7C53"/>
    <w:rsid w:val="002C7D64"/>
    <w:rsid w:val="002C7DC9"/>
    <w:rsid w:val="002C7FC6"/>
    <w:rsid w:val="002D0385"/>
    <w:rsid w:val="002D0EC4"/>
    <w:rsid w:val="002D11FE"/>
    <w:rsid w:val="002D1780"/>
    <w:rsid w:val="002D2002"/>
    <w:rsid w:val="002D2670"/>
    <w:rsid w:val="002D2B3E"/>
    <w:rsid w:val="002D2CBC"/>
    <w:rsid w:val="002D2F40"/>
    <w:rsid w:val="002D3581"/>
    <w:rsid w:val="002D3E2B"/>
    <w:rsid w:val="002D4535"/>
    <w:rsid w:val="002D4A58"/>
    <w:rsid w:val="002D539B"/>
    <w:rsid w:val="002D5700"/>
    <w:rsid w:val="002D583F"/>
    <w:rsid w:val="002D5CB4"/>
    <w:rsid w:val="002D6373"/>
    <w:rsid w:val="002D664F"/>
    <w:rsid w:val="002D690D"/>
    <w:rsid w:val="002D6DB5"/>
    <w:rsid w:val="002D6E46"/>
    <w:rsid w:val="002D71A8"/>
    <w:rsid w:val="002D7700"/>
    <w:rsid w:val="002D77DD"/>
    <w:rsid w:val="002D7AD7"/>
    <w:rsid w:val="002E06D8"/>
    <w:rsid w:val="002E0DBA"/>
    <w:rsid w:val="002E113E"/>
    <w:rsid w:val="002E11CC"/>
    <w:rsid w:val="002E17CB"/>
    <w:rsid w:val="002E17F0"/>
    <w:rsid w:val="002E200D"/>
    <w:rsid w:val="002E27D1"/>
    <w:rsid w:val="002E28BE"/>
    <w:rsid w:val="002E2B06"/>
    <w:rsid w:val="002E2B2F"/>
    <w:rsid w:val="002E334D"/>
    <w:rsid w:val="002E3D38"/>
    <w:rsid w:val="002E485D"/>
    <w:rsid w:val="002E4DB1"/>
    <w:rsid w:val="002E4EE4"/>
    <w:rsid w:val="002E4F11"/>
    <w:rsid w:val="002E4F28"/>
    <w:rsid w:val="002E57E6"/>
    <w:rsid w:val="002E5D80"/>
    <w:rsid w:val="002E6194"/>
    <w:rsid w:val="002E6315"/>
    <w:rsid w:val="002E632B"/>
    <w:rsid w:val="002E6366"/>
    <w:rsid w:val="002E7584"/>
    <w:rsid w:val="002E7E49"/>
    <w:rsid w:val="002F0340"/>
    <w:rsid w:val="002F046A"/>
    <w:rsid w:val="002F05FD"/>
    <w:rsid w:val="002F0CEE"/>
    <w:rsid w:val="002F10FF"/>
    <w:rsid w:val="002F20A9"/>
    <w:rsid w:val="002F24B0"/>
    <w:rsid w:val="002F26CE"/>
    <w:rsid w:val="002F2D26"/>
    <w:rsid w:val="002F2E6A"/>
    <w:rsid w:val="002F323F"/>
    <w:rsid w:val="002F3303"/>
    <w:rsid w:val="002F33AA"/>
    <w:rsid w:val="002F3D6A"/>
    <w:rsid w:val="002F4713"/>
    <w:rsid w:val="002F4A52"/>
    <w:rsid w:val="002F4B49"/>
    <w:rsid w:val="002F4F6E"/>
    <w:rsid w:val="002F50C5"/>
    <w:rsid w:val="002F6403"/>
    <w:rsid w:val="002F64C4"/>
    <w:rsid w:val="002F6590"/>
    <w:rsid w:val="002F6FFF"/>
    <w:rsid w:val="002F73B2"/>
    <w:rsid w:val="002F7496"/>
    <w:rsid w:val="002F7D62"/>
    <w:rsid w:val="002F7D7F"/>
    <w:rsid w:val="00300781"/>
    <w:rsid w:val="00300F8A"/>
    <w:rsid w:val="00301258"/>
    <w:rsid w:val="003015F9"/>
    <w:rsid w:val="003019CE"/>
    <w:rsid w:val="00301B3C"/>
    <w:rsid w:val="003020D9"/>
    <w:rsid w:val="00303054"/>
    <w:rsid w:val="003036AA"/>
    <w:rsid w:val="00303870"/>
    <w:rsid w:val="00303BEC"/>
    <w:rsid w:val="00304350"/>
    <w:rsid w:val="00304EB5"/>
    <w:rsid w:val="00305006"/>
    <w:rsid w:val="0030503A"/>
    <w:rsid w:val="003061A7"/>
    <w:rsid w:val="003062C9"/>
    <w:rsid w:val="00306659"/>
    <w:rsid w:val="003069A3"/>
    <w:rsid w:val="0030721E"/>
    <w:rsid w:val="00307226"/>
    <w:rsid w:val="003075A6"/>
    <w:rsid w:val="003077DE"/>
    <w:rsid w:val="0030795A"/>
    <w:rsid w:val="003109F9"/>
    <w:rsid w:val="00311027"/>
    <w:rsid w:val="00311AAE"/>
    <w:rsid w:val="00311F6A"/>
    <w:rsid w:val="0031215B"/>
    <w:rsid w:val="00312529"/>
    <w:rsid w:val="003138C3"/>
    <w:rsid w:val="00314294"/>
    <w:rsid w:val="003143F8"/>
    <w:rsid w:val="00314408"/>
    <w:rsid w:val="0031448A"/>
    <w:rsid w:val="003153CA"/>
    <w:rsid w:val="00315AF8"/>
    <w:rsid w:val="00315EB7"/>
    <w:rsid w:val="00315F52"/>
    <w:rsid w:val="00315F63"/>
    <w:rsid w:val="003165D8"/>
    <w:rsid w:val="00316B80"/>
    <w:rsid w:val="0031767F"/>
    <w:rsid w:val="0031779B"/>
    <w:rsid w:val="00317C66"/>
    <w:rsid w:val="00317F35"/>
    <w:rsid w:val="003200BC"/>
    <w:rsid w:val="00320163"/>
    <w:rsid w:val="00320347"/>
    <w:rsid w:val="003209F6"/>
    <w:rsid w:val="00320B87"/>
    <w:rsid w:val="00321042"/>
    <w:rsid w:val="00321581"/>
    <w:rsid w:val="00321CB6"/>
    <w:rsid w:val="003222CC"/>
    <w:rsid w:val="00322573"/>
    <w:rsid w:val="0032261A"/>
    <w:rsid w:val="003237D4"/>
    <w:rsid w:val="0032458A"/>
    <w:rsid w:val="00326416"/>
    <w:rsid w:val="00326422"/>
    <w:rsid w:val="00327274"/>
    <w:rsid w:val="00327681"/>
    <w:rsid w:val="003277F9"/>
    <w:rsid w:val="0032790F"/>
    <w:rsid w:val="003306D1"/>
    <w:rsid w:val="0033110D"/>
    <w:rsid w:val="003312FB"/>
    <w:rsid w:val="00331F44"/>
    <w:rsid w:val="00332272"/>
    <w:rsid w:val="0033297F"/>
    <w:rsid w:val="00332E92"/>
    <w:rsid w:val="00333847"/>
    <w:rsid w:val="00334A79"/>
    <w:rsid w:val="00334B56"/>
    <w:rsid w:val="00334BC5"/>
    <w:rsid w:val="00334D83"/>
    <w:rsid w:val="0033503E"/>
    <w:rsid w:val="003352C7"/>
    <w:rsid w:val="00335427"/>
    <w:rsid w:val="0033585C"/>
    <w:rsid w:val="0033621E"/>
    <w:rsid w:val="0033682B"/>
    <w:rsid w:val="00336A09"/>
    <w:rsid w:val="00337B8C"/>
    <w:rsid w:val="003401A1"/>
    <w:rsid w:val="00340562"/>
    <w:rsid w:val="00340B9C"/>
    <w:rsid w:val="00340FEE"/>
    <w:rsid w:val="00340FFD"/>
    <w:rsid w:val="00341041"/>
    <w:rsid w:val="0034119B"/>
    <w:rsid w:val="0034220F"/>
    <w:rsid w:val="0034229C"/>
    <w:rsid w:val="0034307F"/>
    <w:rsid w:val="00343629"/>
    <w:rsid w:val="00343B61"/>
    <w:rsid w:val="003445B1"/>
    <w:rsid w:val="0034492F"/>
    <w:rsid w:val="00344E06"/>
    <w:rsid w:val="00344E87"/>
    <w:rsid w:val="003450C4"/>
    <w:rsid w:val="00345A1D"/>
    <w:rsid w:val="00345D39"/>
    <w:rsid w:val="00346615"/>
    <w:rsid w:val="003469AA"/>
    <w:rsid w:val="00347BE5"/>
    <w:rsid w:val="00347FC3"/>
    <w:rsid w:val="003503ED"/>
    <w:rsid w:val="00350479"/>
    <w:rsid w:val="00350704"/>
    <w:rsid w:val="003507E2"/>
    <w:rsid w:val="00350F81"/>
    <w:rsid w:val="00350FBD"/>
    <w:rsid w:val="00351BE7"/>
    <w:rsid w:val="003522C1"/>
    <w:rsid w:val="00352B50"/>
    <w:rsid w:val="00352C8B"/>
    <w:rsid w:val="00352CAD"/>
    <w:rsid w:val="00352EFE"/>
    <w:rsid w:val="00353613"/>
    <w:rsid w:val="00353BE5"/>
    <w:rsid w:val="00354800"/>
    <w:rsid w:val="00354CF9"/>
    <w:rsid w:val="003556FD"/>
    <w:rsid w:val="003557AC"/>
    <w:rsid w:val="00355F49"/>
    <w:rsid w:val="00356E3D"/>
    <w:rsid w:val="00356F64"/>
    <w:rsid w:val="0035725A"/>
    <w:rsid w:val="00357266"/>
    <w:rsid w:val="00357290"/>
    <w:rsid w:val="00357B91"/>
    <w:rsid w:val="00360488"/>
    <w:rsid w:val="00360732"/>
    <w:rsid w:val="003607D0"/>
    <w:rsid w:val="003609B7"/>
    <w:rsid w:val="00360C5F"/>
    <w:rsid w:val="00360D2F"/>
    <w:rsid w:val="00362021"/>
    <w:rsid w:val="00362227"/>
    <w:rsid w:val="0036290B"/>
    <w:rsid w:val="0036290E"/>
    <w:rsid w:val="00362A3B"/>
    <w:rsid w:val="00363154"/>
    <w:rsid w:val="003635C3"/>
    <w:rsid w:val="00363756"/>
    <w:rsid w:val="00363BD4"/>
    <w:rsid w:val="00363D89"/>
    <w:rsid w:val="00364A29"/>
    <w:rsid w:val="00364B83"/>
    <w:rsid w:val="00364BE1"/>
    <w:rsid w:val="00364FCF"/>
    <w:rsid w:val="00365637"/>
    <w:rsid w:val="003657FF"/>
    <w:rsid w:val="00365D7B"/>
    <w:rsid w:val="00365E0A"/>
    <w:rsid w:val="003660B6"/>
    <w:rsid w:val="00367514"/>
    <w:rsid w:val="0037043F"/>
    <w:rsid w:val="0037146C"/>
    <w:rsid w:val="00371CA5"/>
    <w:rsid w:val="00371E16"/>
    <w:rsid w:val="00371E24"/>
    <w:rsid w:val="0037254C"/>
    <w:rsid w:val="00372854"/>
    <w:rsid w:val="00372DA9"/>
    <w:rsid w:val="00374908"/>
    <w:rsid w:val="0037494D"/>
    <w:rsid w:val="00374C08"/>
    <w:rsid w:val="00374DEF"/>
    <w:rsid w:val="00375A7C"/>
    <w:rsid w:val="00375C2B"/>
    <w:rsid w:val="00376A25"/>
    <w:rsid w:val="003771AB"/>
    <w:rsid w:val="0037765A"/>
    <w:rsid w:val="00377696"/>
    <w:rsid w:val="003777CF"/>
    <w:rsid w:val="00377A0C"/>
    <w:rsid w:val="00377A2B"/>
    <w:rsid w:val="00380214"/>
    <w:rsid w:val="00380280"/>
    <w:rsid w:val="00380446"/>
    <w:rsid w:val="003806E2"/>
    <w:rsid w:val="00381064"/>
    <w:rsid w:val="0038123E"/>
    <w:rsid w:val="00381C57"/>
    <w:rsid w:val="00382040"/>
    <w:rsid w:val="00382188"/>
    <w:rsid w:val="003836B3"/>
    <w:rsid w:val="00384D2F"/>
    <w:rsid w:val="003851B5"/>
    <w:rsid w:val="00385481"/>
    <w:rsid w:val="003857F3"/>
    <w:rsid w:val="00385D13"/>
    <w:rsid w:val="00386483"/>
    <w:rsid w:val="003867B2"/>
    <w:rsid w:val="003867F7"/>
    <w:rsid w:val="00386CC0"/>
    <w:rsid w:val="003877CC"/>
    <w:rsid w:val="00387CAF"/>
    <w:rsid w:val="00387E59"/>
    <w:rsid w:val="00390591"/>
    <w:rsid w:val="0039078C"/>
    <w:rsid w:val="00390AEF"/>
    <w:rsid w:val="00390EC4"/>
    <w:rsid w:val="00390FB4"/>
    <w:rsid w:val="003913B1"/>
    <w:rsid w:val="0039151D"/>
    <w:rsid w:val="003917F2"/>
    <w:rsid w:val="00391BF0"/>
    <w:rsid w:val="00392003"/>
    <w:rsid w:val="00392A5B"/>
    <w:rsid w:val="003930B8"/>
    <w:rsid w:val="00393181"/>
    <w:rsid w:val="003941A6"/>
    <w:rsid w:val="0039454A"/>
    <w:rsid w:val="00394AF6"/>
    <w:rsid w:val="00394FDF"/>
    <w:rsid w:val="00396566"/>
    <w:rsid w:val="00396F8F"/>
    <w:rsid w:val="003973D3"/>
    <w:rsid w:val="003977E2"/>
    <w:rsid w:val="00397AEF"/>
    <w:rsid w:val="00397B65"/>
    <w:rsid w:val="00397DED"/>
    <w:rsid w:val="003A040F"/>
    <w:rsid w:val="003A0B41"/>
    <w:rsid w:val="003A0C6E"/>
    <w:rsid w:val="003A1DD4"/>
    <w:rsid w:val="003A1E69"/>
    <w:rsid w:val="003A2577"/>
    <w:rsid w:val="003A3D92"/>
    <w:rsid w:val="003A4646"/>
    <w:rsid w:val="003A4764"/>
    <w:rsid w:val="003A47BC"/>
    <w:rsid w:val="003A4943"/>
    <w:rsid w:val="003A4B87"/>
    <w:rsid w:val="003A4EBD"/>
    <w:rsid w:val="003A5A5D"/>
    <w:rsid w:val="003A5BB7"/>
    <w:rsid w:val="003A6052"/>
    <w:rsid w:val="003A6235"/>
    <w:rsid w:val="003A652B"/>
    <w:rsid w:val="003A70E0"/>
    <w:rsid w:val="003A72D4"/>
    <w:rsid w:val="003A737D"/>
    <w:rsid w:val="003A7D47"/>
    <w:rsid w:val="003A7F7C"/>
    <w:rsid w:val="003B0379"/>
    <w:rsid w:val="003B0776"/>
    <w:rsid w:val="003B09C5"/>
    <w:rsid w:val="003B1FBC"/>
    <w:rsid w:val="003B22CD"/>
    <w:rsid w:val="003B236E"/>
    <w:rsid w:val="003B2A11"/>
    <w:rsid w:val="003B2EDF"/>
    <w:rsid w:val="003B31D5"/>
    <w:rsid w:val="003B33CB"/>
    <w:rsid w:val="003B3710"/>
    <w:rsid w:val="003B3867"/>
    <w:rsid w:val="003B4029"/>
    <w:rsid w:val="003B4508"/>
    <w:rsid w:val="003B45C2"/>
    <w:rsid w:val="003B470B"/>
    <w:rsid w:val="003B4ED9"/>
    <w:rsid w:val="003B598D"/>
    <w:rsid w:val="003B5AB9"/>
    <w:rsid w:val="003B6363"/>
    <w:rsid w:val="003B63E7"/>
    <w:rsid w:val="003B747C"/>
    <w:rsid w:val="003B7648"/>
    <w:rsid w:val="003B76B1"/>
    <w:rsid w:val="003B7D8A"/>
    <w:rsid w:val="003C046D"/>
    <w:rsid w:val="003C054C"/>
    <w:rsid w:val="003C1835"/>
    <w:rsid w:val="003C1C01"/>
    <w:rsid w:val="003C1D01"/>
    <w:rsid w:val="003C1E20"/>
    <w:rsid w:val="003C1E7F"/>
    <w:rsid w:val="003C2205"/>
    <w:rsid w:val="003C2C06"/>
    <w:rsid w:val="003C2CA4"/>
    <w:rsid w:val="003C31AC"/>
    <w:rsid w:val="003C3A01"/>
    <w:rsid w:val="003C3D67"/>
    <w:rsid w:val="003C404E"/>
    <w:rsid w:val="003C4BAE"/>
    <w:rsid w:val="003C4EE5"/>
    <w:rsid w:val="003C4F5C"/>
    <w:rsid w:val="003C531E"/>
    <w:rsid w:val="003C53B6"/>
    <w:rsid w:val="003C5BD8"/>
    <w:rsid w:val="003C5CDA"/>
    <w:rsid w:val="003C6665"/>
    <w:rsid w:val="003C6A27"/>
    <w:rsid w:val="003C7255"/>
    <w:rsid w:val="003C750F"/>
    <w:rsid w:val="003D04E7"/>
    <w:rsid w:val="003D0841"/>
    <w:rsid w:val="003D0C85"/>
    <w:rsid w:val="003D0E8C"/>
    <w:rsid w:val="003D10F2"/>
    <w:rsid w:val="003D1CE6"/>
    <w:rsid w:val="003D24EF"/>
    <w:rsid w:val="003D2612"/>
    <w:rsid w:val="003D29AC"/>
    <w:rsid w:val="003D2D9F"/>
    <w:rsid w:val="003D3176"/>
    <w:rsid w:val="003D44B5"/>
    <w:rsid w:val="003D47C5"/>
    <w:rsid w:val="003D493E"/>
    <w:rsid w:val="003D4B00"/>
    <w:rsid w:val="003D4FF9"/>
    <w:rsid w:val="003D5019"/>
    <w:rsid w:val="003D50B6"/>
    <w:rsid w:val="003D595F"/>
    <w:rsid w:val="003D60BA"/>
    <w:rsid w:val="003D6231"/>
    <w:rsid w:val="003D63F9"/>
    <w:rsid w:val="003D647A"/>
    <w:rsid w:val="003D6880"/>
    <w:rsid w:val="003D6D56"/>
    <w:rsid w:val="003D6FEC"/>
    <w:rsid w:val="003D752D"/>
    <w:rsid w:val="003D7B9A"/>
    <w:rsid w:val="003E1999"/>
    <w:rsid w:val="003E1BF6"/>
    <w:rsid w:val="003E1FE0"/>
    <w:rsid w:val="003E2457"/>
    <w:rsid w:val="003E24EF"/>
    <w:rsid w:val="003E2989"/>
    <w:rsid w:val="003E2A6B"/>
    <w:rsid w:val="003E2F96"/>
    <w:rsid w:val="003E37BE"/>
    <w:rsid w:val="003E3C8D"/>
    <w:rsid w:val="003E47CE"/>
    <w:rsid w:val="003E4B77"/>
    <w:rsid w:val="003E4C12"/>
    <w:rsid w:val="003E501E"/>
    <w:rsid w:val="003E5495"/>
    <w:rsid w:val="003E5806"/>
    <w:rsid w:val="003E58A7"/>
    <w:rsid w:val="003E5B9F"/>
    <w:rsid w:val="003E5EF8"/>
    <w:rsid w:val="003E6027"/>
    <w:rsid w:val="003E6332"/>
    <w:rsid w:val="003E6A2E"/>
    <w:rsid w:val="003E6FD6"/>
    <w:rsid w:val="003E78A7"/>
    <w:rsid w:val="003E78BA"/>
    <w:rsid w:val="003E79AE"/>
    <w:rsid w:val="003E7F3A"/>
    <w:rsid w:val="003F0199"/>
    <w:rsid w:val="003F0DBC"/>
    <w:rsid w:val="003F0EF6"/>
    <w:rsid w:val="003F112C"/>
    <w:rsid w:val="003F11EA"/>
    <w:rsid w:val="003F1901"/>
    <w:rsid w:val="003F21A1"/>
    <w:rsid w:val="003F21B9"/>
    <w:rsid w:val="003F21D9"/>
    <w:rsid w:val="003F295F"/>
    <w:rsid w:val="003F3785"/>
    <w:rsid w:val="003F39FA"/>
    <w:rsid w:val="003F3AC5"/>
    <w:rsid w:val="003F3D1C"/>
    <w:rsid w:val="003F3E26"/>
    <w:rsid w:val="003F3ECC"/>
    <w:rsid w:val="003F5879"/>
    <w:rsid w:val="003F6329"/>
    <w:rsid w:val="003F6873"/>
    <w:rsid w:val="003F68B2"/>
    <w:rsid w:val="003F6AB6"/>
    <w:rsid w:val="003F7031"/>
    <w:rsid w:val="003F753B"/>
    <w:rsid w:val="003F7575"/>
    <w:rsid w:val="003F7610"/>
    <w:rsid w:val="003F768B"/>
    <w:rsid w:val="003F78C0"/>
    <w:rsid w:val="004000E2"/>
    <w:rsid w:val="00400634"/>
    <w:rsid w:val="00400ADD"/>
    <w:rsid w:val="00400BEF"/>
    <w:rsid w:val="00400E30"/>
    <w:rsid w:val="00401180"/>
    <w:rsid w:val="00401265"/>
    <w:rsid w:val="00401DDA"/>
    <w:rsid w:val="00401DE0"/>
    <w:rsid w:val="004028CE"/>
    <w:rsid w:val="00402DA1"/>
    <w:rsid w:val="00402E77"/>
    <w:rsid w:val="004030DC"/>
    <w:rsid w:val="004038A2"/>
    <w:rsid w:val="00403FB3"/>
    <w:rsid w:val="00404454"/>
    <w:rsid w:val="00404515"/>
    <w:rsid w:val="00404B65"/>
    <w:rsid w:val="00404DEE"/>
    <w:rsid w:val="00404F17"/>
    <w:rsid w:val="00405047"/>
    <w:rsid w:val="00405197"/>
    <w:rsid w:val="004052F0"/>
    <w:rsid w:val="00406006"/>
    <w:rsid w:val="00406308"/>
    <w:rsid w:val="004067D5"/>
    <w:rsid w:val="00406CB0"/>
    <w:rsid w:val="00406DAD"/>
    <w:rsid w:val="004077CB"/>
    <w:rsid w:val="00407F22"/>
    <w:rsid w:val="0041043D"/>
    <w:rsid w:val="0041094D"/>
    <w:rsid w:val="00410C77"/>
    <w:rsid w:val="00410E9B"/>
    <w:rsid w:val="0041121D"/>
    <w:rsid w:val="00411286"/>
    <w:rsid w:val="004115B6"/>
    <w:rsid w:val="00411BCC"/>
    <w:rsid w:val="00412169"/>
    <w:rsid w:val="00412579"/>
    <w:rsid w:val="0041298C"/>
    <w:rsid w:val="00412F29"/>
    <w:rsid w:val="00412F36"/>
    <w:rsid w:val="004139C6"/>
    <w:rsid w:val="00414038"/>
    <w:rsid w:val="004144F7"/>
    <w:rsid w:val="004153AA"/>
    <w:rsid w:val="004155A3"/>
    <w:rsid w:val="00415640"/>
    <w:rsid w:val="00415C90"/>
    <w:rsid w:val="004161C0"/>
    <w:rsid w:val="004163C8"/>
    <w:rsid w:val="004168FB"/>
    <w:rsid w:val="004171BA"/>
    <w:rsid w:val="00417441"/>
    <w:rsid w:val="004178D5"/>
    <w:rsid w:val="00417B4F"/>
    <w:rsid w:val="00417FDE"/>
    <w:rsid w:val="0042053E"/>
    <w:rsid w:val="0042080F"/>
    <w:rsid w:val="0042097F"/>
    <w:rsid w:val="00420A22"/>
    <w:rsid w:val="00420BFF"/>
    <w:rsid w:val="004216FD"/>
    <w:rsid w:val="00422241"/>
    <w:rsid w:val="00422336"/>
    <w:rsid w:val="0042242E"/>
    <w:rsid w:val="00422D98"/>
    <w:rsid w:val="004232C2"/>
    <w:rsid w:val="00423533"/>
    <w:rsid w:val="00423755"/>
    <w:rsid w:val="00423B7B"/>
    <w:rsid w:val="00423BBD"/>
    <w:rsid w:val="00423C27"/>
    <w:rsid w:val="00423CA7"/>
    <w:rsid w:val="00425BBC"/>
    <w:rsid w:val="00426095"/>
    <w:rsid w:val="00426504"/>
    <w:rsid w:val="00426F90"/>
    <w:rsid w:val="0042701F"/>
    <w:rsid w:val="0042770C"/>
    <w:rsid w:val="00427A9E"/>
    <w:rsid w:val="00427C15"/>
    <w:rsid w:val="00427D6E"/>
    <w:rsid w:val="00430202"/>
    <w:rsid w:val="00430EB3"/>
    <w:rsid w:val="00430FE4"/>
    <w:rsid w:val="004319FC"/>
    <w:rsid w:val="00432801"/>
    <w:rsid w:val="00432D31"/>
    <w:rsid w:val="00432E33"/>
    <w:rsid w:val="00432F79"/>
    <w:rsid w:val="004337AE"/>
    <w:rsid w:val="00433894"/>
    <w:rsid w:val="00433DBF"/>
    <w:rsid w:val="0043433C"/>
    <w:rsid w:val="00434FB1"/>
    <w:rsid w:val="00435677"/>
    <w:rsid w:val="00435928"/>
    <w:rsid w:val="00435B43"/>
    <w:rsid w:val="00435BBC"/>
    <w:rsid w:val="00436152"/>
    <w:rsid w:val="004364AB"/>
    <w:rsid w:val="00436729"/>
    <w:rsid w:val="00436A8C"/>
    <w:rsid w:val="004371B3"/>
    <w:rsid w:val="004374B3"/>
    <w:rsid w:val="00437D4C"/>
    <w:rsid w:val="004402D2"/>
    <w:rsid w:val="004403FF"/>
    <w:rsid w:val="004404CB"/>
    <w:rsid w:val="00441307"/>
    <w:rsid w:val="0044141C"/>
    <w:rsid w:val="0044174D"/>
    <w:rsid w:val="00441FEF"/>
    <w:rsid w:val="00442085"/>
    <w:rsid w:val="0044256D"/>
    <w:rsid w:val="00442CAC"/>
    <w:rsid w:val="004436D9"/>
    <w:rsid w:val="00443B8C"/>
    <w:rsid w:val="00443FC3"/>
    <w:rsid w:val="00444D5D"/>
    <w:rsid w:val="00445542"/>
    <w:rsid w:val="00445E16"/>
    <w:rsid w:val="004465C0"/>
    <w:rsid w:val="00446815"/>
    <w:rsid w:val="004471ED"/>
    <w:rsid w:val="0044732F"/>
    <w:rsid w:val="00447517"/>
    <w:rsid w:val="00447F2E"/>
    <w:rsid w:val="0045030E"/>
    <w:rsid w:val="004504F4"/>
    <w:rsid w:val="00450CF2"/>
    <w:rsid w:val="0045175C"/>
    <w:rsid w:val="004525EF"/>
    <w:rsid w:val="004529D6"/>
    <w:rsid w:val="00452DA8"/>
    <w:rsid w:val="004533BF"/>
    <w:rsid w:val="004545D8"/>
    <w:rsid w:val="004547AE"/>
    <w:rsid w:val="004547AF"/>
    <w:rsid w:val="0045498E"/>
    <w:rsid w:val="0045551D"/>
    <w:rsid w:val="004557B3"/>
    <w:rsid w:val="00455867"/>
    <w:rsid w:val="004559D6"/>
    <w:rsid w:val="00456A7A"/>
    <w:rsid w:val="00456B9B"/>
    <w:rsid w:val="00457232"/>
    <w:rsid w:val="004572D4"/>
    <w:rsid w:val="00457348"/>
    <w:rsid w:val="00457C19"/>
    <w:rsid w:val="00457CE5"/>
    <w:rsid w:val="0046006B"/>
    <w:rsid w:val="00460337"/>
    <w:rsid w:val="004604B6"/>
    <w:rsid w:val="00460692"/>
    <w:rsid w:val="00460D4B"/>
    <w:rsid w:val="00461B34"/>
    <w:rsid w:val="00461D3A"/>
    <w:rsid w:val="00462214"/>
    <w:rsid w:val="00462607"/>
    <w:rsid w:val="00462C73"/>
    <w:rsid w:val="00462F3F"/>
    <w:rsid w:val="004634F3"/>
    <w:rsid w:val="00463953"/>
    <w:rsid w:val="00463C83"/>
    <w:rsid w:val="00463CBA"/>
    <w:rsid w:val="00463E07"/>
    <w:rsid w:val="00464302"/>
    <w:rsid w:val="00464DE3"/>
    <w:rsid w:val="004650A7"/>
    <w:rsid w:val="0046527E"/>
    <w:rsid w:val="00465285"/>
    <w:rsid w:val="00465884"/>
    <w:rsid w:val="00465D73"/>
    <w:rsid w:val="00465E52"/>
    <w:rsid w:val="00466092"/>
    <w:rsid w:val="00466486"/>
    <w:rsid w:val="00466738"/>
    <w:rsid w:val="00466ACF"/>
    <w:rsid w:val="00466CEC"/>
    <w:rsid w:val="00466FF6"/>
    <w:rsid w:val="00467C75"/>
    <w:rsid w:val="004700E1"/>
    <w:rsid w:val="00470901"/>
    <w:rsid w:val="00470A9A"/>
    <w:rsid w:val="00470D56"/>
    <w:rsid w:val="0047121A"/>
    <w:rsid w:val="00471FC0"/>
    <w:rsid w:val="004720BD"/>
    <w:rsid w:val="0047245C"/>
    <w:rsid w:val="0047297B"/>
    <w:rsid w:val="0047306C"/>
    <w:rsid w:val="004731FA"/>
    <w:rsid w:val="0047329D"/>
    <w:rsid w:val="00473407"/>
    <w:rsid w:val="00473809"/>
    <w:rsid w:val="004742D9"/>
    <w:rsid w:val="00474337"/>
    <w:rsid w:val="0047440A"/>
    <w:rsid w:val="0047574D"/>
    <w:rsid w:val="004759C3"/>
    <w:rsid w:val="00475A0B"/>
    <w:rsid w:val="00475C18"/>
    <w:rsid w:val="00476017"/>
    <w:rsid w:val="00476A82"/>
    <w:rsid w:val="00477BE9"/>
    <w:rsid w:val="0048007C"/>
    <w:rsid w:val="00480C6D"/>
    <w:rsid w:val="00480E23"/>
    <w:rsid w:val="00480FF2"/>
    <w:rsid w:val="00481155"/>
    <w:rsid w:val="00481739"/>
    <w:rsid w:val="00481BC1"/>
    <w:rsid w:val="00481F4B"/>
    <w:rsid w:val="004826C2"/>
    <w:rsid w:val="0048338C"/>
    <w:rsid w:val="00483B4D"/>
    <w:rsid w:val="00483EE3"/>
    <w:rsid w:val="0048429C"/>
    <w:rsid w:val="004843FC"/>
    <w:rsid w:val="00484C49"/>
    <w:rsid w:val="0048527D"/>
    <w:rsid w:val="0048530B"/>
    <w:rsid w:val="00485515"/>
    <w:rsid w:val="00486810"/>
    <w:rsid w:val="00486CBF"/>
    <w:rsid w:val="00486E20"/>
    <w:rsid w:val="004878A9"/>
    <w:rsid w:val="00487A82"/>
    <w:rsid w:val="00487F6B"/>
    <w:rsid w:val="004905A0"/>
    <w:rsid w:val="004909ED"/>
    <w:rsid w:val="00491B43"/>
    <w:rsid w:val="004922D0"/>
    <w:rsid w:val="004922FB"/>
    <w:rsid w:val="0049268A"/>
    <w:rsid w:val="004927E5"/>
    <w:rsid w:val="00492D57"/>
    <w:rsid w:val="00492E24"/>
    <w:rsid w:val="00492FF3"/>
    <w:rsid w:val="00493013"/>
    <w:rsid w:val="004932E5"/>
    <w:rsid w:val="004935F7"/>
    <w:rsid w:val="004938C3"/>
    <w:rsid w:val="00493A30"/>
    <w:rsid w:val="00493CF1"/>
    <w:rsid w:val="004942B7"/>
    <w:rsid w:val="004942FB"/>
    <w:rsid w:val="00494CAA"/>
    <w:rsid w:val="004958E9"/>
    <w:rsid w:val="00495A38"/>
    <w:rsid w:val="00495A9F"/>
    <w:rsid w:val="004960E2"/>
    <w:rsid w:val="004966AD"/>
    <w:rsid w:val="00496A02"/>
    <w:rsid w:val="00496E3D"/>
    <w:rsid w:val="00496ECC"/>
    <w:rsid w:val="004971C9"/>
    <w:rsid w:val="00497256"/>
    <w:rsid w:val="0049748C"/>
    <w:rsid w:val="004977B0"/>
    <w:rsid w:val="00497836"/>
    <w:rsid w:val="00497927"/>
    <w:rsid w:val="00497A0E"/>
    <w:rsid w:val="004A046D"/>
    <w:rsid w:val="004A04F6"/>
    <w:rsid w:val="004A181A"/>
    <w:rsid w:val="004A1A2E"/>
    <w:rsid w:val="004A2092"/>
    <w:rsid w:val="004A263D"/>
    <w:rsid w:val="004A28EE"/>
    <w:rsid w:val="004A32F9"/>
    <w:rsid w:val="004A3A95"/>
    <w:rsid w:val="004A3B89"/>
    <w:rsid w:val="004A4117"/>
    <w:rsid w:val="004A4842"/>
    <w:rsid w:val="004A4D99"/>
    <w:rsid w:val="004A57D4"/>
    <w:rsid w:val="004A69C4"/>
    <w:rsid w:val="004A6BF9"/>
    <w:rsid w:val="004A6CA4"/>
    <w:rsid w:val="004A73C3"/>
    <w:rsid w:val="004A7F76"/>
    <w:rsid w:val="004B01DF"/>
    <w:rsid w:val="004B0304"/>
    <w:rsid w:val="004B073D"/>
    <w:rsid w:val="004B09A8"/>
    <w:rsid w:val="004B0A9E"/>
    <w:rsid w:val="004B188B"/>
    <w:rsid w:val="004B1E95"/>
    <w:rsid w:val="004B2321"/>
    <w:rsid w:val="004B2D20"/>
    <w:rsid w:val="004B30AA"/>
    <w:rsid w:val="004B344C"/>
    <w:rsid w:val="004B3603"/>
    <w:rsid w:val="004B3B56"/>
    <w:rsid w:val="004B40D1"/>
    <w:rsid w:val="004B45EC"/>
    <w:rsid w:val="004B4789"/>
    <w:rsid w:val="004B48ED"/>
    <w:rsid w:val="004B48F6"/>
    <w:rsid w:val="004B4C0C"/>
    <w:rsid w:val="004B5403"/>
    <w:rsid w:val="004B570C"/>
    <w:rsid w:val="004B575A"/>
    <w:rsid w:val="004B661A"/>
    <w:rsid w:val="004B663E"/>
    <w:rsid w:val="004B6765"/>
    <w:rsid w:val="004B752C"/>
    <w:rsid w:val="004B77CF"/>
    <w:rsid w:val="004C1046"/>
    <w:rsid w:val="004C14BE"/>
    <w:rsid w:val="004C1A93"/>
    <w:rsid w:val="004C2D63"/>
    <w:rsid w:val="004C2EF8"/>
    <w:rsid w:val="004C3062"/>
    <w:rsid w:val="004C334E"/>
    <w:rsid w:val="004C34E8"/>
    <w:rsid w:val="004C36BE"/>
    <w:rsid w:val="004C36E4"/>
    <w:rsid w:val="004C3E25"/>
    <w:rsid w:val="004C4276"/>
    <w:rsid w:val="004C44C9"/>
    <w:rsid w:val="004C47F1"/>
    <w:rsid w:val="004C5A9B"/>
    <w:rsid w:val="004C6280"/>
    <w:rsid w:val="004C6549"/>
    <w:rsid w:val="004C6982"/>
    <w:rsid w:val="004C6E3B"/>
    <w:rsid w:val="004C6F23"/>
    <w:rsid w:val="004C723E"/>
    <w:rsid w:val="004C75E8"/>
    <w:rsid w:val="004D0098"/>
    <w:rsid w:val="004D05BD"/>
    <w:rsid w:val="004D0757"/>
    <w:rsid w:val="004D0797"/>
    <w:rsid w:val="004D0857"/>
    <w:rsid w:val="004D0A43"/>
    <w:rsid w:val="004D11A2"/>
    <w:rsid w:val="004D1A6A"/>
    <w:rsid w:val="004D2602"/>
    <w:rsid w:val="004D3229"/>
    <w:rsid w:val="004D38B1"/>
    <w:rsid w:val="004D3B06"/>
    <w:rsid w:val="004D3B0C"/>
    <w:rsid w:val="004D3FDB"/>
    <w:rsid w:val="004D44BA"/>
    <w:rsid w:val="004D479C"/>
    <w:rsid w:val="004D4B2F"/>
    <w:rsid w:val="004D529C"/>
    <w:rsid w:val="004D582C"/>
    <w:rsid w:val="004D5CD9"/>
    <w:rsid w:val="004D5E56"/>
    <w:rsid w:val="004D61E8"/>
    <w:rsid w:val="004D62EA"/>
    <w:rsid w:val="004D646B"/>
    <w:rsid w:val="004D669D"/>
    <w:rsid w:val="004D688B"/>
    <w:rsid w:val="004D6DBD"/>
    <w:rsid w:val="004D7171"/>
    <w:rsid w:val="004D72D7"/>
    <w:rsid w:val="004D77D7"/>
    <w:rsid w:val="004D7820"/>
    <w:rsid w:val="004D7CCF"/>
    <w:rsid w:val="004E0037"/>
    <w:rsid w:val="004E048E"/>
    <w:rsid w:val="004E144E"/>
    <w:rsid w:val="004E14B0"/>
    <w:rsid w:val="004E1E42"/>
    <w:rsid w:val="004E25A9"/>
    <w:rsid w:val="004E2A2D"/>
    <w:rsid w:val="004E2AC2"/>
    <w:rsid w:val="004E32C2"/>
    <w:rsid w:val="004E38BD"/>
    <w:rsid w:val="004E3B26"/>
    <w:rsid w:val="004E3B64"/>
    <w:rsid w:val="004E4074"/>
    <w:rsid w:val="004E4C8B"/>
    <w:rsid w:val="004E4D9F"/>
    <w:rsid w:val="004E4EC6"/>
    <w:rsid w:val="004E4F11"/>
    <w:rsid w:val="004E4F54"/>
    <w:rsid w:val="004E511D"/>
    <w:rsid w:val="004E51CF"/>
    <w:rsid w:val="004E5596"/>
    <w:rsid w:val="004E561A"/>
    <w:rsid w:val="004E568B"/>
    <w:rsid w:val="004E58AF"/>
    <w:rsid w:val="004E5D7C"/>
    <w:rsid w:val="004E63EE"/>
    <w:rsid w:val="004E66F8"/>
    <w:rsid w:val="004E6DB7"/>
    <w:rsid w:val="004E6E7D"/>
    <w:rsid w:val="004E7065"/>
    <w:rsid w:val="004E7A20"/>
    <w:rsid w:val="004E7A8E"/>
    <w:rsid w:val="004E7B57"/>
    <w:rsid w:val="004E7E5B"/>
    <w:rsid w:val="004F0032"/>
    <w:rsid w:val="004F0189"/>
    <w:rsid w:val="004F03EE"/>
    <w:rsid w:val="004F0A2D"/>
    <w:rsid w:val="004F0A5B"/>
    <w:rsid w:val="004F14D1"/>
    <w:rsid w:val="004F1876"/>
    <w:rsid w:val="004F1B07"/>
    <w:rsid w:val="004F2478"/>
    <w:rsid w:val="004F2B87"/>
    <w:rsid w:val="004F353E"/>
    <w:rsid w:val="004F3605"/>
    <w:rsid w:val="004F3721"/>
    <w:rsid w:val="004F3FFA"/>
    <w:rsid w:val="004F4B03"/>
    <w:rsid w:val="004F4BDB"/>
    <w:rsid w:val="004F4D35"/>
    <w:rsid w:val="004F513F"/>
    <w:rsid w:val="004F588F"/>
    <w:rsid w:val="004F5AD0"/>
    <w:rsid w:val="004F5E17"/>
    <w:rsid w:val="004F5F7B"/>
    <w:rsid w:val="004F63BC"/>
    <w:rsid w:val="004F6768"/>
    <w:rsid w:val="004F6A2F"/>
    <w:rsid w:val="004F6B79"/>
    <w:rsid w:val="004F7E6B"/>
    <w:rsid w:val="0050018F"/>
    <w:rsid w:val="00500FBA"/>
    <w:rsid w:val="005014DC"/>
    <w:rsid w:val="0050175C"/>
    <w:rsid w:val="00501DE8"/>
    <w:rsid w:val="005021A3"/>
    <w:rsid w:val="0050240E"/>
    <w:rsid w:val="005028D5"/>
    <w:rsid w:val="00502A65"/>
    <w:rsid w:val="00502CDE"/>
    <w:rsid w:val="0050337E"/>
    <w:rsid w:val="00503548"/>
    <w:rsid w:val="0050456E"/>
    <w:rsid w:val="00504A1A"/>
    <w:rsid w:val="0050531C"/>
    <w:rsid w:val="005054B3"/>
    <w:rsid w:val="00505F54"/>
    <w:rsid w:val="00506203"/>
    <w:rsid w:val="00506591"/>
    <w:rsid w:val="00506B36"/>
    <w:rsid w:val="005073CC"/>
    <w:rsid w:val="005073F9"/>
    <w:rsid w:val="00507789"/>
    <w:rsid w:val="00507D05"/>
    <w:rsid w:val="00510C5F"/>
    <w:rsid w:val="00511864"/>
    <w:rsid w:val="00511B7B"/>
    <w:rsid w:val="00512041"/>
    <w:rsid w:val="00512DCF"/>
    <w:rsid w:val="005130BE"/>
    <w:rsid w:val="00513A46"/>
    <w:rsid w:val="00513CD2"/>
    <w:rsid w:val="00513F66"/>
    <w:rsid w:val="005156BC"/>
    <w:rsid w:val="005159AC"/>
    <w:rsid w:val="00515F41"/>
    <w:rsid w:val="0051617B"/>
    <w:rsid w:val="005161D9"/>
    <w:rsid w:val="00516244"/>
    <w:rsid w:val="0051635F"/>
    <w:rsid w:val="00516504"/>
    <w:rsid w:val="00516779"/>
    <w:rsid w:val="005177F6"/>
    <w:rsid w:val="0052003F"/>
    <w:rsid w:val="0052037B"/>
    <w:rsid w:val="0052045D"/>
    <w:rsid w:val="005211AB"/>
    <w:rsid w:val="00521554"/>
    <w:rsid w:val="00521576"/>
    <w:rsid w:val="00521C5E"/>
    <w:rsid w:val="00521CAD"/>
    <w:rsid w:val="00522607"/>
    <w:rsid w:val="00522A09"/>
    <w:rsid w:val="00522C7F"/>
    <w:rsid w:val="0052357B"/>
    <w:rsid w:val="0052377C"/>
    <w:rsid w:val="0052488E"/>
    <w:rsid w:val="00524ECD"/>
    <w:rsid w:val="0052502D"/>
    <w:rsid w:val="00525495"/>
    <w:rsid w:val="00525A3F"/>
    <w:rsid w:val="00525EF0"/>
    <w:rsid w:val="005268B3"/>
    <w:rsid w:val="00526C44"/>
    <w:rsid w:val="00527110"/>
    <w:rsid w:val="0052712D"/>
    <w:rsid w:val="0052794C"/>
    <w:rsid w:val="005279C1"/>
    <w:rsid w:val="00527F1E"/>
    <w:rsid w:val="00530789"/>
    <w:rsid w:val="00530913"/>
    <w:rsid w:val="00530C9E"/>
    <w:rsid w:val="00530E86"/>
    <w:rsid w:val="00530F50"/>
    <w:rsid w:val="00531624"/>
    <w:rsid w:val="0053168B"/>
    <w:rsid w:val="00531709"/>
    <w:rsid w:val="00531B0A"/>
    <w:rsid w:val="00531CE6"/>
    <w:rsid w:val="00531DB7"/>
    <w:rsid w:val="00532101"/>
    <w:rsid w:val="005323B1"/>
    <w:rsid w:val="0053297E"/>
    <w:rsid w:val="00532B30"/>
    <w:rsid w:val="0053319B"/>
    <w:rsid w:val="005331EA"/>
    <w:rsid w:val="00533A35"/>
    <w:rsid w:val="00533AA9"/>
    <w:rsid w:val="00533D6B"/>
    <w:rsid w:val="00534375"/>
    <w:rsid w:val="005349C9"/>
    <w:rsid w:val="0053572F"/>
    <w:rsid w:val="005358A4"/>
    <w:rsid w:val="005375E1"/>
    <w:rsid w:val="00537D31"/>
    <w:rsid w:val="005401ED"/>
    <w:rsid w:val="00540864"/>
    <w:rsid w:val="00540A7A"/>
    <w:rsid w:val="00540EB5"/>
    <w:rsid w:val="00541220"/>
    <w:rsid w:val="00541530"/>
    <w:rsid w:val="00541C47"/>
    <w:rsid w:val="00541C5C"/>
    <w:rsid w:val="00541CAB"/>
    <w:rsid w:val="005422CC"/>
    <w:rsid w:val="00542C18"/>
    <w:rsid w:val="00542EE7"/>
    <w:rsid w:val="00544729"/>
    <w:rsid w:val="00544ABA"/>
    <w:rsid w:val="00545832"/>
    <w:rsid w:val="00545C08"/>
    <w:rsid w:val="00545ED6"/>
    <w:rsid w:val="00546170"/>
    <w:rsid w:val="005469B0"/>
    <w:rsid w:val="00546AEF"/>
    <w:rsid w:val="005471F5"/>
    <w:rsid w:val="005473F0"/>
    <w:rsid w:val="005475EC"/>
    <w:rsid w:val="00547608"/>
    <w:rsid w:val="00547708"/>
    <w:rsid w:val="00547D8D"/>
    <w:rsid w:val="00547DE9"/>
    <w:rsid w:val="0055001D"/>
    <w:rsid w:val="005504D2"/>
    <w:rsid w:val="0055112B"/>
    <w:rsid w:val="005515C9"/>
    <w:rsid w:val="00551623"/>
    <w:rsid w:val="005516E1"/>
    <w:rsid w:val="00551A23"/>
    <w:rsid w:val="00551A3C"/>
    <w:rsid w:val="0055229D"/>
    <w:rsid w:val="00552617"/>
    <w:rsid w:val="00552AE9"/>
    <w:rsid w:val="005535A6"/>
    <w:rsid w:val="00553988"/>
    <w:rsid w:val="00553B48"/>
    <w:rsid w:val="00554733"/>
    <w:rsid w:val="0055486C"/>
    <w:rsid w:val="00554B40"/>
    <w:rsid w:val="00555067"/>
    <w:rsid w:val="0055517B"/>
    <w:rsid w:val="005552E7"/>
    <w:rsid w:val="005563F4"/>
    <w:rsid w:val="00556BB8"/>
    <w:rsid w:val="0055750A"/>
    <w:rsid w:val="00557608"/>
    <w:rsid w:val="00557866"/>
    <w:rsid w:val="00560320"/>
    <w:rsid w:val="00560401"/>
    <w:rsid w:val="00560D0E"/>
    <w:rsid w:val="0056106D"/>
    <w:rsid w:val="005611B1"/>
    <w:rsid w:val="00561793"/>
    <w:rsid w:val="005618F7"/>
    <w:rsid w:val="00561960"/>
    <w:rsid w:val="005619BA"/>
    <w:rsid w:val="0056251C"/>
    <w:rsid w:val="005625C3"/>
    <w:rsid w:val="00563123"/>
    <w:rsid w:val="005638F0"/>
    <w:rsid w:val="00563BC5"/>
    <w:rsid w:val="00563D61"/>
    <w:rsid w:val="0056433D"/>
    <w:rsid w:val="005647BB"/>
    <w:rsid w:val="005656E7"/>
    <w:rsid w:val="00565AFF"/>
    <w:rsid w:val="00565C07"/>
    <w:rsid w:val="00565DC2"/>
    <w:rsid w:val="00565E94"/>
    <w:rsid w:val="00566A93"/>
    <w:rsid w:val="005673A0"/>
    <w:rsid w:val="00567A24"/>
    <w:rsid w:val="00567F75"/>
    <w:rsid w:val="00567F7E"/>
    <w:rsid w:val="005701E6"/>
    <w:rsid w:val="00570E9D"/>
    <w:rsid w:val="00570FD5"/>
    <w:rsid w:val="0057150B"/>
    <w:rsid w:val="005717B6"/>
    <w:rsid w:val="0057204F"/>
    <w:rsid w:val="00572677"/>
    <w:rsid w:val="00572E12"/>
    <w:rsid w:val="005739BD"/>
    <w:rsid w:val="00573AEF"/>
    <w:rsid w:val="00573CFF"/>
    <w:rsid w:val="00573DEE"/>
    <w:rsid w:val="005742A8"/>
    <w:rsid w:val="0057475A"/>
    <w:rsid w:val="00575732"/>
    <w:rsid w:val="0057594C"/>
    <w:rsid w:val="005764BE"/>
    <w:rsid w:val="00576C92"/>
    <w:rsid w:val="00576FBA"/>
    <w:rsid w:val="00577225"/>
    <w:rsid w:val="00577390"/>
    <w:rsid w:val="0057779E"/>
    <w:rsid w:val="005800B9"/>
    <w:rsid w:val="00580212"/>
    <w:rsid w:val="005806F0"/>
    <w:rsid w:val="00580889"/>
    <w:rsid w:val="00580FFD"/>
    <w:rsid w:val="00581577"/>
    <w:rsid w:val="00581B8F"/>
    <w:rsid w:val="00581D6E"/>
    <w:rsid w:val="00581D8C"/>
    <w:rsid w:val="00581E6E"/>
    <w:rsid w:val="00582611"/>
    <w:rsid w:val="00582721"/>
    <w:rsid w:val="00582AC0"/>
    <w:rsid w:val="005836C0"/>
    <w:rsid w:val="00583916"/>
    <w:rsid w:val="005840AF"/>
    <w:rsid w:val="0058422E"/>
    <w:rsid w:val="00584719"/>
    <w:rsid w:val="00584757"/>
    <w:rsid w:val="00584E0F"/>
    <w:rsid w:val="00584E49"/>
    <w:rsid w:val="00585231"/>
    <w:rsid w:val="00585716"/>
    <w:rsid w:val="005857F6"/>
    <w:rsid w:val="00585D84"/>
    <w:rsid w:val="00586CD5"/>
    <w:rsid w:val="00586F0F"/>
    <w:rsid w:val="00590D72"/>
    <w:rsid w:val="00590E1B"/>
    <w:rsid w:val="00591016"/>
    <w:rsid w:val="0059124F"/>
    <w:rsid w:val="005919AE"/>
    <w:rsid w:val="00591AFB"/>
    <w:rsid w:val="00592604"/>
    <w:rsid w:val="00593210"/>
    <w:rsid w:val="00593C26"/>
    <w:rsid w:val="00593C41"/>
    <w:rsid w:val="0059408B"/>
    <w:rsid w:val="00594748"/>
    <w:rsid w:val="00594912"/>
    <w:rsid w:val="00594ED6"/>
    <w:rsid w:val="0059533F"/>
    <w:rsid w:val="00595821"/>
    <w:rsid w:val="0059588F"/>
    <w:rsid w:val="005959C9"/>
    <w:rsid w:val="00595B2C"/>
    <w:rsid w:val="0059623F"/>
    <w:rsid w:val="0059678B"/>
    <w:rsid w:val="00596B76"/>
    <w:rsid w:val="00597199"/>
    <w:rsid w:val="0059731B"/>
    <w:rsid w:val="00597509"/>
    <w:rsid w:val="00597909"/>
    <w:rsid w:val="005979CF"/>
    <w:rsid w:val="00597D2A"/>
    <w:rsid w:val="005A02C3"/>
    <w:rsid w:val="005A0396"/>
    <w:rsid w:val="005A0C07"/>
    <w:rsid w:val="005A1EB4"/>
    <w:rsid w:val="005A294E"/>
    <w:rsid w:val="005A2B49"/>
    <w:rsid w:val="005A2D68"/>
    <w:rsid w:val="005A31FB"/>
    <w:rsid w:val="005A3E3B"/>
    <w:rsid w:val="005A48FD"/>
    <w:rsid w:val="005A4BE4"/>
    <w:rsid w:val="005A4D78"/>
    <w:rsid w:val="005A56DE"/>
    <w:rsid w:val="005A5EB2"/>
    <w:rsid w:val="005A6185"/>
    <w:rsid w:val="005A6A31"/>
    <w:rsid w:val="005A6B29"/>
    <w:rsid w:val="005A6BAE"/>
    <w:rsid w:val="005A6DA1"/>
    <w:rsid w:val="005A6F82"/>
    <w:rsid w:val="005A73BD"/>
    <w:rsid w:val="005A7527"/>
    <w:rsid w:val="005B1665"/>
    <w:rsid w:val="005B21C2"/>
    <w:rsid w:val="005B2717"/>
    <w:rsid w:val="005B2E2E"/>
    <w:rsid w:val="005B3044"/>
    <w:rsid w:val="005B45A3"/>
    <w:rsid w:val="005B4846"/>
    <w:rsid w:val="005B7AD0"/>
    <w:rsid w:val="005B7CF8"/>
    <w:rsid w:val="005C040E"/>
    <w:rsid w:val="005C0A4D"/>
    <w:rsid w:val="005C0A64"/>
    <w:rsid w:val="005C0C20"/>
    <w:rsid w:val="005C10A9"/>
    <w:rsid w:val="005C117A"/>
    <w:rsid w:val="005C1656"/>
    <w:rsid w:val="005C16ED"/>
    <w:rsid w:val="005C2335"/>
    <w:rsid w:val="005C24DE"/>
    <w:rsid w:val="005C2BF8"/>
    <w:rsid w:val="005C40A0"/>
    <w:rsid w:val="005C47D7"/>
    <w:rsid w:val="005C4887"/>
    <w:rsid w:val="005C5EC5"/>
    <w:rsid w:val="005C5ECF"/>
    <w:rsid w:val="005C5F9C"/>
    <w:rsid w:val="005C607D"/>
    <w:rsid w:val="005C612D"/>
    <w:rsid w:val="005C6227"/>
    <w:rsid w:val="005C63D0"/>
    <w:rsid w:val="005C6692"/>
    <w:rsid w:val="005C70DA"/>
    <w:rsid w:val="005D03F2"/>
    <w:rsid w:val="005D06B0"/>
    <w:rsid w:val="005D0708"/>
    <w:rsid w:val="005D0ADF"/>
    <w:rsid w:val="005D11EF"/>
    <w:rsid w:val="005D127E"/>
    <w:rsid w:val="005D13EA"/>
    <w:rsid w:val="005D1B61"/>
    <w:rsid w:val="005D24D1"/>
    <w:rsid w:val="005D27E6"/>
    <w:rsid w:val="005D33A6"/>
    <w:rsid w:val="005D34BD"/>
    <w:rsid w:val="005D3582"/>
    <w:rsid w:val="005D36D9"/>
    <w:rsid w:val="005D3DB0"/>
    <w:rsid w:val="005D3E81"/>
    <w:rsid w:val="005D3EA3"/>
    <w:rsid w:val="005D400C"/>
    <w:rsid w:val="005D41B5"/>
    <w:rsid w:val="005D4514"/>
    <w:rsid w:val="005D46A5"/>
    <w:rsid w:val="005D4759"/>
    <w:rsid w:val="005D518B"/>
    <w:rsid w:val="005D51F8"/>
    <w:rsid w:val="005D55BB"/>
    <w:rsid w:val="005D586F"/>
    <w:rsid w:val="005D6144"/>
    <w:rsid w:val="005D655B"/>
    <w:rsid w:val="005D6791"/>
    <w:rsid w:val="005D7537"/>
    <w:rsid w:val="005D76F1"/>
    <w:rsid w:val="005D7B4D"/>
    <w:rsid w:val="005E054D"/>
    <w:rsid w:val="005E0638"/>
    <w:rsid w:val="005E0880"/>
    <w:rsid w:val="005E11A0"/>
    <w:rsid w:val="005E148A"/>
    <w:rsid w:val="005E18CC"/>
    <w:rsid w:val="005E1B61"/>
    <w:rsid w:val="005E1D87"/>
    <w:rsid w:val="005E2109"/>
    <w:rsid w:val="005E2115"/>
    <w:rsid w:val="005E2391"/>
    <w:rsid w:val="005E244F"/>
    <w:rsid w:val="005E30E3"/>
    <w:rsid w:val="005E3398"/>
    <w:rsid w:val="005E35F7"/>
    <w:rsid w:val="005E4325"/>
    <w:rsid w:val="005E45F9"/>
    <w:rsid w:val="005E4611"/>
    <w:rsid w:val="005E5327"/>
    <w:rsid w:val="005E53BD"/>
    <w:rsid w:val="005E6794"/>
    <w:rsid w:val="005E6B77"/>
    <w:rsid w:val="005E6D2E"/>
    <w:rsid w:val="005E7DB2"/>
    <w:rsid w:val="005F04D7"/>
    <w:rsid w:val="005F0B6F"/>
    <w:rsid w:val="005F0BAC"/>
    <w:rsid w:val="005F0C01"/>
    <w:rsid w:val="005F18A6"/>
    <w:rsid w:val="005F1FF8"/>
    <w:rsid w:val="005F295F"/>
    <w:rsid w:val="005F2BF2"/>
    <w:rsid w:val="005F2EC6"/>
    <w:rsid w:val="005F2F15"/>
    <w:rsid w:val="005F3344"/>
    <w:rsid w:val="005F371E"/>
    <w:rsid w:val="005F3B0D"/>
    <w:rsid w:val="005F3B7D"/>
    <w:rsid w:val="005F3C87"/>
    <w:rsid w:val="005F40BA"/>
    <w:rsid w:val="005F4A12"/>
    <w:rsid w:val="005F4B9C"/>
    <w:rsid w:val="005F50CD"/>
    <w:rsid w:val="005F5486"/>
    <w:rsid w:val="005F5B36"/>
    <w:rsid w:val="005F6D24"/>
    <w:rsid w:val="005F7206"/>
    <w:rsid w:val="005F727F"/>
    <w:rsid w:val="005F7977"/>
    <w:rsid w:val="005F7C2D"/>
    <w:rsid w:val="00600958"/>
    <w:rsid w:val="00600C4E"/>
    <w:rsid w:val="00600F3D"/>
    <w:rsid w:val="0060190B"/>
    <w:rsid w:val="00601ADB"/>
    <w:rsid w:val="00601ADF"/>
    <w:rsid w:val="00601C88"/>
    <w:rsid w:val="00602EEA"/>
    <w:rsid w:val="006032B6"/>
    <w:rsid w:val="00603393"/>
    <w:rsid w:val="00603604"/>
    <w:rsid w:val="00603642"/>
    <w:rsid w:val="006043F3"/>
    <w:rsid w:val="0060462E"/>
    <w:rsid w:val="00604FC6"/>
    <w:rsid w:val="0060506D"/>
    <w:rsid w:val="006055DF"/>
    <w:rsid w:val="0060579B"/>
    <w:rsid w:val="00605A98"/>
    <w:rsid w:val="00605EAC"/>
    <w:rsid w:val="00605F50"/>
    <w:rsid w:val="006060A0"/>
    <w:rsid w:val="006079AE"/>
    <w:rsid w:val="00607F2F"/>
    <w:rsid w:val="00607FDE"/>
    <w:rsid w:val="006101E1"/>
    <w:rsid w:val="006109D9"/>
    <w:rsid w:val="00611073"/>
    <w:rsid w:val="006111CA"/>
    <w:rsid w:val="00611BE0"/>
    <w:rsid w:val="00611E66"/>
    <w:rsid w:val="0061246A"/>
    <w:rsid w:val="006126EE"/>
    <w:rsid w:val="006128F5"/>
    <w:rsid w:val="00612963"/>
    <w:rsid w:val="00613BCB"/>
    <w:rsid w:val="00613DE6"/>
    <w:rsid w:val="00614527"/>
    <w:rsid w:val="0061469B"/>
    <w:rsid w:val="00614903"/>
    <w:rsid w:val="00614C5A"/>
    <w:rsid w:val="00614C5E"/>
    <w:rsid w:val="00614C94"/>
    <w:rsid w:val="00614F3A"/>
    <w:rsid w:val="00616646"/>
    <w:rsid w:val="0061669B"/>
    <w:rsid w:val="00616812"/>
    <w:rsid w:val="00616EFF"/>
    <w:rsid w:val="0061719C"/>
    <w:rsid w:val="00617577"/>
    <w:rsid w:val="0061764E"/>
    <w:rsid w:val="006179AD"/>
    <w:rsid w:val="00617BA3"/>
    <w:rsid w:val="0062108E"/>
    <w:rsid w:val="00621A1D"/>
    <w:rsid w:val="00621A68"/>
    <w:rsid w:val="00621D4C"/>
    <w:rsid w:val="00622206"/>
    <w:rsid w:val="00622B33"/>
    <w:rsid w:val="00622DE2"/>
    <w:rsid w:val="00622F5D"/>
    <w:rsid w:val="00623413"/>
    <w:rsid w:val="00623AAB"/>
    <w:rsid w:val="0062401D"/>
    <w:rsid w:val="006243BE"/>
    <w:rsid w:val="00624786"/>
    <w:rsid w:val="0062485B"/>
    <w:rsid w:val="006249DF"/>
    <w:rsid w:val="006251E7"/>
    <w:rsid w:val="00625519"/>
    <w:rsid w:val="006266DC"/>
    <w:rsid w:val="006267C8"/>
    <w:rsid w:val="0062690F"/>
    <w:rsid w:val="00626F62"/>
    <w:rsid w:val="006273F0"/>
    <w:rsid w:val="0062778D"/>
    <w:rsid w:val="00627E73"/>
    <w:rsid w:val="00630004"/>
    <w:rsid w:val="006300C9"/>
    <w:rsid w:val="00630B3C"/>
    <w:rsid w:val="0063166A"/>
    <w:rsid w:val="00631E69"/>
    <w:rsid w:val="00632336"/>
    <w:rsid w:val="006330F2"/>
    <w:rsid w:val="00633BC8"/>
    <w:rsid w:val="0063453B"/>
    <w:rsid w:val="0063475C"/>
    <w:rsid w:val="00634BD3"/>
    <w:rsid w:val="00635155"/>
    <w:rsid w:val="00635215"/>
    <w:rsid w:val="00635476"/>
    <w:rsid w:val="006360CA"/>
    <w:rsid w:val="006364D3"/>
    <w:rsid w:val="006365B9"/>
    <w:rsid w:val="00636C7A"/>
    <w:rsid w:val="00636EFC"/>
    <w:rsid w:val="006376FF"/>
    <w:rsid w:val="00637AE6"/>
    <w:rsid w:val="00640C4E"/>
    <w:rsid w:val="00640D65"/>
    <w:rsid w:val="00640D67"/>
    <w:rsid w:val="006410B4"/>
    <w:rsid w:val="00641537"/>
    <w:rsid w:val="00641594"/>
    <w:rsid w:val="00641B09"/>
    <w:rsid w:val="00641B6C"/>
    <w:rsid w:val="00641D8B"/>
    <w:rsid w:val="00642628"/>
    <w:rsid w:val="00642E63"/>
    <w:rsid w:val="00642FAE"/>
    <w:rsid w:val="00643A17"/>
    <w:rsid w:val="00643B9D"/>
    <w:rsid w:val="006445E0"/>
    <w:rsid w:val="00644AD1"/>
    <w:rsid w:val="00644DA0"/>
    <w:rsid w:val="0064513B"/>
    <w:rsid w:val="00645B69"/>
    <w:rsid w:val="00645F7F"/>
    <w:rsid w:val="0064605C"/>
    <w:rsid w:val="00650035"/>
    <w:rsid w:val="00650824"/>
    <w:rsid w:val="00650F4E"/>
    <w:rsid w:val="00650FD8"/>
    <w:rsid w:val="006510BF"/>
    <w:rsid w:val="0065114D"/>
    <w:rsid w:val="006511BA"/>
    <w:rsid w:val="006513CD"/>
    <w:rsid w:val="0065169B"/>
    <w:rsid w:val="006523A9"/>
    <w:rsid w:val="00652821"/>
    <w:rsid w:val="0065292D"/>
    <w:rsid w:val="00652C46"/>
    <w:rsid w:val="00653394"/>
    <w:rsid w:val="00654270"/>
    <w:rsid w:val="00654F23"/>
    <w:rsid w:val="006550E8"/>
    <w:rsid w:val="0065549A"/>
    <w:rsid w:val="006554D4"/>
    <w:rsid w:val="00655696"/>
    <w:rsid w:val="00655837"/>
    <w:rsid w:val="0065650B"/>
    <w:rsid w:val="006565FF"/>
    <w:rsid w:val="00656F2E"/>
    <w:rsid w:val="00657110"/>
    <w:rsid w:val="0065762A"/>
    <w:rsid w:val="00657DA3"/>
    <w:rsid w:val="006609ED"/>
    <w:rsid w:val="00660AAF"/>
    <w:rsid w:val="00661E82"/>
    <w:rsid w:val="0066203B"/>
    <w:rsid w:val="0066208E"/>
    <w:rsid w:val="00662781"/>
    <w:rsid w:val="00662B68"/>
    <w:rsid w:val="006631BE"/>
    <w:rsid w:val="006631F2"/>
    <w:rsid w:val="006633C2"/>
    <w:rsid w:val="00663BE4"/>
    <w:rsid w:val="00664383"/>
    <w:rsid w:val="006648AE"/>
    <w:rsid w:val="0066513A"/>
    <w:rsid w:val="006651C0"/>
    <w:rsid w:val="0066529D"/>
    <w:rsid w:val="00665331"/>
    <w:rsid w:val="00665682"/>
    <w:rsid w:val="006664E8"/>
    <w:rsid w:val="006667C5"/>
    <w:rsid w:val="00666B51"/>
    <w:rsid w:val="00666C2D"/>
    <w:rsid w:val="00666CBE"/>
    <w:rsid w:val="00666F65"/>
    <w:rsid w:val="0066716B"/>
    <w:rsid w:val="00667987"/>
    <w:rsid w:val="00667F12"/>
    <w:rsid w:val="0067016F"/>
    <w:rsid w:val="006709FA"/>
    <w:rsid w:val="00670E9E"/>
    <w:rsid w:val="00670FBC"/>
    <w:rsid w:val="00671120"/>
    <w:rsid w:val="006719D4"/>
    <w:rsid w:val="006720AA"/>
    <w:rsid w:val="006721FE"/>
    <w:rsid w:val="00672E03"/>
    <w:rsid w:val="00672FE3"/>
    <w:rsid w:val="00673094"/>
    <w:rsid w:val="006736D9"/>
    <w:rsid w:val="00673ACD"/>
    <w:rsid w:val="00673CE5"/>
    <w:rsid w:val="00673F77"/>
    <w:rsid w:val="00674194"/>
    <w:rsid w:val="0067526D"/>
    <w:rsid w:val="00675512"/>
    <w:rsid w:val="00675ED4"/>
    <w:rsid w:val="00675EF9"/>
    <w:rsid w:val="006768D5"/>
    <w:rsid w:val="0067695E"/>
    <w:rsid w:val="0067727E"/>
    <w:rsid w:val="00677358"/>
    <w:rsid w:val="006777C6"/>
    <w:rsid w:val="0068032B"/>
    <w:rsid w:val="006810AF"/>
    <w:rsid w:val="00681815"/>
    <w:rsid w:val="006822E2"/>
    <w:rsid w:val="0068237A"/>
    <w:rsid w:val="00682C95"/>
    <w:rsid w:val="006830D9"/>
    <w:rsid w:val="00683231"/>
    <w:rsid w:val="00683253"/>
    <w:rsid w:val="006838B9"/>
    <w:rsid w:val="00683C3B"/>
    <w:rsid w:val="00683E06"/>
    <w:rsid w:val="00683E30"/>
    <w:rsid w:val="00683FE2"/>
    <w:rsid w:val="0068443E"/>
    <w:rsid w:val="00684961"/>
    <w:rsid w:val="00684B1E"/>
    <w:rsid w:val="00684D84"/>
    <w:rsid w:val="00684F57"/>
    <w:rsid w:val="006850E7"/>
    <w:rsid w:val="00685BA5"/>
    <w:rsid w:val="00685EFF"/>
    <w:rsid w:val="00686A8C"/>
    <w:rsid w:val="00686AEA"/>
    <w:rsid w:val="00686C34"/>
    <w:rsid w:val="00687242"/>
    <w:rsid w:val="00687368"/>
    <w:rsid w:val="00687A61"/>
    <w:rsid w:val="006900F7"/>
    <w:rsid w:val="00690326"/>
    <w:rsid w:val="006904AF"/>
    <w:rsid w:val="00690F4F"/>
    <w:rsid w:val="00690FB6"/>
    <w:rsid w:val="00691084"/>
    <w:rsid w:val="00691AAE"/>
    <w:rsid w:val="006923B3"/>
    <w:rsid w:val="006930EE"/>
    <w:rsid w:val="00693BA6"/>
    <w:rsid w:val="006949B9"/>
    <w:rsid w:val="00694BE9"/>
    <w:rsid w:val="00694C0A"/>
    <w:rsid w:val="00694D86"/>
    <w:rsid w:val="00695E33"/>
    <w:rsid w:val="00695EF4"/>
    <w:rsid w:val="00695EFE"/>
    <w:rsid w:val="006961A9"/>
    <w:rsid w:val="0069626B"/>
    <w:rsid w:val="006963B7"/>
    <w:rsid w:val="00696765"/>
    <w:rsid w:val="0069684B"/>
    <w:rsid w:val="00696958"/>
    <w:rsid w:val="00697446"/>
    <w:rsid w:val="00697829"/>
    <w:rsid w:val="006A0258"/>
    <w:rsid w:val="006A04A2"/>
    <w:rsid w:val="006A05B3"/>
    <w:rsid w:val="006A0988"/>
    <w:rsid w:val="006A0B1F"/>
    <w:rsid w:val="006A1363"/>
    <w:rsid w:val="006A1422"/>
    <w:rsid w:val="006A190D"/>
    <w:rsid w:val="006A2524"/>
    <w:rsid w:val="006A2B6B"/>
    <w:rsid w:val="006A3559"/>
    <w:rsid w:val="006A3673"/>
    <w:rsid w:val="006A3908"/>
    <w:rsid w:val="006A3A72"/>
    <w:rsid w:val="006A3D2E"/>
    <w:rsid w:val="006A3F59"/>
    <w:rsid w:val="006A43EE"/>
    <w:rsid w:val="006A47CE"/>
    <w:rsid w:val="006A4CAD"/>
    <w:rsid w:val="006A59E6"/>
    <w:rsid w:val="006A66A5"/>
    <w:rsid w:val="006A6760"/>
    <w:rsid w:val="006A6BC3"/>
    <w:rsid w:val="006A6BF9"/>
    <w:rsid w:val="006A7668"/>
    <w:rsid w:val="006A7978"/>
    <w:rsid w:val="006B0882"/>
    <w:rsid w:val="006B0A5D"/>
    <w:rsid w:val="006B102B"/>
    <w:rsid w:val="006B1861"/>
    <w:rsid w:val="006B18CD"/>
    <w:rsid w:val="006B1E50"/>
    <w:rsid w:val="006B2BF4"/>
    <w:rsid w:val="006B3159"/>
    <w:rsid w:val="006B315F"/>
    <w:rsid w:val="006B3417"/>
    <w:rsid w:val="006B427D"/>
    <w:rsid w:val="006B46D3"/>
    <w:rsid w:val="006B4B6E"/>
    <w:rsid w:val="006B4D31"/>
    <w:rsid w:val="006B4F46"/>
    <w:rsid w:val="006B522C"/>
    <w:rsid w:val="006B52FB"/>
    <w:rsid w:val="006B54C1"/>
    <w:rsid w:val="006B5D1C"/>
    <w:rsid w:val="006B6280"/>
    <w:rsid w:val="006B662A"/>
    <w:rsid w:val="006B66DD"/>
    <w:rsid w:val="006B66F9"/>
    <w:rsid w:val="006B704E"/>
    <w:rsid w:val="006B70A9"/>
    <w:rsid w:val="006B7376"/>
    <w:rsid w:val="006B7D52"/>
    <w:rsid w:val="006B7EAA"/>
    <w:rsid w:val="006B7FBD"/>
    <w:rsid w:val="006C04C9"/>
    <w:rsid w:val="006C070A"/>
    <w:rsid w:val="006C10D6"/>
    <w:rsid w:val="006C22F7"/>
    <w:rsid w:val="006C2707"/>
    <w:rsid w:val="006C2A48"/>
    <w:rsid w:val="006C301A"/>
    <w:rsid w:val="006C3643"/>
    <w:rsid w:val="006C3D92"/>
    <w:rsid w:val="006C40BF"/>
    <w:rsid w:val="006C4577"/>
    <w:rsid w:val="006C48E0"/>
    <w:rsid w:val="006C4E79"/>
    <w:rsid w:val="006C4E82"/>
    <w:rsid w:val="006C4FD1"/>
    <w:rsid w:val="006C5978"/>
    <w:rsid w:val="006C5DEF"/>
    <w:rsid w:val="006C622A"/>
    <w:rsid w:val="006C742A"/>
    <w:rsid w:val="006C7841"/>
    <w:rsid w:val="006D026F"/>
    <w:rsid w:val="006D0338"/>
    <w:rsid w:val="006D07B2"/>
    <w:rsid w:val="006D0B28"/>
    <w:rsid w:val="006D133E"/>
    <w:rsid w:val="006D173C"/>
    <w:rsid w:val="006D18E0"/>
    <w:rsid w:val="006D1B6D"/>
    <w:rsid w:val="006D2829"/>
    <w:rsid w:val="006D2A8E"/>
    <w:rsid w:val="006D2C57"/>
    <w:rsid w:val="006D310E"/>
    <w:rsid w:val="006D3254"/>
    <w:rsid w:val="006D36D4"/>
    <w:rsid w:val="006D45A8"/>
    <w:rsid w:val="006D45AD"/>
    <w:rsid w:val="006D529E"/>
    <w:rsid w:val="006D5950"/>
    <w:rsid w:val="006D5C5D"/>
    <w:rsid w:val="006D64BC"/>
    <w:rsid w:val="006D6965"/>
    <w:rsid w:val="006D6C3E"/>
    <w:rsid w:val="006D6E1E"/>
    <w:rsid w:val="006D7487"/>
    <w:rsid w:val="006D7B15"/>
    <w:rsid w:val="006E008B"/>
    <w:rsid w:val="006E07E6"/>
    <w:rsid w:val="006E0973"/>
    <w:rsid w:val="006E0DCF"/>
    <w:rsid w:val="006E226B"/>
    <w:rsid w:val="006E22DD"/>
    <w:rsid w:val="006E25A9"/>
    <w:rsid w:val="006E2A15"/>
    <w:rsid w:val="006E33CA"/>
    <w:rsid w:val="006E3863"/>
    <w:rsid w:val="006E39A7"/>
    <w:rsid w:val="006E3CB1"/>
    <w:rsid w:val="006E3FC1"/>
    <w:rsid w:val="006E44AA"/>
    <w:rsid w:val="006E47B7"/>
    <w:rsid w:val="006E4EAB"/>
    <w:rsid w:val="006E5009"/>
    <w:rsid w:val="006E51AA"/>
    <w:rsid w:val="006E5289"/>
    <w:rsid w:val="006E5590"/>
    <w:rsid w:val="006E5DB4"/>
    <w:rsid w:val="006E69A9"/>
    <w:rsid w:val="006E6CCC"/>
    <w:rsid w:val="006E6FBB"/>
    <w:rsid w:val="006E7472"/>
    <w:rsid w:val="006E7CFC"/>
    <w:rsid w:val="006F02D4"/>
    <w:rsid w:val="006F03F6"/>
    <w:rsid w:val="006F0E1C"/>
    <w:rsid w:val="006F1236"/>
    <w:rsid w:val="006F124D"/>
    <w:rsid w:val="006F14BA"/>
    <w:rsid w:val="006F1DB3"/>
    <w:rsid w:val="006F23EF"/>
    <w:rsid w:val="006F2445"/>
    <w:rsid w:val="006F2687"/>
    <w:rsid w:val="006F2B47"/>
    <w:rsid w:val="006F31CB"/>
    <w:rsid w:val="006F3ABB"/>
    <w:rsid w:val="006F3BD3"/>
    <w:rsid w:val="006F3DBB"/>
    <w:rsid w:val="006F3FDD"/>
    <w:rsid w:val="006F4131"/>
    <w:rsid w:val="006F420E"/>
    <w:rsid w:val="006F43D8"/>
    <w:rsid w:val="006F491B"/>
    <w:rsid w:val="006F496D"/>
    <w:rsid w:val="006F4A77"/>
    <w:rsid w:val="006F4A7F"/>
    <w:rsid w:val="006F4C8E"/>
    <w:rsid w:val="006F5469"/>
    <w:rsid w:val="006F5F34"/>
    <w:rsid w:val="006F5F50"/>
    <w:rsid w:val="006F5FFA"/>
    <w:rsid w:val="006F68DF"/>
    <w:rsid w:val="006F728D"/>
    <w:rsid w:val="006F73F7"/>
    <w:rsid w:val="006F7DFC"/>
    <w:rsid w:val="006F7F91"/>
    <w:rsid w:val="007001B9"/>
    <w:rsid w:val="007003F5"/>
    <w:rsid w:val="00701C4D"/>
    <w:rsid w:val="00702058"/>
    <w:rsid w:val="00702596"/>
    <w:rsid w:val="00702961"/>
    <w:rsid w:val="0070311C"/>
    <w:rsid w:val="007035FD"/>
    <w:rsid w:val="00703844"/>
    <w:rsid w:val="00703B53"/>
    <w:rsid w:val="00704CD6"/>
    <w:rsid w:val="00705012"/>
    <w:rsid w:val="00705201"/>
    <w:rsid w:val="00705843"/>
    <w:rsid w:val="00705988"/>
    <w:rsid w:val="00705BC1"/>
    <w:rsid w:val="0070644D"/>
    <w:rsid w:val="007068F0"/>
    <w:rsid w:val="00706DFF"/>
    <w:rsid w:val="0070711D"/>
    <w:rsid w:val="00707E6B"/>
    <w:rsid w:val="00710B97"/>
    <w:rsid w:val="00710BA9"/>
    <w:rsid w:val="00710C82"/>
    <w:rsid w:val="00710F50"/>
    <w:rsid w:val="00710FF7"/>
    <w:rsid w:val="00711925"/>
    <w:rsid w:val="00711AF0"/>
    <w:rsid w:val="00711CEE"/>
    <w:rsid w:val="00711D98"/>
    <w:rsid w:val="00712099"/>
    <w:rsid w:val="007127CA"/>
    <w:rsid w:val="007132FE"/>
    <w:rsid w:val="007137B3"/>
    <w:rsid w:val="00713A7C"/>
    <w:rsid w:val="00713D69"/>
    <w:rsid w:val="00714049"/>
    <w:rsid w:val="0071424C"/>
    <w:rsid w:val="007145D4"/>
    <w:rsid w:val="007149A8"/>
    <w:rsid w:val="00714C71"/>
    <w:rsid w:val="00714F27"/>
    <w:rsid w:val="007165CC"/>
    <w:rsid w:val="00716ADB"/>
    <w:rsid w:val="00716CF5"/>
    <w:rsid w:val="007175C0"/>
    <w:rsid w:val="00717B7D"/>
    <w:rsid w:val="00720054"/>
    <w:rsid w:val="0072091F"/>
    <w:rsid w:val="00720EA7"/>
    <w:rsid w:val="007210CE"/>
    <w:rsid w:val="0072116C"/>
    <w:rsid w:val="0072126B"/>
    <w:rsid w:val="007214A5"/>
    <w:rsid w:val="007215EF"/>
    <w:rsid w:val="00721804"/>
    <w:rsid w:val="00721864"/>
    <w:rsid w:val="00721891"/>
    <w:rsid w:val="007219A4"/>
    <w:rsid w:val="007219F0"/>
    <w:rsid w:val="00721F74"/>
    <w:rsid w:val="00721FA2"/>
    <w:rsid w:val="0072229B"/>
    <w:rsid w:val="00722336"/>
    <w:rsid w:val="007223B7"/>
    <w:rsid w:val="0072297F"/>
    <w:rsid w:val="00722D8F"/>
    <w:rsid w:val="00722F45"/>
    <w:rsid w:val="0072317A"/>
    <w:rsid w:val="007235E2"/>
    <w:rsid w:val="00723DA0"/>
    <w:rsid w:val="00724D53"/>
    <w:rsid w:val="007250F8"/>
    <w:rsid w:val="007252BF"/>
    <w:rsid w:val="007256F5"/>
    <w:rsid w:val="0072598F"/>
    <w:rsid w:val="00725C75"/>
    <w:rsid w:val="00725E1D"/>
    <w:rsid w:val="007260DC"/>
    <w:rsid w:val="0072685D"/>
    <w:rsid w:val="00726A17"/>
    <w:rsid w:val="00726C62"/>
    <w:rsid w:val="00726D21"/>
    <w:rsid w:val="007273E4"/>
    <w:rsid w:val="007278C8"/>
    <w:rsid w:val="00727C0C"/>
    <w:rsid w:val="00730B35"/>
    <w:rsid w:val="00731702"/>
    <w:rsid w:val="00731F2D"/>
    <w:rsid w:val="00732EC4"/>
    <w:rsid w:val="00732F72"/>
    <w:rsid w:val="00733044"/>
    <w:rsid w:val="007330BF"/>
    <w:rsid w:val="0073359B"/>
    <w:rsid w:val="007337E8"/>
    <w:rsid w:val="00734171"/>
    <w:rsid w:val="007349CF"/>
    <w:rsid w:val="00734E4D"/>
    <w:rsid w:val="0073512F"/>
    <w:rsid w:val="00735166"/>
    <w:rsid w:val="00735660"/>
    <w:rsid w:val="00735DC7"/>
    <w:rsid w:val="00735E18"/>
    <w:rsid w:val="00736212"/>
    <w:rsid w:val="0073634D"/>
    <w:rsid w:val="0073635F"/>
    <w:rsid w:val="007367D3"/>
    <w:rsid w:val="00736A79"/>
    <w:rsid w:val="00736AC1"/>
    <w:rsid w:val="007373DC"/>
    <w:rsid w:val="0073782C"/>
    <w:rsid w:val="00737B5A"/>
    <w:rsid w:val="00737D87"/>
    <w:rsid w:val="00740506"/>
    <w:rsid w:val="0074069F"/>
    <w:rsid w:val="00740CEA"/>
    <w:rsid w:val="00740DDA"/>
    <w:rsid w:val="007415B0"/>
    <w:rsid w:val="0074164B"/>
    <w:rsid w:val="007423F4"/>
    <w:rsid w:val="0074277B"/>
    <w:rsid w:val="007429F9"/>
    <w:rsid w:val="00742FFC"/>
    <w:rsid w:val="0074335A"/>
    <w:rsid w:val="00743710"/>
    <w:rsid w:val="00743769"/>
    <w:rsid w:val="00744077"/>
    <w:rsid w:val="00744A09"/>
    <w:rsid w:val="00744F95"/>
    <w:rsid w:val="00745139"/>
    <w:rsid w:val="00745149"/>
    <w:rsid w:val="00745451"/>
    <w:rsid w:val="0074578D"/>
    <w:rsid w:val="00745D36"/>
    <w:rsid w:val="00746918"/>
    <w:rsid w:val="00746D3F"/>
    <w:rsid w:val="00747CF5"/>
    <w:rsid w:val="00747EDC"/>
    <w:rsid w:val="007517D0"/>
    <w:rsid w:val="00751CD4"/>
    <w:rsid w:val="00751D1A"/>
    <w:rsid w:val="007521B0"/>
    <w:rsid w:val="007523A5"/>
    <w:rsid w:val="00752717"/>
    <w:rsid w:val="00753010"/>
    <w:rsid w:val="0075355F"/>
    <w:rsid w:val="007537BC"/>
    <w:rsid w:val="007538B6"/>
    <w:rsid w:val="00753970"/>
    <w:rsid w:val="00753A23"/>
    <w:rsid w:val="00753C04"/>
    <w:rsid w:val="00753EA3"/>
    <w:rsid w:val="00754407"/>
    <w:rsid w:val="00754C71"/>
    <w:rsid w:val="0075543B"/>
    <w:rsid w:val="00755666"/>
    <w:rsid w:val="00755FFC"/>
    <w:rsid w:val="00756332"/>
    <w:rsid w:val="00756CE6"/>
    <w:rsid w:val="00756DF4"/>
    <w:rsid w:val="007578AD"/>
    <w:rsid w:val="00757EBA"/>
    <w:rsid w:val="00757ECD"/>
    <w:rsid w:val="00760A2C"/>
    <w:rsid w:val="007612F7"/>
    <w:rsid w:val="00761395"/>
    <w:rsid w:val="007614C4"/>
    <w:rsid w:val="00761977"/>
    <w:rsid w:val="00762136"/>
    <w:rsid w:val="00762B53"/>
    <w:rsid w:val="00762BD5"/>
    <w:rsid w:val="00762F1A"/>
    <w:rsid w:val="00762F55"/>
    <w:rsid w:val="00763CD9"/>
    <w:rsid w:val="00763CFB"/>
    <w:rsid w:val="00763DCA"/>
    <w:rsid w:val="00764124"/>
    <w:rsid w:val="00764802"/>
    <w:rsid w:val="007648A9"/>
    <w:rsid w:val="00764D2F"/>
    <w:rsid w:val="0076501F"/>
    <w:rsid w:val="007653EC"/>
    <w:rsid w:val="007658FE"/>
    <w:rsid w:val="00765E21"/>
    <w:rsid w:val="0076720E"/>
    <w:rsid w:val="00767418"/>
    <w:rsid w:val="007675F8"/>
    <w:rsid w:val="00767AF3"/>
    <w:rsid w:val="00767D34"/>
    <w:rsid w:val="00767DF0"/>
    <w:rsid w:val="00767F0F"/>
    <w:rsid w:val="0077098E"/>
    <w:rsid w:val="00771563"/>
    <w:rsid w:val="00771AFD"/>
    <w:rsid w:val="00771DFD"/>
    <w:rsid w:val="007720D0"/>
    <w:rsid w:val="007720E8"/>
    <w:rsid w:val="00772EFE"/>
    <w:rsid w:val="007735ED"/>
    <w:rsid w:val="0077378E"/>
    <w:rsid w:val="00773982"/>
    <w:rsid w:val="00773CD2"/>
    <w:rsid w:val="00774562"/>
    <w:rsid w:val="00774C4C"/>
    <w:rsid w:val="00774ECD"/>
    <w:rsid w:val="00775726"/>
    <w:rsid w:val="0077591A"/>
    <w:rsid w:val="00775A17"/>
    <w:rsid w:val="007766C8"/>
    <w:rsid w:val="0077789F"/>
    <w:rsid w:val="007801AB"/>
    <w:rsid w:val="007805C3"/>
    <w:rsid w:val="007808BC"/>
    <w:rsid w:val="00780D4D"/>
    <w:rsid w:val="007811AA"/>
    <w:rsid w:val="007811E0"/>
    <w:rsid w:val="00781691"/>
    <w:rsid w:val="007817C2"/>
    <w:rsid w:val="00781FF6"/>
    <w:rsid w:val="007825DD"/>
    <w:rsid w:val="00782F45"/>
    <w:rsid w:val="0078445A"/>
    <w:rsid w:val="0078608F"/>
    <w:rsid w:val="007864EB"/>
    <w:rsid w:val="00786EA1"/>
    <w:rsid w:val="00787926"/>
    <w:rsid w:val="00787A57"/>
    <w:rsid w:val="00790060"/>
    <w:rsid w:val="0079022E"/>
    <w:rsid w:val="007905F8"/>
    <w:rsid w:val="00790A58"/>
    <w:rsid w:val="00790D81"/>
    <w:rsid w:val="00790F90"/>
    <w:rsid w:val="007911D1"/>
    <w:rsid w:val="00791B2A"/>
    <w:rsid w:val="00791CDD"/>
    <w:rsid w:val="00791D48"/>
    <w:rsid w:val="007925F8"/>
    <w:rsid w:val="007929E0"/>
    <w:rsid w:val="00792D34"/>
    <w:rsid w:val="00792FC3"/>
    <w:rsid w:val="007930E1"/>
    <w:rsid w:val="007935EC"/>
    <w:rsid w:val="007937E7"/>
    <w:rsid w:val="00793AF2"/>
    <w:rsid w:val="00793DFC"/>
    <w:rsid w:val="0079424E"/>
    <w:rsid w:val="007947E5"/>
    <w:rsid w:val="007947F4"/>
    <w:rsid w:val="00794D1B"/>
    <w:rsid w:val="007957CC"/>
    <w:rsid w:val="00795ACB"/>
    <w:rsid w:val="00796379"/>
    <w:rsid w:val="007970E4"/>
    <w:rsid w:val="007971D0"/>
    <w:rsid w:val="00797463"/>
    <w:rsid w:val="00797979"/>
    <w:rsid w:val="00797CEB"/>
    <w:rsid w:val="00797DE0"/>
    <w:rsid w:val="00797FD0"/>
    <w:rsid w:val="007A0578"/>
    <w:rsid w:val="007A0B98"/>
    <w:rsid w:val="007A0BC8"/>
    <w:rsid w:val="007A0CD3"/>
    <w:rsid w:val="007A16A1"/>
    <w:rsid w:val="007A16D6"/>
    <w:rsid w:val="007A190A"/>
    <w:rsid w:val="007A195F"/>
    <w:rsid w:val="007A1F18"/>
    <w:rsid w:val="007A1F89"/>
    <w:rsid w:val="007A21B0"/>
    <w:rsid w:val="007A2CC6"/>
    <w:rsid w:val="007A37E4"/>
    <w:rsid w:val="007A3CA8"/>
    <w:rsid w:val="007A3ECA"/>
    <w:rsid w:val="007A40AF"/>
    <w:rsid w:val="007A4519"/>
    <w:rsid w:val="007A4CA7"/>
    <w:rsid w:val="007A4F50"/>
    <w:rsid w:val="007A5261"/>
    <w:rsid w:val="007A53F2"/>
    <w:rsid w:val="007A541C"/>
    <w:rsid w:val="007A57DD"/>
    <w:rsid w:val="007A5B73"/>
    <w:rsid w:val="007A633B"/>
    <w:rsid w:val="007A64E9"/>
    <w:rsid w:val="007A657F"/>
    <w:rsid w:val="007A667C"/>
    <w:rsid w:val="007A6D38"/>
    <w:rsid w:val="007A6F37"/>
    <w:rsid w:val="007A7159"/>
    <w:rsid w:val="007A79BE"/>
    <w:rsid w:val="007B05FC"/>
    <w:rsid w:val="007B0647"/>
    <w:rsid w:val="007B0807"/>
    <w:rsid w:val="007B0C52"/>
    <w:rsid w:val="007B18FD"/>
    <w:rsid w:val="007B2B52"/>
    <w:rsid w:val="007B2E34"/>
    <w:rsid w:val="007B34EF"/>
    <w:rsid w:val="007B3941"/>
    <w:rsid w:val="007B3F9A"/>
    <w:rsid w:val="007B4284"/>
    <w:rsid w:val="007B4F42"/>
    <w:rsid w:val="007B574F"/>
    <w:rsid w:val="007B5DB2"/>
    <w:rsid w:val="007B6071"/>
    <w:rsid w:val="007B61A6"/>
    <w:rsid w:val="007B68AC"/>
    <w:rsid w:val="007B69CF"/>
    <w:rsid w:val="007B6A4A"/>
    <w:rsid w:val="007B70C9"/>
    <w:rsid w:val="007B742F"/>
    <w:rsid w:val="007C011E"/>
    <w:rsid w:val="007C07D8"/>
    <w:rsid w:val="007C0C28"/>
    <w:rsid w:val="007C1B3C"/>
    <w:rsid w:val="007C1BED"/>
    <w:rsid w:val="007C1D3D"/>
    <w:rsid w:val="007C1EE6"/>
    <w:rsid w:val="007C237F"/>
    <w:rsid w:val="007C2673"/>
    <w:rsid w:val="007C37AC"/>
    <w:rsid w:val="007C49C0"/>
    <w:rsid w:val="007C596A"/>
    <w:rsid w:val="007C61A5"/>
    <w:rsid w:val="007C6D0B"/>
    <w:rsid w:val="007C71FC"/>
    <w:rsid w:val="007C7240"/>
    <w:rsid w:val="007C78E3"/>
    <w:rsid w:val="007C7A0D"/>
    <w:rsid w:val="007C7A18"/>
    <w:rsid w:val="007C7AB6"/>
    <w:rsid w:val="007C7F9B"/>
    <w:rsid w:val="007D0213"/>
    <w:rsid w:val="007D03B9"/>
    <w:rsid w:val="007D06DC"/>
    <w:rsid w:val="007D07D5"/>
    <w:rsid w:val="007D0A45"/>
    <w:rsid w:val="007D0EF5"/>
    <w:rsid w:val="007D1459"/>
    <w:rsid w:val="007D16EA"/>
    <w:rsid w:val="007D1B8D"/>
    <w:rsid w:val="007D1B97"/>
    <w:rsid w:val="007D1CCF"/>
    <w:rsid w:val="007D1FC3"/>
    <w:rsid w:val="007D226F"/>
    <w:rsid w:val="007D2463"/>
    <w:rsid w:val="007D24C8"/>
    <w:rsid w:val="007D26F6"/>
    <w:rsid w:val="007D2AB7"/>
    <w:rsid w:val="007D2CEA"/>
    <w:rsid w:val="007D2D58"/>
    <w:rsid w:val="007D2D8C"/>
    <w:rsid w:val="007D2DC4"/>
    <w:rsid w:val="007D2DEF"/>
    <w:rsid w:val="007D3345"/>
    <w:rsid w:val="007D335A"/>
    <w:rsid w:val="007D3421"/>
    <w:rsid w:val="007D3CE1"/>
    <w:rsid w:val="007D3DB1"/>
    <w:rsid w:val="007D4286"/>
    <w:rsid w:val="007D431B"/>
    <w:rsid w:val="007D4623"/>
    <w:rsid w:val="007D4A3B"/>
    <w:rsid w:val="007D53DB"/>
    <w:rsid w:val="007D5B61"/>
    <w:rsid w:val="007D614B"/>
    <w:rsid w:val="007D62E2"/>
    <w:rsid w:val="007D6741"/>
    <w:rsid w:val="007D6D9A"/>
    <w:rsid w:val="007D7178"/>
    <w:rsid w:val="007D7483"/>
    <w:rsid w:val="007D767E"/>
    <w:rsid w:val="007D76D7"/>
    <w:rsid w:val="007D7EBB"/>
    <w:rsid w:val="007E0974"/>
    <w:rsid w:val="007E0CC9"/>
    <w:rsid w:val="007E0E49"/>
    <w:rsid w:val="007E0FAA"/>
    <w:rsid w:val="007E1480"/>
    <w:rsid w:val="007E1481"/>
    <w:rsid w:val="007E18C0"/>
    <w:rsid w:val="007E1BDC"/>
    <w:rsid w:val="007E310E"/>
    <w:rsid w:val="007E4074"/>
    <w:rsid w:val="007E4508"/>
    <w:rsid w:val="007E458C"/>
    <w:rsid w:val="007E480D"/>
    <w:rsid w:val="007E483E"/>
    <w:rsid w:val="007E4B3E"/>
    <w:rsid w:val="007E4E70"/>
    <w:rsid w:val="007E5186"/>
    <w:rsid w:val="007E625E"/>
    <w:rsid w:val="007E6B27"/>
    <w:rsid w:val="007F00E4"/>
    <w:rsid w:val="007F0417"/>
    <w:rsid w:val="007F049D"/>
    <w:rsid w:val="007F082C"/>
    <w:rsid w:val="007F0925"/>
    <w:rsid w:val="007F0E28"/>
    <w:rsid w:val="007F1867"/>
    <w:rsid w:val="007F192B"/>
    <w:rsid w:val="007F1C70"/>
    <w:rsid w:val="007F1F15"/>
    <w:rsid w:val="007F2309"/>
    <w:rsid w:val="007F2419"/>
    <w:rsid w:val="007F2508"/>
    <w:rsid w:val="007F260F"/>
    <w:rsid w:val="007F2613"/>
    <w:rsid w:val="007F2E0C"/>
    <w:rsid w:val="007F311A"/>
    <w:rsid w:val="007F386D"/>
    <w:rsid w:val="007F3D5E"/>
    <w:rsid w:val="007F406B"/>
    <w:rsid w:val="007F40E7"/>
    <w:rsid w:val="007F434D"/>
    <w:rsid w:val="007F4BD9"/>
    <w:rsid w:val="007F4D6F"/>
    <w:rsid w:val="007F5B8B"/>
    <w:rsid w:val="007F5DE2"/>
    <w:rsid w:val="007F5ECA"/>
    <w:rsid w:val="007F62BE"/>
    <w:rsid w:val="007F67C9"/>
    <w:rsid w:val="007F6DC9"/>
    <w:rsid w:val="007F74D8"/>
    <w:rsid w:val="0080041D"/>
    <w:rsid w:val="00801961"/>
    <w:rsid w:val="00801AD5"/>
    <w:rsid w:val="00801BDC"/>
    <w:rsid w:val="00801C3C"/>
    <w:rsid w:val="00801C71"/>
    <w:rsid w:val="00802B4A"/>
    <w:rsid w:val="00802D5A"/>
    <w:rsid w:val="00803682"/>
    <w:rsid w:val="00803A22"/>
    <w:rsid w:val="00803A46"/>
    <w:rsid w:val="00803E97"/>
    <w:rsid w:val="008047B3"/>
    <w:rsid w:val="0080563C"/>
    <w:rsid w:val="00805967"/>
    <w:rsid w:val="008063A9"/>
    <w:rsid w:val="00806572"/>
    <w:rsid w:val="00806DA5"/>
    <w:rsid w:val="00807749"/>
    <w:rsid w:val="00807ACD"/>
    <w:rsid w:val="00807C6A"/>
    <w:rsid w:val="00810264"/>
    <w:rsid w:val="008107BB"/>
    <w:rsid w:val="008107EA"/>
    <w:rsid w:val="008109CC"/>
    <w:rsid w:val="00811014"/>
    <w:rsid w:val="00811B3A"/>
    <w:rsid w:val="00811B55"/>
    <w:rsid w:val="00811C77"/>
    <w:rsid w:val="00811E51"/>
    <w:rsid w:val="00812658"/>
    <w:rsid w:val="00812695"/>
    <w:rsid w:val="00812A45"/>
    <w:rsid w:val="00812F4A"/>
    <w:rsid w:val="0081330B"/>
    <w:rsid w:val="00813F3D"/>
    <w:rsid w:val="008148C5"/>
    <w:rsid w:val="0081579D"/>
    <w:rsid w:val="00816493"/>
    <w:rsid w:val="00816A55"/>
    <w:rsid w:val="00816FDB"/>
    <w:rsid w:val="008173A7"/>
    <w:rsid w:val="008178DB"/>
    <w:rsid w:val="00817B6D"/>
    <w:rsid w:val="00817D41"/>
    <w:rsid w:val="00820D0E"/>
    <w:rsid w:val="00821A30"/>
    <w:rsid w:val="00822081"/>
    <w:rsid w:val="008228B1"/>
    <w:rsid w:val="0082322B"/>
    <w:rsid w:val="008236BC"/>
    <w:rsid w:val="00824224"/>
    <w:rsid w:val="00824A13"/>
    <w:rsid w:val="00824FA8"/>
    <w:rsid w:val="0082543F"/>
    <w:rsid w:val="00825924"/>
    <w:rsid w:val="00825A52"/>
    <w:rsid w:val="008263EB"/>
    <w:rsid w:val="00826F61"/>
    <w:rsid w:val="00827177"/>
    <w:rsid w:val="0082791F"/>
    <w:rsid w:val="00827D1D"/>
    <w:rsid w:val="008315F7"/>
    <w:rsid w:val="00831628"/>
    <w:rsid w:val="00831670"/>
    <w:rsid w:val="00831D4A"/>
    <w:rsid w:val="008321EC"/>
    <w:rsid w:val="008322AF"/>
    <w:rsid w:val="008329EC"/>
    <w:rsid w:val="00833546"/>
    <w:rsid w:val="00833B3A"/>
    <w:rsid w:val="00833F81"/>
    <w:rsid w:val="00833FA7"/>
    <w:rsid w:val="0083447B"/>
    <w:rsid w:val="008344D7"/>
    <w:rsid w:val="00834611"/>
    <w:rsid w:val="0083486F"/>
    <w:rsid w:val="00834B97"/>
    <w:rsid w:val="00836188"/>
    <w:rsid w:val="008363A5"/>
    <w:rsid w:val="008364BE"/>
    <w:rsid w:val="00836AB4"/>
    <w:rsid w:val="0083708A"/>
    <w:rsid w:val="0083722E"/>
    <w:rsid w:val="0083776C"/>
    <w:rsid w:val="00837ADB"/>
    <w:rsid w:val="00837D82"/>
    <w:rsid w:val="00840246"/>
    <w:rsid w:val="008403B9"/>
    <w:rsid w:val="0084046C"/>
    <w:rsid w:val="008404CA"/>
    <w:rsid w:val="008408FB"/>
    <w:rsid w:val="00840A51"/>
    <w:rsid w:val="00840A59"/>
    <w:rsid w:val="00842298"/>
    <w:rsid w:val="00842701"/>
    <w:rsid w:val="00842DAB"/>
    <w:rsid w:val="00842E32"/>
    <w:rsid w:val="008431ED"/>
    <w:rsid w:val="00843572"/>
    <w:rsid w:val="008435B5"/>
    <w:rsid w:val="00843CF7"/>
    <w:rsid w:val="00843D26"/>
    <w:rsid w:val="0084430B"/>
    <w:rsid w:val="00844BBC"/>
    <w:rsid w:val="00844D29"/>
    <w:rsid w:val="00844E41"/>
    <w:rsid w:val="008450BE"/>
    <w:rsid w:val="00845978"/>
    <w:rsid w:val="00845C48"/>
    <w:rsid w:val="0084608A"/>
    <w:rsid w:val="00846B9D"/>
    <w:rsid w:val="00846DB9"/>
    <w:rsid w:val="00847236"/>
    <w:rsid w:val="00847C8B"/>
    <w:rsid w:val="00851305"/>
    <w:rsid w:val="0085145A"/>
    <w:rsid w:val="008518A7"/>
    <w:rsid w:val="00851E0C"/>
    <w:rsid w:val="00852226"/>
    <w:rsid w:val="00852B09"/>
    <w:rsid w:val="008534FF"/>
    <w:rsid w:val="008535C2"/>
    <w:rsid w:val="008536DA"/>
    <w:rsid w:val="008537AE"/>
    <w:rsid w:val="0085381C"/>
    <w:rsid w:val="008542DA"/>
    <w:rsid w:val="008548DB"/>
    <w:rsid w:val="00854A35"/>
    <w:rsid w:val="00854A4D"/>
    <w:rsid w:val="00854C8C"/>
    <w:rsid w:val="00854E1B"/>
    <w:rsid w:val="008550EC"/>
    <w:rsid w:val="00855267"/>
    <w:rsid w:val="00855522"/>
    <w:rsid w:val="008555B1"/>
    <w:rsid w:val="00855904"/>
    <w:rsid w:val="00855968"/>
    <w:rsid w:val="00855A38"/>
    <w:rsid w:val="00856184"/>
    <w:rsid w:val="008564B3"/>
    <w:rsid w:val="00856722"/>
    <w:rsid w:val="00856C3F"/>
    <w:rsid w:val="00856D07"/>
    <w:rsid w:val="008572D0"/>
    <w:rsid w:val="00860692"/>
    <w:rsid w:val="008613D3"/>
    <w:rsid w:val="00861459"/>
    <w:rsid w:val="008616BC"/>
    <w:rsid w:val="008618AE"/>
    <w:rsid w:val="00861906"/>
    <w:rsid w:val="00861AF2"/>
    <w:rsid w:val="00861B74"/>
    <w:rsid w:val="00862388"/>
    <w:rsid w:val="008623E3"/>
    <w:rsid w:val="00862483"/>
    <w:rsid w:val="00862667"/>
    <w:rsid w:val="00862EBE"/>
    <w:rsid w:val="00863608"/>
    <w:rsid w:val="00863629"/>
    <w:rsid w:val="008645E9"/>
    <w:rsid w:val="0086492B"/>
    <w:rsid w:val="00865068"/>
    <w:rsid w:val="00865310"/>
    <w:rsid w:val="00865786"/>
    <w:rsid w:val="008657A3"/>
    <w:rsid w:val="00865C2F"/>
    <w:rsid w:val="00865D75"/>
    <w:rsid w:val="00865DEC"/>
    <w:rsid w:val="00866731"/>
    <w:rsid w:val="00866743"/>
    <w:rsid w:val="00867244"/>
    <w:rsid w:val="008673FD"/>
    <w:rsid w:val="0086794D"/>
    <w:rsid w:val="008708BA"/>
    <w:rsid w:val="00870DAF"/>
    <w:rsid w:val="008711D6"/>
    <w:rsid w:val="0087152A"/>
    <w:rsid w:val="00871FCB"/>
    <w:rsid w:val="0087211D"/>
    <w:rsid w:val="00872126"/>
    <w:rsid w:val="0087272F"/>
    <w:rsid w:val="00872CDD"/>
    <w:rsid w:val="00872D50"/>
    <w:rsid w:val="00873B4C"/>
    <w:rsid w:val="00873D64"/>
    <w:rsid w:val="00873DEC"/>
    <w:rsid w:val="00874610"/>
    <w:rsid w:val="00874C5B"/>
    <w:rsid w:val="008752DE"/>
    <w:rsid w:val="00875796"/>
    <w:rsid w:val="00875BA0"/>
    <w:rsid w:val="008766B0"/>
    <w:rsid w:val="0087678F"/>
    <w:rsid w:val="00876A94"/>
    <w:rsid w:val="00877210"/>
    <w:rsid w:val="00877212"/>
    <w:rsid w:val="008775F0"/>
    <w:rsid w:val="00877714"/>
    <w:rsid w:val="0087780F"/>
    <w:rsid w:val="00877AC6"/>
    <w:rsid w:val="008800EA"/>
    <w:rsid w:val="008800FC"/>
    <w:rsid w:val="008801B3"/>
    <w:rsid w:val="00880ABE"/>
    <w:rsid w:val="00880CC9"/>
    <w:rsid w:val="00880EAC"/>
    <w:rsid w:val="00881336"/>
    <w:rsid w:val="008814A8"/>
    <w:rsid w:val="008819D5"/>
    <w:rsid w:val="00882991"/>
    <w:rsid w:val="00883238"/>
    <w:rsid w:val="008837E7"/>
    <w:rsid w:val="0088386A"/>
    <w:rsid w:val="0088409C"/>
    <w:rsid w:val="00884436"/>
    <w:rsid w:val="008848DF"/>
    <w:rsid w:val="0088500B"/>
    <w:rsid w:val="0088548C"/>
    <w:rsid w:val="0088576A"/>
    <w:rsid w:val="0088576B"/>
    <w:rsid w:val="00885ACC"/>
    <w:rsid w:val="00886085"/>
    <w:rsid w:val="00886150"/>
    <w:rsid w:val="00886A3F"/>
    <w:rsid w:val="00886E37"/>
    <w:rsid w:val="008875C3"/>
    <w:rsid w:val="00887B0C"/>
    <w:rsid w:val="00887DBA"/>
    <w:rsid w:val="00890118"/>
    <w:rsid w:val="00890D72"/>
    <w:rsid w:val="008921E3"/>
    <w:rsid w:val="008924F9"/>
    <w:rsid w:val="00892781"/>
    <w:rsid w:val="00893306"/>
    <w:rsid w:val="0089398E"/>
    <w:rsid w:val="0089418D"/>
    <w:rsid w:val="00894BBF"/>
    <w:rsid w:val="00894C7C"/>
    <w:rsid w:val="00894E37"/>
    <w:rsid w:val="008955E6"/>
    <w:rsid w:val="008958F8"/>
    <w:rsid w:val="00895BFE"/>
    <w:rsid w:val="008978D9"/>
    <w:rsid w:val="00897B56"/>
    <w:rsid w:val="00897C30"/>
    <w:rsid w:val="008A04CE"/>
    <w:rsid w:val="008A0BAD"/>
    <w:rsid w:val="008A0E78"/>
    <w:rsid w:val="008A12D3"/>
    <w:rsid w:val="008A1BA6"/>
    <w:rsid w:val="008A1CAB"/>
    <w:rsid w:val="008A22CC"/>
    <w:rsid w:val="008A2773"/>
    <w:rsid w:val="008A3687"/>
    <w:rsid w:val="008A3768"/>
    <w:rsid w:val="008A382E"/>
    <w:rsid w:val="008A3D80"/>
    <w:rsid w:val="008A5074"/>
    <w:rsid w:val="008A5627"/>
    <w:rsid w:val="008A58A8"/>
    <w:rsid w:val="008A5B46"/>
    <w:rsid w:val="008A5E10"/>
    <w:rsid w:val="008A5EA0"/>
    <w:rsid w:val="008A5FDE"/>
    <w:rsid w:val="008A6240"/>
    <w:rsid w:val="008A6751"/>
    <w:rsid w:val="008A68DD"/>
    <w:rsid w:val="008A6C00"/>
    <w:rsid w:val="008A6DFE"/>
    <w:rsid w:val="008A7177"/>
    <w:rsid w:val="008A76EA"/>
    <w:rsid w:val="008A7C33"/>
    <w:rsid w:val="008A7DD5"/>
    <w:rsid w:val="008B0655"/>
    <w:rsid w:val="008B0C97"/>
    <w:rsid w:val="008B0DF0"/>
    <w:rsid w:val="008B1113"/>
    <w:rsid w:val="008B28F3"/>
    <w:rsid w:val="008B3A9A"/>
    <w:rsid w:val="008B416B"/>
    <w:rsid w:val="008B466C"/>
    <w:rsid w:val="008B4CFA"/>
    <w:rsid w:val="008B4DDC"/>
    <w:rsid w:val="008B4E46"/>
    <w:rsid w:val="008B5382"/>
    <w:rsid w:val="008B54A8"/>
    <w:rsid w:val="008B66F9"/>
    <w:rsid w:val="008B6971"/>
    <w:rsid w:val="008B69AE"/>
    <w:rsid w:val="008B6D89"/>
    <w:rsid w:val="008B6DE4"/>
    <w:rsid w:val="008B6E22"/>
    <w:rsid w:val="008B6FC9"/>
    <w:rsid w:val="008B7044"/>
    <w:rsid w:val="008B71F5"/>
    <w:rsid w:val="008B7B68"/>
    <w:rsid w:val="008C00B1"/>
    <w:rsid w:val="008C00B8"/>
    <w:rsid w:val="008C02B0"/>
    <w:rsid w:val="008C03BA"/>
    <w:rsid w:val="008C166A"/>
    <w:rsid w:val="008C1714"/>
    <w:rsid w:val="008C1840"/>
    <w:rsid w:val="008C1889"/>
    <w:rsid w:val="008C24D1"/>
    <w:rsid w:val="008C2680"/>
    <w:rsid w:val="008C2725"/>
    <w:rsid w:val="008C2742"/>
    <w:rsid w:val="008C2DA2"/>
    <w:rsid w:val="008C33AF"/>
    <w:rsid w:val="008C35FC"/>
    <w:rsid w:val="008C3837"/>
    <w:rsid w:val="008C3C65"/>
    <w:rsid w:val="008C4335"/>
    <w:rsid w:val="008C46C1"/>
    <w:rsid w:val="008C49E1"/>
    <w:rsid w:val="008C4B38"/>
    <w:rsid w:val="008C4E12"/>
    <w:rsid w:val="008C4E60"/>
    <w:rsid w:val="008C511C"/>
    <w:rsid w:val="008C526D"/>
    <w:rsid w:val="008C53E8"/>
    <w:rsid w:val="008C5405"/>
    <w:rsid w:val="008C542B"/>
    <w:rsid w:val="008C5B6B"/>
    <w:rsid w:val="008C5FD2"/>
    <w:rsid w:val="008C6411"/>
    <w:rsid w:val="008C6753"/>
    <w:rsid w:val="008C6A74"/>
    <w:rsid w:val="008C7198"/>
    <w:rsid w:val="008C7EFB"/>
    <w:rsid w:val="008D0750"/>
    <w:rsid w:val="008D0C62"/>
    <w:rsid w:val="008D0EE8"/>
    <w:rsid w:val="008D11E1"/>
    <w:rsid w:val="008D1286"/>
    <w:rsid w:val="008D1A66"/>
    <w:rsid w:val="008D1DBC"/>
    <w:rsid w:val="008D2A44"/>
    <w:rsid w:val="008D2B5E"/>
    <w:rsid w:val="008D2BB7"/>
    <w:rsid w:val="008D2F18"/>
    <w:rsid w:val="008D2FE4"/>
    <w:rsid w:val="008D3557"/>
    <w:rsid w:val="008D3AE2"/>
    <w:rsid w:val="008D41DE"/>
    <w:rsid w:val="008D432E"/>
    <w:rsid w:val="008D43FB"/>
    <w:rsid w:val="008D44CB"/>
    <w:rsid w:val="008D4780"/>
    <w:rsid w:val="008D4921"/>
    <w:rsid w:val="008D4F1A"/>
    <w:rsid w:val="008D4F71"/>
    <w:rsid w:val="008D5F4C"/>
    <w:rsid w:val="008D61A3"/>
    <w:rsid w:val="008D6DAD"/>
    <w:rsid w:val="008D781F"/>
    <w:rsid w:val="008D7A69"/>
    <w:rsid w:val="008E078E"/>
    <w:rsid w:val="008E0CE3"/>
    <w:rsid w:val="008E159C"/>
    <w:rsid w:val="008E18EB"/>
    <w:rsid w:val="008E1CE5"/>
    <w:rsid w:val="008E202C"/>
    <w:rsid w:val="008E2298"/>
    <w:rsid w:val="008E275C"/>
    <w:rsid w:val="008E2FEB"/>
    <w:rsid w:val="008E307C"/>
    <w:rsid w:val="008E3E70"/>
    <w:rsid w:val="008E4025"/>
    <w:rsid w:val="008E43F2"/>
    <w:rsid w:val="008E456A"/>
    <w:rsid w:val="008E5D85"/>
    <w:rsid w:val="008E6240"/>
    <w:rsid w:val="008E677C"/>
    <w:rsid w:val="008E6B91"/>
    <w:rsid w:val="008E738A"/>
    <w:rsid w:val="008E7BED"/>
    <w:rsid w:val="008F05E6"/>
    <w:rsid w:val="008F1156"/>
    <w:rsid w:val="008F1738"/>
    <w:rsid w:val="008F17B4"/>
    <w:rsid w:val="008F1E85"/>
    <w:rsid w:val="008F27DC"/>
    <w:rsid w:val="008F280F"/>
    <w:rsid w:val="008F298C"/>
    <w:rsid w:val="008F3777"/>
    <w:rsid w:val="008F3B2C"/>
    <w:rsid w:val="008F4110"/>
    <w:rsid w:val="008F4A48"/>
    <w:rsid w:val="008F5097"/>
    <w:rsid w:val="008F5791"/>
    <w:rsid w:val="008F5C76"/>
    <w:rsid w:val="008F5F4E"/>
    <w:rsid w:val="008F606F"/>
    <w:rsid w:val="008F6A7A"/>
    <w:rsid w:val="008F7031"/>
    <w:rsid w:val="008F7909"/>
    <w:rsid w:val="008F796C"/>
    <w:rsid w:val="008F7BAE"/>
    <w:rsid w:val="00901077"/>
    <w:rsid w:val="00901387"/>
    <w:rsid w:val="009018DD"/>
    <w:rsid w:val="00901B6A"/>
    <w:rsid w:val="00901C72"/>
    <w:rsid w:val="00901DB4"/>
    <w:rsid w:val="00902155"/>
    <w:rsid w:val="00902537"/>
    <w:rsid w:val="00902695"/>
    <w:rsid w:val="00902857"/>
    <w:rsid w:val="00903D30"/>
    <w:rsid w:val="009043C7"/>
    <w:rsid w:val="00904759"/>
    <w:rsid w:val="0090483A"/>
    <w:rsid w:val="00904975"/>
    <w:rsid w:val="009052E9"/>
    <w:rsid w:val="00905565"/>
    <w:rsid w:val="00905A03"/>
    <w:rsid w:val="00905F74"/>
    <w:rsid w:val="009075B7"/>
    <w:rsid w:val="0090767E"/>
    <w:rsid w:val="00907AC6"/>
    <w:rsid w:val="00907B9C"/>
    <w:rsid w:val="00907E60"/>
    <w:rsid w:val="0091006B"/>
    <w:rsid w:val="009100DD"/>
    <w:rsid w:val="0091086D"/>
    <w:rsid w:val="00910B1A"/>
    <w:rsid w:val="00911CE5"/>
    <w:rsid w:val="009122AE"/>
    <w:rsid w:val="009126FF"/>
    <w:rsid w:val="00912BC7"/>
    <w:rsid w:val="00912D01"/>
    <w:rsid w:val="00913028"/>
    <w:rsid w:val="00913CAE"/>
    <w:rsid w:val="0091401C"/>
    <w:rsid w:val="009142E8"/>
    <w:rsid w:val="00914708"/>
    <w:rsid w:val="009149D8"/>
    <w:rsid w:val="00914FD5"/>
    <w:rsid w:val="00915735"/>
    <w:rsid w:val="00915AEF"/>
    <w:rsid w:val="00915BFC"/>
    <w:rsid w:val="00916222"/>
    <w:rsid w:val="0091647B"/>
    <w:rsid w:val="00916ACD"/>
    <w:rsid w:val="00916F06"/>
    <w:rsid w:val="00916FAC"/>
    <w:rsid w:val="0091719A"/>
    <w:rsid w:val="0091769F"/>
    <w:rsid w:val="00917A07"/>
    <w:rsid w:val="00917D7B"/>
    <w:rsid w:val="00917E64"/>
    <w:rsid w:val="009202F4"/>
    <w:rsid w:val="00920AF4"/>
    <w:rsid w:val="00920E7A"/>
    <w:rsid w:val="00920FC8"/>
    <w:rsid w:val="0092273D"/>
    <w:rsid w:val="009229E8"/>
    <w:rsid w:val="00923083"/>
    <w:rsid w:val="0092318B"/>
    <w:rsid w:val="00923287"/>
    <w:rsid w:val="0092329D"/>
    <w:rsid w:val="009232CE"/>
    <w:rsid w:val="00924107"/>
    <w:rsid w:val="009242B7"/>
    <w:rsid w:val="009242E7"/>
    <w:rsid w:val="00924334"/>
    <w:rsid w:val="00924344"/>
    <w:rsid w:val="0092449D"/>
    <w:rsid w:val="00924889"/>
    <w:rsid w:val="00924935"/>
    <w:rsid w:val="00924CAB"/>
    <w:rsid w:val="0092524D"/>
    <w:rsid w:val="0092583A"/>
    <w:rsid w:val="00926137"/>
    <w:rsid w:val="00926399"/>
    <w:rsid w:val="009263D5"/>
    <w:rsid w:val="00926AD3"/>
    <w:rsid w:val="0092732C"/>
    <w:rsid w:val="009273F7"/>
    <w:rsid w:val="009275CE"/>
    <w:rsid w:val="00930B77"/>
    <w:rsid w:val="00930D5F"/>
    <w:rsid w:val="0093119B"/>
    <w:rsid w:val="00931447"/>
    <w:rsid w:val="009315AF"/>
    <w:rsid w:val="00931B71"/>
    <w:rsid w:val="009328E0"/>
    <w:rsid w:val="00932E09"/>
    <w:rsid w:val="00933007"/>
    <w:rsid w:val="009334BC"/>
    <w:rsid w:val="00933A0F"/>
    <w:rsid w:val="00933A6C"/>
    <w:rsid w:val="00933F34"/>
    <w:rsid w:val="009341EB"/>
    <w:rsid w:val="009346E0"/>
    <w:rsid w:val="00935166"/>
    <w:rsid w:val="009352C0"/>
    <w:rsid w:val="00935F83"/>
    <w:rsid w:val="009369C0"/>
    <w:rsid w:val="00936C75"/>
    <w:rsid w:val="00936CDA"/>
    <w:rsid w:val="00936F54"/>
    <w:rsid w:val="0093721B"/>
    <w:rsid w:val="0093724B"/>
    <w:rsid w:val="00937529"/>
    <w:rsid w:val="00937611"/>
    <w:rsid w:val="00940283"/>
    <w:rsid w:val="009408EA"/>
    <w:rsid w:val="00940AB3"/>
    <w:rsid w:val="00940CEC"/>
    <w:rsid w:val="009410DB"/>
    <w:rsid w:val="00941837"/>
    <w:rsid w:val="0094183A"/>
    <w:rsid w:val="0094298F"/>
    <w:rsid w:val="00942BBE"/>
    <w:rsid w:val="00943576"/>
    <w:rsid w:val="0094365B"/>
    <w:rsid w:val="00944553"/>
    <w:rsid w:val="00944BD8"/>
    <w:rsid w:val="00945532"/>
    <w:rsid w:val="00945B32"/>
    <w:rsid w:val="00945E72"/>
    <w:rsid w:val="00946CE9"/>
    <w:rsid w:val="00946EB1"/>
    <w:rsid w:val="00947143"/>
    <w:rsid w:val="009500FB"/>
    <w:rsid w:val="0095079D"/>
    <w:rsid w:val="00950C55"/>
    <w:rsid w:val="00950F3D"/>
    <w:rsid w:val="00951753"/>
    <w:rsid w:val="009518D0"/>
    <w:rsid w:val="00951E55"/>
    <w:rsid w:val="009520A4"/>
    <w:rsid w:val="0095263B"/>
    <w:rsid w:val="009527D0"/>
    <w:rsid w:val="00952B2C"/>
    <w:rsid w:val="00952C61"/>
    <w:rsid w:val="00953065"/>
    <w:rsid w:val="00953190"/>
    <w:rsid w:val="00953B96"/>
    <w:rsid w:val="009544A3"/>
    <w:rsid w:val="00954992"/>
    <w:rsid w:val="00954AE8"/>
    <w:rsid w:val="00954D64"/>
    <w:rsid w:val="00955611"/>
    <w:rsid w:val="0095665D"/>
    <w:rsid w:val="00956CA6"/>
    <w:rsid w:val="009571F4"/>
    <w:rsid w:val="009603C3"/>
    <w:rsid w:val="00960927"/>
    <w:rsid w:val="00961994"/>
    <w:rsid w:val="00961A44"/>
    <w:rsid w:val="00961D0B"/>
    <w:rsid w:val="00961DC6"/>
    <w:rsid w:val="00962215"/>
    <w:rsid w:val="0096228F"/>
    <w:rsid w:val="00962764"/>
    <w:rsid w:val="00962AE5"/>
    <w:rsid w:val="00962B33"/>
    <w:rsid w:val="00962FC9"/>
    <w:rsid w:val="009630A6"/>
    <w:rsid w:val="0096338A"/>
    <w:rsid w:val="0096367B"/>
    <w:rsid w:val="00963CB6"/>
    <w:rsid w:val="00963F8D"/>
    <w:rsid w:val="00964D09"/>
    <w:rsid w:val="00964F77"/>
    <w:rsid w:val="00965462"/>
    <w:rsid w:val="009659FE"/>
    <w:rsid w:val="00966168"/>
    <w:rsid w:val="00966172"/>
    <w:rsid w:val="00966E6B"/>
    <w:rsid w:val="009702C9"/>
    <w:rsid w:val="00970937"/>
    <w:rsid w:val="00970DB6"/>
    <w:rsid w:val="009711FB"/>
    <w:rsid w:val="009721CE"/>
    <w:rsid w:val="00972DE7"/>
    <w:rsid w:val="00972FD6"/>
    <w:rsid w:val="009732B1"/>
    <w:rsid w:val="0097388F"/>
    <w:rsid w:val="00973D37"/>
    <w:rsid w:val="009741A6"/>
    <w:rsid w:val="00974410"/>
    <w:rsid w:val="00974C8A"/>
    <w:rsid w:val="0097632E"/>
    <w:rsid w:val="00976D3F"/>
    <w:rsid w:val="009777DC"/>
    <w:rsid w:val="0097785C"/>
    <w:rsid w:val="009778FC"/>
    <w:rsid w:val="00977D96"/>
    <w:rsid w:val="00977ECD"/>
    <w:rsid w:val="00977F09"/>
    <w:rsid w:val="009801A3"/>
    <w:rsid w:val="00980750"/>
    <w:rsid w:val="00981673"/>
    <w:rsid w:val="00981AE1"/>
    <w:rsid w:val="00981FA7"/>
    <w:rsid w:val="00983296"/>
    <w:rsid w:val="009833A7"/>
    <w:rsid w:val="0098340B"/>
    <w:rsid w:val="00983A06"/>
    <w:rsid w:val="00983C44"/>
    <w:rsid w:val="00983DC8"/>
    <w:rsid w:val="00983F3C"/>
    <w:rsid w:val="00983FA4"/>
    <w:rsid w:val="009840B1"/>
    <w:rsid w:val="00984302"/>
    <w:rsid w:val="00984384"/>
    <w:rsid w:val="00984B21"/>
    <w:rsid w:val="00984F2E"/>
    <w:rsid w:val="0098537A"/>
    <w:rsid w:val="0098539B"/>
    <w:rsid w:val="00985EF3"/>
    <w:rsid w:val="009861BD"/>
    <w:rsid w:val="00986764"/>
    <w:rsid w:val="00986902"/>
    <w:rsid w:val="0098698A"/>
    <w:rsid w:val="009869CE"/>
    <w:rsid w:val="00986E74"/>
    <w:rsid w:val="009870BF"/>
    <w:rsid w:val="0098717D"/>
    <w:rsid w:val="00987213"/>
    <w:rsid w:val="009872F5"/>
    <w:rsid w:val="00987D7C"/>
    <w:rsid w:val="00987DEB"/>
    <w:rsid w:val="00990743"/>
    <w:rsid w:val="00990FAA"/>
    <w:rsid w:val="0099147F"/>
    <w:rsid w:val="009919E4"/>
    <w:rsid w:val="00992206"/>
    <w:rsid w:val="00992ACC"/>
    <w:rsid w:val="00993C0A"/>
    <w:rsid w:val="009944C8"/>
    <w:rsid w:val="009944E5"/>
    <w:rsid w:val="00994BC0"/>
    <w:rsid w:val="00994BCC"/>
    <w:rsid w:val="00994DE0"/>
    <w:rsid w:val="00994DFA"/>
    <w:rsid w:val="00996C31"/>
    <w:rsid w:val="00996CB0"/>
    <w:rsid w:val="00996D24"/>
    <w:rsid w:val="00996EE3"/>
    <w:rsid w:val="00997060"/>
    <w:rsid w:val="00997B45"/>
    <w:rsid w:val="00997B5E"/>
    <w:rsid w:val="009A0178"/>
    <w:rsid w:val="009A04B2"/>
    <w:rsid w:val="009A1884"/>
    <w:rsid w:val="009A1BB2"/>
    <w:rsid w:val="009A1E71"/>
    <w:rsid w:val="009A235C"/>
    <w:rsid w:val="009A248C"/>
    <w:rsid w:val="009A2917"/>
    <w:rsid w:val="009A357A"/>
    <w:rsid w:val="009A3FCC"/>
    <w:rsid w:val="009A3FDB"/>
    <w:rsid w:val="009A4568"/>
    <w:rsid w:val="009A4CB0"/>
    <w:rsid w:val="009A5948"/>
    <w:rsid w:val="009A5A02"/>
    <w:rsid w:val="009A601E"/>
    <w:rsid w:val="009A6176"/>
    <w:rsid w:val="009A67F2"/>
    <w:rsid w:val="009A6A2A"/>
    <w:rsid w:val="009A6B31"/>
    <w:rsid w:val="009A76CF"/>
    <w:rsid w:val="009A7AC5"/>
    <w:rsid w:val="009A7BA7"/>
    <w:rsid w:val="009A7F1A"/>
    <w:rsid w:val="009B0C0B"/>
    <w:rsid w:val="009B0C54"/>
    <w:rsid w:val="009B1146"/>
    <w:rsid w:val="009B1408"/>
    <w:rsid w:val="009B1742"/>
    <w:rsid w:val="009B19B4"/>
    <w:rsid w:val="009B19F2"/>
    <w:rsid w:val="009B1C31"/>
    <w:rsid w:val="009B224F"/>
    <w:rsid w:val="009B2787"/>
    <w:rsid w:val="009B27BD"/>
    <w:rsid w:val="009B2987"/>
    <w:rsid w:val="009B2D11"/>
    <w:rsid w:val="009B2DB5"/>
    <w:rsid w:val="009B35DC"/>
    <w:rsid w:val="009B40EC"/>
    <w:rsid w:val="009B45F0"/>
    <w:rsid w:val="009B4AB3"/>
    <w:rsid w:val="009B5247"/>
    <w:rsid w:val="009B5364"/>
    <w:rsid w:val="009B5A6D"/>
    <w:rsid w:val="009B5C6F"/>
    <w:rsid w:val="009B5CAB"/>
    <w:rsid w:val="009B5F6B"/>
    <w:rsid w:val="009B5F83"/>
    <w:rsid w:val="009B6221"/>
    <w:rsid w:val="009B62B8"/>
    <w:rsid w:val="009B634B"/>
    <w:rsid w:val="009B64C5"/>
    <w:rsid w:val="009B66A0"/>
    <w:rsid w:val="009B6746"/>
    <w:rsid w:val="009B6F55"/>
    <w:rsid w:val="009B70E1"/>
    <w:rsid w:val="009B746D"/>
    <w:rsid w:val="009B7D83"/>
    <w:rsid w:val="009C011E"/>
    <w:rsid w:val="009C0951"/>
    <w:rsid w:val="009C0B91"/>
    <w:rsid w:val="009C0F0C"/>
    <w:rsid w:val="009C1477"/>
    <w:rsid w:val="009C18A2"/>
    <w:rsid w:val="009C18E9"/>
    <w:rsid w:val="009C1B71"/>
    <w:rsid w:val="009C1D48"/>
    <w:rsid w:val="009C2103"/>
    <w:rsid w:val="009C26A8"/>
    <w:rsid w:val="009C2945"/>
    <w:rsid w:val="009C2BCC"/>
    <w:rsid w:val="009C2F5E"/>
    <w:rsid w:val="009C3990"/>
    <w:rsid w:val="009C3B67"/>
    <w:rsid w:val="009C3C34"/>
    <w:rsid w:val="009C450E"/>
    <w:rsid w:val="009C4A5A"/>
    <w:rsid w:val="009C5AFE"/>
    <w:rsid w:val="009C5B6F"/>
    <w:rsid w:val="009C623D"/>
    <w:rsid w:val="009C62F9"/>
    <w:rsid w:val="009C6864"/>
    <w:rsid w:val="009C6CA9"/>
    <w:rsid w:val="009C71F5"/>
    <w:rsid w:val="009C7266"/>
    <w:rsid w:val="009C76EE"/>
    <w:rsid w:val="009C7CEF"/>
    <w:rsid w:val="009C7D26"/>
    <w:rsid w:val="009D015B"/>
    <w:rsid w:val="009D01FB"/>
    <w:rsid w:val="009D0627"/>
    <w:rsid w:val="009D088B"/>
    <w:rsid w:val="009D0B28"/>
    <w:rsid w:val="009D0D26"/>
    <w:rsid w:val="009D12E8"/>
    <w:rsid w:val="009D1B82"/>
    <w:rsid w:val="009D20C5"/>
    <w:rsid w:val="009D2563"/>
    <w:rsid w:val="009D2945"/>
    <w:rsid w:val="009D2CA3"/>
    <w:rsid w:val="009D2EDE"/>
    <w:rsid w:val="009D35A8"/>
    <w:rsid w:val="009D37DF"/>
    <w:rsid w:val="009D3B97"/>
    <w:rsid w:val="009D3D2F"/>
    <w:rsid w:val="009D3DF8"/>
    <w:rsid w:val="009D4BEC"/>
    <w:rsid w:val="009D53F1"/>
    <w:rsid w:val="009D56B8"/>
    <w:rsid w:val="009D59B5"/>
    <w:rsid w:val="009D5C6D"/>
    <w:rsid w:val="009D5E25"/>
    <w:rsid w:val="009D6242"/>
    <w:rsid w:val="009D624D"/>
    <w:rsid w:val="009D6F09"/>
    <w:rsid w:val="009D749D"/>
    <w:rsid w:val="009D76F6"/>
    <w:rsid w:val="009D7823"/>
    <w:rsid w:val="009D789E"/>
    <w:rsid w:val="009D7A0E"/>
    <w:rsid w:val="009D7C57"/>
    <w:rsid w:val="009D7C89"/>
    <w:rsid w:val="009D7D8F"/>
    <w:rsid w:val="009D7E11"/>
    <w:rsid w:val="009E02A1"/>
    <w:rsid w:val="009E07F1"/>
    <w:rsid w:val="009E2092"/>
    <w:rsid w:val="009E2806"/>
    <w:rsid w:val="009E2C59"/>
    <w:rsid w:val="009E2E96"/>
    <w:rsid w:val="009E3240"/>
    <w:rsid w:val="009E3467"/>
    <w:rsid w:val="009E3753"/>
    <w:rsid w:val="009E3AFD"/>
    <w:rsid w:val="009E462D"/>
    <w:rsid w:val="009E4A73"/>
    <w:rsid w:val="009E5683"/>
    <w:rsid w:val="009E58AD"/>
    <w:rsid w:val="009E5A50"/>
    <w:rsid w:val="009E5B25"/>
    <w:rsid w:val="009E5FC9"/>
    <w:rsid w:val="009E65E7"/>
    <w:rsid w:val="009E69AD"/>
    <w:rsid w:val="009E69F3"/>
    <w:rsid w:val="009E6F97"/>
    <w:rsid w:val="009E7187"/>
    <w:rsid w:val="009E7303"/>
    <w:rsid w:val="009E7526"/>
    <w:rsid w:val="009E7647"/>
    <w:rsid w:val="009F0337"/>
    <w:rsid w:val="009F0348"/>
    <w:rsid w:val="009F03F7"/>
    <w:rsid w:val="009F079A"/>
    <w:rsid w:val="009F17CF"/>
    <w:rsid w:val="009F18A5"/>
    <w:rsid w:val="009F1CBD"/>
    <w:rsid w:val="009F1E18"/>
    <w:rsid w:val="009F2016"/>
    <w:rsid w:val="009F2DFC"/>
    <w:rsid w:val="009F32D7"/>
    <w:rsid w:val="009F3453"/>
    <w:rsid w:val="009F347B"/>
    <w:rsid w:val="009F36EB"/>
    <w:rsid w:val="009F433E"/>
    <w:rsid w:val="009F4918"/>
    <w:rsid w:val="009F4B52"/>
    <w:rsid w:val="009F4E97"/>
    <w:rsid w:val="009F58DD"/>
    <w:rsid w:val="009F5B1C"/>
    <w:rsid w:val="009F5B54"/>
    <w:rsid w:val="009F5B76"/>
    <w:rsid w:val="009F5C72"/>
    <w:rsid w:val="009F63A2"/>
    <w:rsid w:val="009F69C9"/>
    <w:rsid w:val="009F6CA8"/>
    <w:rsid w:val="009F6E03"/>
    <w:rsid w:val="009F6F98"/>
    <w:rsid w:val="009F779A"/>
    <w:rsid w:val="009F7A35"/>
    <w:rsid w:val="009F7C1C"/>
    <w:rsid w:val="00A00354"/>
    <w:rsid w:val="00A00589"/>
    <w:rsid w:val="00A00751"/>
    <w:rsid w:val="00A00AD5"/>
    <w:rsid w:val="00A00C81"/>
    <w:rsid w:val="00A0116F"/>
    <w:rsid w:val="00A028C0"/>
    <w:rsid w:val="00A02C31"/>
    <w:rsid w:val="00A02CE4"/>
    <w:rsid w:val="00A02F51"/>
    <w:rsid w:val="00A031C2"/>
    <w:rsid w:val="00A032FF"/>
    <w:rsid w:val="00A033C8"/>
    <w:rsid w:val="00A03A83"/>
    <w:rsid w:val="00A03B01"/>
    <w:rsid w:val="00A04172"/>
    <w:rsid w:val="00A04396"/>
    <w:rsid w:val="00A049B4"/>
    <w:rsid w:val="00A04B50"/>
    <w:rsid w:val="00A05193"/>
    <w:rsid w:val="00A05795"/>
    <w:rsid w:val="00A05CF8"/>
    <w:rsid w:val="00A05F24"/>
    <w:rsid w:val="00A061AF"/>
    <w:rsid w:val="00A0670C"/>
    <w:rsid w:val="00A067C3"/>
    <w:rsid w:val="00A06A13"/>
    <w:rsid w:val="00A07553"/>
    <w:rsid w:val="00A07AEB"/>
    <w:rsid w:val="00A07E6D"/>
    <w:rsid w:val="00A1009E"/>
    <w:rsid w:val="00A10B43"/>
    <w:rsid w:val="00A112B2"/>
    <w:rsid w:val="00A11D83"/>
    <w:rsid w:val="00A13AC4"/>
    <w:rsid w:val="00A14540"/>
    <w:rsid w:val="00A14796"/>
    <w:rsid w:val="00A154A8"/>
    <w:rsid w:val="00A1552F"/>
    <w:rsid w:val="00A15A4B"/>
    <w:rsid w:val="00A15B58"/>
    <w:rsid w:val="00A15B5A"/>
    <w:rsid w:val="00A15E2E"/>
    <w:rsid w:val="00A16299"/>
    <w:rsid w:val="00A16563"/>
    <w:rsid w:val="00A1662A"/>
    <w:rsid w:val="00A1666A"/>
    <w:rsid w:val="00A166BE"/>
    <w:rsid w:val="00A168A0"/>
    <w:rsid w:val="00A17023"/>
    <w:rsid w:val="00A2028A"/>
    <w:rsid w:val="00A2034F"/>
    <w:rsid w:val="00A20592"/>
    <w:rsid w:val="00A205BD"/>
    <w:rsid w:val="00A20B85"/>
    <w:rsid w:val="00A20BA3"/>
    <w:rsid w:val="00A20FF1"/>
    <w:rsid w:val="00A214F6"/>
    <w:rsid w:val="00A2187C"/>
    <w:rsid w:val="00A21ABB"/>
    <w:rsid w:val="00A21C0C"/>
    <w:rsid w:val="00A22262"/>
    <w:rsid w:val="00A2227A"/>
    <w:rsid w:val="00A2276D"/>
    <w:rsid w:val="00A228E6"/>
    <w:rsid w:val="00A22914"/>
    <w:rsid w:val="00A235D3"/>
    <w:rsid w:val="00A23D64"/>
    <w:rsid w:val="00A24AA8"/>
    <w:rsid w:val="00A24D4E"/>
    <w:rsid w:val="00A24EB6"/>
    <w:rsid w:val="00A251FE"/>
    <w:rsid w:val="00A25344"/>
    <w:rsid w:val="00A25E35"/>
    <w:rsid w:val="00A26968"/>
    <w:rsid w:val="00A26C5E"/>
    <w:rsid w:val="00A26E9B"/>
    <w:rsid w:val="00A2718F"/>
    <w:rsid w:val="00A272CE"/>
    <w:rsid w:val="00A27AA5"/>
    <w:rsid w:val="00A27D6A"/>
    <w:rsid w:val="00A30267"/>
    <w:rsid w:val="00A30491"/>
    <w:rsid w:val="00A30DE4"/>
    <w:rsid w:val="00A31021"/>
    <w:rsid w:val="00A32CD0"/>
    <w:rsid w:val="00A33454"/>
    <w:rsid w:val="00A3417C"/>
    <w:rsid w:val="00A3430A"/>
    <w:rsid w:val="00A35515"/>
    <w:rsid w:val="00A3579F"/>
    <w:rsid w:val="00A35936"/>
    <w:rsid w:val="00A35B7A"/>
    <w:rsid w:val="00A35EC7"/>
    <w:rsid w:val="00A363ED"/>
    <w:rsid w:val="00A364BF"/>
    <w:rsid w:val="00A36F99"/>
    <w:rsid w:val="00A37753"/>
    <w:rsid w:val="00A37A4F"/>
    <w:rsid w:val="00A40042"/>
    <w:rsid w:val="00A40230"/>
    <w:rsid w:val="00A4090E"/>
    <w:rsid w:val="00A40B73"/>
    <w:rsid w:val="00A40BA9"/>
    <w:rsid w:val="00A40D94"/>
    <w:rsid w:val="00A40DCE"/>
    <w:rsid w:val="00A40EB1"/>
    <w:rsid w:val="00A41042"/>
    <w:rsid w:val="00A41BCB"/>
    <w:rsid w:val="00A41C4E"/>
    <w:rsid w:val="00A41C99"/>
    <w:rsid w:val="00A41D4B"/>
    <w:rsid w:val="00A4202F"/>
    <w:rsid w:val="00A421B5"/>
    <w:rsid w:val="00A4237E"/>
    <w:rsid w:val="00A42565"/>
    <w:rsid w:val="00A428F6"/>
    <w:rsid w:val="00A42949"/>
    <w:rsid w:val="00A429D5"/>
    <w:rsid w:val="00A42A6C"/>
    <w:rsid w:val="00A42FDE"/>
    <w:rsid w:val="00A43E95"/>
    <w:rsid w:val="00A444B4"/>
    <w:rsid w:val="00A444FE"/>
    <w:rsid w:val="00A44BFF"/>
    <w:rsid w:val="00A44CAA"/>
    <w:rsid w:val="00A44DB7"/>
    <w:rsid w:val="00A45B6C"/>
    <w:rsid w:val="00A47324"/>
    <w:rsid w:val="00A47EB2"/>
    <w:rsid w:val="00A47FAD"/>
    <w:rsid w:val="00A5138F"/>
    <w:rsid w:val="00A51665"/>
    <w:rsid w:val="00A51963"/>
    <w:rsid w:val="00A51F5A"/>
    <w:rsid w:val="00A522BF"/>
    <w:rsid w:val="00A522CB"/>
    <w:rsid w:val="00A52DA5"/>
    <w:rsid w:val="00A53470"/>
    <w:rsid w:val="00A53567"/>
    <w:rsid w:val="00A53B79"/>
    <w:rsid w:val="00A53ED1"/>
    <w:rsid w:val="00A542D6"/>
    <w:rsid w:val="00A543B3"/>
    <w:rsid w:val="00A5500D"/>
    <w:rsid w:val="00A55223"/>
    <w:rsid w:val="00A5532A"/>
    <w:rsid w:val="00A55E6E"/>
    <w:rsid w:val="00A563AE"/>
    <w:rsid w:val="00A56498"/>
    <w:rsid w:val="00A57067"/>
    <w:rsid w:val="00A57717"/>
    <w:rsid w:val="00A57BA1"/>
    <w:rsid w:val="00A617F9"/>
    <w:rsid w:val="00A626A8"/>
    <w:rsid w:val="00A62C5C"/>
    <w:rsid w:val="00A63862"/>
    <w:rsid w:val="00A64721"/>
    <w:rsid w:val="00A64947"/>
    <w:rsid w:val="00A64FBB"/>
    <w:rsid w:val="00A6520C"/>
    <w:rsid w:val="00A65567"/>
    <w:rsid w:val="00A6561E"/>
    <w:rsid w:val="00A65793"/>
    <w:rsid w:val="00A6688F"/>
    <w:rsid w:val="00A6706E"/>
    <w:rsid w:val="00A67129"/>
    <w:rsid w:val="00A67D1F"/>
    <w:rsid w:val="00A67E73"/>
    <w:rsid w:val="00A71910"/>
    <w:rsid w:val="00A72D8D"/>
    <w:rsid w:val="00A731D9"/>
    <w:rsid w:val="00A73A33"/>
    <w:rsid w:val="00A73E49"/>
    <w:rsid w:val="00A740A2"/>
    <w:rsid w:val="00A746BD"/>
    <w:rsid w:val="00A74A67"/>
    <w:rsid w:val="00A74C20"/>
    <w:rsid w:val="00A74F26"/>
    <w:rsid w:val="00A75A01"/>
    <w:rsid w:val="00A75FC0"/>
    <w:rsid w:val="00A76197"/>
    <w:rsid w:val="00A76F86"/>
    <w:rsid w:val="00A76FD2"/>
    <w:rsid w:val="00A7731C"/>
    <w:rsid w:val="00A77467"/>
    <w:rsid w:val="00A774C0"/>
    <w:rsid w:val="00A775FE"/>
    <w:rsid w:val="00A77D0E"/>
    <w:rsid w:val="00A80024"/>
    <w:rsid w:val="00A8024C"/>
    <w:rsid w:val="00A8041A"/>
    <w:rsid w:val="00A80541"/>
    <w:rsid w:val="00A806FC"/>
    <w:rsid w:val="00A80917"/>
    <w:rsid w:val="00A812BA"/>
    <w:rsid w:val="00A8134F"/>
    <w:rsid w:val="00A81598"/>
    <w:rsid w:val="00A818B3"/>
    <w:rsid w:val="00A81C15"/>
    <w:rsid w:val="00A82784"/>
    <w:rsid w:val="00A834AA"/>
    <w:rsid w:val="00A83772"/>
    <w:rsid w:val="00A839F9"/>
    <w:rsid w:val="00A84562"/>
    <w:rsid w:val="00A846C6"/>
    <w:rsid w:val="00A85877"/>
    <w:rsid w:val="00A85CFF"/>
    <w:rsid w:val="00A8719C"/>
    <w:rsid w:val="00A8726F"/>
    <w:rsid w:val="00A9002B"/>
    <w:rsid w:val="00A904D7"/>
    <w:rsid w:val="00A90CC1"/>
    <w:rsid w:val="00A91024"/>
    <w:rsid w:val="00A9123D"/>
    <w:rsid w:val="00A9270C"/>
    <w:rsid w:val="00A92799"/>
    <w:rsid w:val="00A927CC"/>
    <w:rsid w:val="00A93A48"/>
    <w:rsid w:val="00A93C7C"/>
    <w:rsid w:val="00A93CE5"/>
    <w:rsid w:val="00A943BA"/>
    <w:rsid w:val="00A945FF"/>
    <w:rsid w:val="00A94A99"/>
    <w:rsid w:val="00A94BF6"/>
    <w:rsid w:val="00A94FEC"/>
    <w:rsid w:val="00A95392"/>
    <w:rsid w:val="00A95813"/>
    <w:rsid w:val="00A9617E"/>
    <w:rsid w:val="00A9618F"/>
    <w:rsid w:val="00A96462"/>
    <w:rsid w:val="00A969F9"/>
    <w:rsid w:val="00A96EAD"/>
    <w:rsid w:val="00A9711B"/>
    <w:rsid w:val="00A9738C"/>
    <w:rsid w:val="00A97C4F"/>
    <w:rsid w:val="00A97E73"/>
    <w:rsid w:val="00A97ECE"/>
    <w:rsid w:val="00AA09D0"/>
    <w:rsid w:val="00AA0C37"/>
    <w:rsid w:val="00AA11E3"/>
    <w:rsid w:val="00AA132E"/>
    <w:rsid w:val="00AA190F"/>
    <w:rsid w:val="00AA1A1B"/>
    <w:rsid w:val="00AA1C3E"/>
    <w:rsid w:val="00AA2147"/>
    <w:rsid w:val="00AA2666"/>
    <w:rsid w:val="00AA26B4"/>
    <w:rsid w:val="00AA29C5"/>
    <w:rsid w:val="00AA2C1E"/>
    <w:rsid w:val="00AA358B"/>
    <w:rsid w:val="00AA384F"/>
    <w:rsid w:val="00AA4818"/>
    <w:rsid w:val="00AA4970"/>
    <w:rsid w:val="00AA4B3C"/>
    <w:rsid w:val="00AA583C"/>
    <w:rsid w:val="00AA58C3"/>
    <w:rsid w:val="00AA5BDC"/>
    <w:rsid w:val="00AA5DE6"/>
    <w:rsid w:val="00AA5E6B"/>
    <w:rsid w:val="00AA6454"/>
    <w:rsid w:val="00AA673A"/>
    <w:rsid w:val="00AA6CA0"/>
    <w:rsid w:val="00AA7041"/>
    <w:rsid w:val="00AA72AB"/>
    <w:rsid w:val="00AA75DB"/>
    <w:rsid w:val="00AA7DD2"/>
    <w:rsid w:val="00AB00EF"/>
    <w:rsid w:val="00AB016A"/>
    <w:rsid w:val="00AB1AD0"/>
    <w:rsid w:val="00AB1F85"/>
    <w:rsid w:val="00AB282A"/>
    <w:rsid w:val="00AB2E31"/>
    <w:rsid w:val="00AB3B3D"/>
    <w:rsid w:val="00AB3D04"/>
    <w:rsid w:val="00AB47C6"/>
    <w:rsid w:val="00AB4FF8"/>
    <w:rsid w:val="00AB5467"/>
    <w:rsid w:val="00AB59B6"/>
    <w:rsid w:val="00AB5D53"/>
    <w:rsid w:val="00AB5E52"/>
    <w:rsid w:val="00AB5EAE"/>
    <w:rsid w:val="00AB6199"/>
    <w:rsid w:val="00AB6C29"/>
    <w:rsid w:val="00AB74DD"/>
    <w:rsid w:val="00AC01C4"/>
    <w:rsid w:val="00AC0283"/>
    <w:rsid w:val="00AC12A1"/>
    <w:rsid w:val="00AC1DA2"/>
    <w:rsid w:val="00AC2911"/>
    <w:rsid w:val="00AC2956"/>
    <w:rsid w:val="00AC29D9"/>
    <w:rsid w:val="00AC2BFE"/>
    <w:rsid w:val="00AC3508"/>
    <w:rsid w:val="00AC35BD"/>
    <w:rsid w:val="00AC3B9B"/>
    <w:rsid w:val="00AC407B"/>
    <w:rsid w:val="00AC50D3"/>
    <w:rsid w:val="00AC57C1"/>
    <w:rsid w:val="00AC625E"/>
    <w:rsid w:val="00AC6C2F"/>
    <w:rsid w:val="00AC7125"/>
    <w:rsid w:val="00AC71F0"/>
    <w:rsid w:val="00AC770F"/>
    <w:rsid w:val="00AC7937"/>
    <w:rsid w:val="00AC795D"/>
    <w:rsid w:val="00AC7E66"/>
    <w:rsid w:val="00AD0409"/>
    <w:rsid w:val="00AD0754"/>
    <w:rsid w:val="00AD0856"/>
    <w:rsid w:val="00AD0A7B"/>
    <w:rsid w:val="00AD0E77"/>
    <w:rsid w:val="00AD0FAB"/>
    <w:rsid w:val="00AD151B"/>
    <w:rsid w:val="00AD1BC5"/>
    <w:rsid w:val="00AD20FC"/>
    <w:rsid w:val="00AD2BB5"/>
    <w:rsid w:val="00AD2FF1"/>
    <w:rsid w:val="00AD3E01"/>
    <w:rsid w:val="00AD40A0"/>
    <w:rsid w:val="00AD48D1"/>
    <w:rsid w:val="00AD4C27"/>
    <w:rsid w:val="00AD587F"/>
    <w:rsid w:val="00AD59FA"/>
    <w:rsid w:val="00AD5AFB"/>
    <w:rsid w:val="00AD6124"/>
    <w:rsid w:val="00AD65E7"/>
    <w:rsid w:val="00AD6769"/>
    <w:rsid w:val="00AD6F22"/>
    <w:rsid w:val="00AD71CF"/>
    <w:rsid w:val="00AE01D4"/>
    <w:rsid w:val="00AE0A78"/>
    <w:rsid w:val="00AE1994"/>
    <w:rsid w:val="00AE2F92"/>
    <w:rsid w:val="00AE31D4"/>
    <w:rsid w:val="00AE335C"/>
    <w:rsid w:val="00AE3AEE"/>
    <w:rsid w:val="00AE3EB4"/>
    <w:rsid w:val="00AE4207"/>
    <w:rsid w:val="00AE49C2"/>
    <w:rsid w:val="00AE4B14"/>
    <w:rsid w:val="00AE4CF1"/>
    <w:rsid w:val="00AE54CA"/>
    <w:rsid w:val="00AE58C4"/>
    <w:rsid w:val="00AE6031"/>
    <w:rsid w:val="00AE60B3"/>
    <w:rsid w:val="00AE6218"/>
    <w:rsid w:val="00AE66C6"/>
    <w:rsid w:val="00AE677C"/>
    <w:rsid w:val="00AE6AD9"/>
    <w:rsid w:val="00AF05F8"/>
    <w:rsid w:val="00AF0624"/>
    <w:rsid w:val="00AF0702"/>
    <w:rsid w:val="00AF0E3C"/>
    <w:rsid w:val="00AF0E99"/>
    <w:rsid w:val="00AF11C7"/>
    <w:rsid w:val="00AF1AD2"/>
    <w:rsid w:val="00AF1C2A"/>
    <w:rsid w:val="00AF258A"/>
    <w:rsid w:val="00AF25F5"/>
    <w:rsid w:val="00AF2929"/>
    <w:rsid w:val="00AF3414"/>
    <w:rsid w:val="00AF3598"/>
    <w:rsid w:val="00AF3E3E"/>
    <w:rsid w:val="00AF3F4F"/>
    <w:rsid w:val="00AF48E3"/>
    <w:rsid w:val="00AF4A71"/>
    <w:rsid w:val="00AF505E"/>
    <w:rsid w:val="00AF5278"/>
    <w:rsid w:val="00AF5381"/>
    <w:rsid w:val="00AF5406"/>
    <w:rsid w:val="00AF5534"/>
    <w:rsid w:val="00AF56A1"/>
    <w:rsid w:val="00AF5918"/>
    <w:rsid w:val="00AF5927"/>
    <w:rsid w:val="00AF6188"/>
    <w:rsid w:val="00AF61D9"/>
    <w:rsid w:val="00AF67AE"/>
    <w:rsid w:val="00AF6EB2"/>
    <w:rsid w:val="00AF7322"/>
    <w:rsid w:val="00AF7411"/>
    <w:rsid w:val="00AF78AA"/>
    <w:rsid w:val="00AF7DD6"/>
    <w:rsid w:val="00B0012D"/>
    <w:rsid w:val="00B00352"/>
    <w:rsid w:val="00B00BE7"/>
    <w:rsid w:val="00B00CC6"/>
    <w:rsid w:val="00B01418"/>
    <w:rsid w:val="00B017EC"/>
    <w:rsid w:val="00B01985"/>
    <w:rsid w:val="00B01A2A"/>
    <w:rsid w:val="00B01E7F"/>
    <w:rsid w:val="00B01EBF"/>
    <w:rsid w:val="00B02135"/>
    <w:rsid w:val="00B02177"/>
    <w:rsid w:val="00B02440"/>
    <w:rsid w:val="00B02692"/>
    <w:rsid w:val="00B02B52"/>
    <w:rsid w:val="00B0387A"/>
    <w:rsid w:val="00B04A03"/>
    <w:rsid w:val="00B04A35"/>
    <w:rsid w:val="00B052C2"/>
    <w:rsid w:val="00B05EF1"/>
    <w:rsid w:val="00B064F5"/>
    <w:rsid w:val="00B065D1"/>
    <w:rsid w:val="00B06940"/>
    <w:rsid w:val="00B069BB"/>
    <w:rsid w:val="00B0712C"/>
    <w:rsid w:val="00B07AFA"/>
    <w:rsid w:val="00B10446"/>
    <w:rsid w:val="00B10B06"/>
    <w:rsid w:val="00B10C31"/>
    <w:rsid w:val="00B11887"/>
    <w:rsid w:val="00B11AFA"/>
    <w:rsid w:val="00B11F1E"/>
    <w:rsid w:val="00B120F8"/>
    <w:rsid w:val="00B135B5"/>
    <w:rsid w:val="00B13C1F"/>
    <w:rsid w:val="00B14245"/>
    <w:rsid w:val="00B142C1"/>
    <w:rsid w:val="00B1493E"/>
    <w:rsid w:val="00B14ED8"/>
    <w:rsid w:val="00B154D4"/>
    <w:rsid w:val="00B154F1"/>
    <w:rsid w:val="00B15683"/>
    <w:rsid w:val="00B159E9"/>
    <w:rsid w:val="00B15AA7"/>
    <w:rsid w:val="00B1623E"/>
    <w:rsid w:val="00B16344"/>
    <w:rsid w:val="00B17F5C"/>
    <w:rsid w:val="00B2089C"/>
    <w:rsid w:val="00B20AE6"/>
    <w:rsid w:val="00B20D7A"/>
    <w:rsid w:val="00B2133A"/>
    <w:rsid w:val="00B214B9"/>
    <w:rsid w:val="00B2172E"/>
    <w:rsid w:val="00B22373"/>
    <w:rsid w:val="00B227B4"/>
    <w:rsid w:val="00B227DB"/>
    <w:rsid w:val="00B22B30"/>
    <w:rsid w:val="00B2317B"/>
    <w:rsid w:val="00B23A9D"/>
    <w:rsid w:val="00B243AA"/>
    <w:rsid w:val="00B243FF"/>
    <w:rsid w:val="00B2471A"/>
    <w:rsid w:val="00B247D4"/>
    <w:rsid w:val="00B24B0F"/>
    <w:rsid w:val="00B253A6"/>
    <w:rsid w:val="00B26274"/>
    <w:rsid w:val="00B263BF"/>
    <w:rsid w:val="00B27354"/>
    <w:rsid w:val="00B27A95"/>
    <w:rsid w:val="00B27BB0"/>
    <w:rsid w:val="00B30988"/>
    <w:rsid w:val="00B30D58"/>
    <w:rsid w:val="00B30DCD"/>
    <w:rsid w:val="00B31687"/>
    <w:rsid w:val="00B318C2"/>
    <w:rsid w:val="00B31BAB"/>
    <w:rsid w:val="00B31CBC"/>
    <w:rsid w:val="00B32252"/>
    <w:rsid w:val="00B322A2"/>
    <w:rsid w:val="00B3298F"/>
    <w:rsid w:val="00B32A7F"/>
    <w:rsid w:val="00B33324"/>
    <w:rsid w:val="00B33828"/>
    <w:rsid w:val="00B33A6D"/>
    <w:rsid w:val="00B33C47"/>
    <w:rsid w:val="00B33FF0"/>
    <w:rsid w:val="00B34543"/>
    <w:rsid w:val="00B3585D"/>
    <w:rsid w:val="00B35EC2"/>
    <w:rsid w:val="00B37237"/>
    <w:rsid w:val="00B372E3"/>
    <w:rsid w:val="00B378A5"/>
    <w:rsid w:val="00B37952"/>
    <w:rsid w:val="00B37D83"/>
    <w:rsid w:val="00B40235"/>
    <w:rsid w:val="00B40433"/>
    <w:rsid w:val="00B4077C"/>
    <w:rsid w:val="00B409DC"/>
    <w:rsid w:val="00B40EB5"/>
    <w:rsid w:val="00B41097"/>
    <w:rsid w:val="00B41248"/>
    <w:rsid w:val="00B4174D"/>
    <w:rsid w:val="00B41752"/>
    <w:rsid w:val="00B41792"/>
    <w:rsid w:val="00B41DB3"/>
    <w:rsid w:val="00B41EF3"/>
    <w:rsid w:val="00B42093"/>
    <w:rsid w:val="00B42265"/>
    <w:rsid w:val="00B422A4"/>
    <w:rsid w:val="00B424A8"/>
    <w:rsid w:val="00B424D9"/>
    <w:rsid w:val="00B4302E"/>
    <w:rsid w:val="00B432B4"/>
    <w:rsid w:val="00B43902"/>
    <w:rsid w:val="00B43E75"/>
    <w:rsid w:val="00B44163"/>
    <w:rsid w:val="00B4432C"/>
    <w:rsid w:val="00B44350"/>
    <w:rsid w:val="00B44358"/>
    <w:rsid w:val="00B44361"/>
    <w:rsid w:val="00B4459A"/>
    <w:rsid w:val="00B44663"/>
    <w:rsid w:val="00B44BF8"/>
    <w:rsid w:val="00B4542B"/>
    <w:rsid w:val="00B45BBD"/>
    <w:rsid w:val="00B45DEC"/>
    <w:rsid w:val="00B45F8D"/>
    <w:rsid w:val="00B4614A"/>
    <w:rsid w:val="00B46BDE"/>
    <w:rsid w:val="00B46EDE"/>
    <w:rsid w:val="00B46F1E"/>
    <w:rsid w:val="00B47B28"/>
    <w:rsid w:val="00B5029A"/>
    <w:rsid w:val="00B50540"/>
    <w:rsid w:val="00B51C00"/>
    <w:rsid w:val="00B5274B"/>
    <w:rsid w:val="00B530E6"/>
    <w:rsid w:val="00B531AB"/>
    <w:rsid w:val="00B53594"/>
    <w:rsid w:val="00B55423"/>
    <w:rsid w:val="00B55CCF"/>
    <w:rsid w:val="00B55E3D"/>
    <w:rsid w:val="00B566FC"/>
    <w:rsid w:val="00B5688D"/>
    <w:rsid w:val="00B56CD0"/>
    <w:rsid w:val="00B57556"/>
    <w:rsid w:val="00B5762C"/>
    <w:rsid w:val="00B607CE"/>
    <w:rsid w:val="00B60A03"/>
    <w:rsid w:val="00B60EC8"/>
    <w:rsid w:val="00B613E9"/>
    <w:rsid w:val="00B614D9"/>
    <w:rsid w:val="00B61B16"/>
    <w:rsid w:val="00B6223C"/>
    <w:rsid w:val="00B625AA"/>
    <w:rsid w:val="00B625C1"/>
    <w:rsid w:val="00B6261D"/>
    <w:rsid w:val="00B63790"/>
    <w:rsid w:val="00B63D2C"/>
    <w:rsid w:val="00B63EDF"/>
    <w:rsid w:val="00B64A33"/>
    <w:rsid w:val="00B66450"/>
    <w:rsid w:val="00B6753F"/>
    <w:rsid w:val="00B67666"/>
    <w:rsid w:val="00B67F26"/>
    <w:rsid w:val="00B67F9E"/>
    <w:rsid w:val="00B7073A"/>
    <w:rsid w:val="00B71436"/>
    <w:rsid w:val="00B71594"/>
    <w:rsid w:val="00B7160F"/>
    <w:rsid w:val="00B7246E"/>
    <w:rsid w:val="00B72E5F"/>
    <w:rsid w:val="00B7321D"/>
    <w:rsid w:val="00B73B5F"/>
    <w:rsid w:val="00B73CB7"/>
    <w:rsid w:val="00B740DE"/>
    <w:rsid w:val="00B74395"/>
    <w:rsid w:val="00B74969"/>
    <w:rsid w:val="00B74CAF"/>
    <w:rsid w:val="00B75A12"/>
    <w:rsid w:val="00B763BB"/>
    <w:rsid w:val="00B76429"/>
    <w:rsid w:val="00B7663F"/>
    <w:rsid w:val="00B768FD"/>
    <w:rsid w:val="00B7695E"/>
    <w:rsid w:val="00B770F3"/>
    <w:rsid w:val="00B80549"/>
    <w:rsid w:val="00B80F2E"/>
    <w:rsid w:val="00B812AA"/>
    <w:rsid w:val="00B816CA"/>
    <w:rsid w:val="00B81702"/>
    <w:rsid w:val="00B81C4F"/>
    <w:rsid w:val="00B83287"/>
    <w:rsid w:val="00B837B8"/>
    <w:rsid w:val="00B83DD3"/>
    <w:rsid w:val="00B848C0"/>
    <w:rsid w:val="00B85436"/>
    <w:rsid w:val="00B85734"/>
    <w:rsid w:val="00B85838"/>
    <w:rsid w:val="00B867DF"/>
    <w:rsid w:val="00B8683C"/>
    <w:rsid w:val="00B874F4"/>
    <w:rsid w:val="00B87643"/>
    <w:rsid w:val="00B87BE3"/>
    <w:rsid w:val="00B87D03"/>
    <w:rsid w:val="00B87E0A"/>
    <w:rsid w:val="00B907F3"/>
    <w:rsid w:val="00B908EC"/>
    <w:rsid w:val="00B9096E"/>
    <w:rsid w:val="00B90E4F"/>
    <w:rsid w:val="00B90E9C"/>
    <w:rsid w:val="00B91874"/>
    <w:rsid w:val="00B919E8"/>
    <w:rsid w:val="00B92A43"/>
    <w:rsid w:val="00B93099"/>
    <w:rsid w:val="00B9316C"/>
    <w:rsid w:val="00B9342D"/>
    <w:rsid w:val="00B934A2"/>
    <w:rsid w:val="00B9356B"/>
    <w:rsid w:val="00B942BE"/>
    <w:rsid w:val="00B94917"/>
    <w:rsid w:val="00B949E9"/>
    <w:rsid w:val="00B95E48"/>
    <w:rsid w:val="00B960CB"/>
    <w:rsid w:val="00B96504"/>
    <w:rsid w:val="00B96908"/>
    <w:rsid w:val="00B96DAF"/>
    <w:rsid w:val="00B96F2F"/>
    <w:rsid w:val="00B9701E"/>
    <w:rsid w:val="00B9717B"/>
    <w:rsid w:val="00B97275"/>
    <w:rsid w:val="00B9735A"/>
    <w:rsid w:val="00B979DA"/>
    <w:rsid w:val="00B97DCF"/>
    <w:rsid w:val="00BA0944"/>
    <w:rsid w:val="00BA0DED"/>
    <w:rsid w:val="00BA117F"/>
    <w:rsid w:val="00BA11A9"/>
    <w:rsid w:val="00BA191D"/>
    <w:rsid w:val="00BA22EB"/>
    <w:rsid w:val="00BA24D1"/>
    <w:rsid w:val="00BA29C5"/>
    <w:rsid w:val="00BA2DD4"/>
    <w:rsid w:val="00BA3742"/>
    <w:rsid w:val="00BA3EDB"/>
    <w:rsid w:val="00BA3F1E"/>
    <w:rsid w:val="00BA45A5"/>
    <w:rsid w:val="00BA49B3"/>
    <w:rsid w:val="00BA4B60"/>
    <w:rsid w:val="00BA4F7A"/>
    <w:rsid w:val="00BA5C0A"/>
    <w:rsid w:val="00BA5CA7"/>
    <w:rsid w:val="00BA610D"/>
    <w:rsid w:val="00BA631D"/>
    <w:rsid w:val="00BA64EC"/>
    <w:rsid w:val="00BA6501"/>
    <w:rsid w:val="00BA7FBE"/>
    <w:rsid w:val="00BB03F4"/>
    <w:rsid w:val="00BB0549"/>
    <w:rsid w:val="00BB056A"/>
    <w:rsid w:val="00BB0772"/>
    <w:rsid w:val="00BB1BD8"/>
    <w:rsid w:val="00BB24C4"/>
    <w:rsid w:val="00BB25AE"/>
    <w:rsid w:val="00BB2660"/>
    <w:rsid w:val="00BB273A"/>
    <w:rsid w:val="00BB28CE"/>
    <w:rsid w:val="00BB361D"/>
    <w:rsid w:val="00BB36D9"/>
    <w:rsid w:val="00BB38A9"/>
    <w:rsid w:val="00BB3934"/>
    <w:rsid w:val="00BB47C3"/>
    <w:rsid w:val="00BB492D"/>
    <w:rsid w:val="00BB5673"/>
    <w:rsid w:val="00BB59FC"/>
    <w:rsid w:val="00BB6173"/>
    <w:rsid w:val="00BB6527"/>
    <w:rsid w:val="00BB6A12"/>
    <w:rsid w:val="00BB6EA6"/>
    <w:rsid w:val="00BB6FE1"/>
    <w:rsid w:val="00BB7639"/>
    <w:rsid w:val="00BB7C1D"/>
    <w:rsid w:val="00BB7CF9"/>
    <w:rsid w:val="00BC02F4"/>
    <w:rsid w:val="00BC177B"/>
    <w:rsid w:val="00BC23DB"/>
    <w:rsid w:val="00BC2695"/>
    <w:rsid w:val="00BC353B"/>
    <w:rsid w:val="00BC4578"/>
    <w:rsid w:val="00BC49F3"/>
    <w:rsid w:val="00BC4FBA"/>
    <w:rsid w:val="00BC585F"/>
    <w:rsid w:val="00BC5C47"/>
    <w:rsid w:val="00BC5E30"/>
    <w:rsid w:val="00BC5FED"/>
    <w:rsid w:val="00BC60CC"/>
    <w:rsid w:val="00BC691B"/>
    <w:rsid w:val="00BC6BA4"/>
    <w:rsid w:val="00BC6D8B"/>
    <w:rsid w:val="00BC6E97"/>
    <w:rsid w:val="00BC741D"/>
    <w:rsid w:val="00BC793A"/>
    <w:rsid w:val="00BC7BBC"/>
    <w:rsid w:val="00BC7C96"/>
    <w:rsid w:val="00BD088F"/>
    <w:rsid w:val="00BD09CF"/>
    <w:rsid w:val="00BD1AF6"/>
    <w:rsid w:val="00BD2936"/>
    <w:rsid w:val="00BD2CF1"/>
    <w:rsid w:val="00BD2DE5"/>
    <w:rsid w:val="00BD2F17"/>
    <w:rsid w:val="00BD2FE7"/>
    <w:rsid w:val="00BD31C3"/>
    <w:rsid w:val="00BD38DF"/>
    <w:rsid w:val="00BD404E"/>
    <w:rsid w:val="00BD415C"/>
    <w:rsid w:val="00BD45E8"/>
    <w:rsid w:val="00BD49FF"/>
    <w:rsid w:val="00BD4CCF"/>
    <w:rsid w:val="00BD4EE8"/>
    <w:rsid w:val="00BD505E"/>
    <w:rsid w:val="00BD5764"/>
    <w:rsid w:val="00BD5776"/>
    <w:rsid w:val="00BD5981"/>
    <w:rsid w:val="00BD59C1"/>
    <w:rsid w:val="00BD5DC0"/>
    <w:rsid w:val="00BD64CF"/>
    <w:rsid w:val="00BD67F0"/>
    <w:rsid w:val="00BD7381"/>
    <w:rsid w:val="00BD7722"/>
    <w:rsid w:val="00BD772A"/>
    <w:rsid w:val="00BD7A14"/>
    <w:rsid w:val="00BD7CD7"/>
    <w:rsid w:val="00BE0104"/>
    <w:rsid w:val="00BE0771"/>
    <w:rsid w:val="00BE0A74"/>
    <w:rsid w:val="00BE0F98"/>
    <w:rsid w:val="00BE1202"/>
    <w:rsid w:val="00BE162E"/>
    <w:rsid w:val="00BE16D5"/>
    <w:rsid w:val="00BE1A9B"/>
    <w:rsid w:val="00BE1B10"/>
    <w:rsid w:val="00BE1F35"/>
    <w:rsid w:val="00BE21DF"/>
    <w:rsid w:val="00BE21F2"/>
    <w:rsid w:val="00BE25CB"/>
    <w:rsid w:val="00BE2EBC"/>
    <w:rsid w:val="00BE3295"/>
    <w:rsid w:val="00BE3586"/>
    <w:rsid w:val="00BE3700"/>
    <w:rsid w:val="00BE3A3D"/>
    <w:rsid w:val="00BE4435"/>
    <w:rsid w:val="00BE572E"/>
    <w:rsid w:val="00BE57D5"/>
    <w:rsid w:val="00BE5F30"/>
    <w:rsid w:val="00BE617B"/>
    <w:rsid w:val="00BE622E"/>
    <w:rsid w:val="00BE6464"/>
    <w:rsid w:val="00BE65B4"/>
    <w:rsid w:val="00BE6A1E"/>
    <w:rsid w:val="00BE6B29"/>
    <w:rsid w:val="00BE731C"/>
    <w:rsid w:val="00BE7365"/>
    <w:rsid w:val="00BE7AF5"/>
    <w:rsid w:val="00BE7E96"/>
    <w:rsid w:val="00BE7FCB"/>
    <w:rsid w:val="00BF079D"/>
    <w:rsid w:val="00BF0875"/>
    <w:rsid w:val="00BF11AF"/>
    <w:rsid w:val="00BF1237"/>
    <w:rsid w:val="00BF1AAB"/>
    <w:rsid w:val="00BF1F9C"/>
    <w:rsid w:val="00BF2143"/>
    <w:rsid w:val="00BF2506"/>
    <w:rsid w:val="00BF282D"/>
    <w:rsid w:val="00BF32AF"/>
    <w:rsid w:val="00BF38BE"/>
    <w:rsid w:val="00BF4099"/>
    <w:rsid w:val="00BF4410"/>
    <w:rsid w:val="00BF46D6"/>
    <w:rsid w:val="00BF48AB"/>
    <w:rsid w:val="00BF550C"/>
    <w:rsid w:val="00BF57F8"/>
    <w:rsid w:val="00BF58D8"/>
    <w:rsid w:val="00BF5A18"/>
    <w:rsid w:val="00BF6B80"/>
    <w:rsid w:val="00BF6E43"/>
    <w:rsid w:val="00BF7387"/>
    <w:rsid w:val="00BF74CE"/>
    <w:rsid w:val="00BF7655"/>
    <w:rsid w:val="00BF7CA9"/>
    <w:rsid w:val="00BF7D16"/>
    <w:rsid w:val="00BF7F4D"/>
    <w:rsid w:val="00C000EB"/>
    <w:rsid w:val="00C00E11"/>
    <w:rsid w:val="00C0111B"/>
    <w:rsid w:val="00C011DE"/>
    <w:rsid w:val="00C01645"/>
    <w:rsid w:val="00C018BF"/>
    <w:rsid w:val="00C01A90"/>
    <w:rsid w:val="00C01AD7"/>
    <w:rsid w:val="00C01BC1"/>
    <w:rsid w:val="00C01F3D"/>
    <w:rsid w:val="00C0293B"/>
    <w:rsid w:val="00C03317"/>
    <w:rsid w:val="00C03901"/>
    <w:rsid w:val="00C03986"/>
    <w:rsid w:val="00C03EC0"/>
    <w:rsid w:val="00C04493"/>
    <w:rsid w:val="00C046E5"/>
    <w:rsid w:val="00C04858"/>
    <w:rsid w:val="00C05721"/>
    <w:rsid w:val="00C0591E"/>
    <w:rsid w:val="00C0594D"/>
    <w:rsid w:val="00C05990"/>
    <w:rsid w:val="00C05D5F"/>
    <w:rsid w:val="00C05EB5"/>
    <w:rsid w:val="00C06B91"/>
    <w:rsid w:val="00C0737F"/>
    <w:rsid w:val="00C07529"/>
    <w:rsid w:val="00C07AD8"/>
    <w:rsid w:val="00C1003C"/>
    <w:rsid w:val="00C106AF"/>
    <w:rsid w:val="00C106ED"/>
    <w:rsid w:val="00C1084C"/>
    <w:rsid w:val="00C1099D"/>
    <w:rsid w:val="00C10FB9"/>
    <w:rsid w:val="00C113F1"/>
    <w:rsid w:val="00C118A3"/>
    <w:rsid w:val="00C11C08"/>
    <w:rsid w:val="00C11E57"/>
    <w:rsid w:val="00C11FA9"/>
    <w:rsid w:val="00C1230A"/>
    <w:rsid w:val="00C1237C"/>
    <w:rsid w:val="00C129AC"/>
    <w:rsid w:val="00C12C95"/>
    <w:rsid w:val="00C12CAC"/>
    <w:rsid w:val="00C13495"/>
    <w:rsid w:val="00C13F21"/>
    <w:rsid w:val="00C141CA"/>
    <w:rsid w:val="00C14966"/>
    <w:rsid w:val="00C14E3D"/>
    <w:rsid w:val="00C154BD"/>
    <w:rsid w:val="00C15FA2"/>
    <w:rsid w:val="00C16373"/>
    <w:rsid w:val="00C16CAD"/>
    <w:rsid w:val="00C16F88"/>
    <w:rsid w:val="00C171E8"/>
    <w:rsid w:val="00C177DF"/>
    <w:rsid w:val="00C17914"/>
    <w:rsid w:val="00C208F2"/>
    <w:rsid w:val="00C20E29"/>
    <w:rsid w:val="00C20FBD"/>
    <w:rsid w:val="00C2275A"/>
    <w:rsid w:val="00C2276E"/>
    <w:rsid w:val="00C22BD5"/>
    <w:rsid w:val="00C22D9F"/>
    <w:rsid w:val="00C23957"/>
    <w:rsid w:val="00C23F0F"/>
    <w:rsid w:val="00C23F6C"/>
    <w:rsid w:val="00C23FB6"/>
    <w:rsid w:val="00C24425"/>
    <w:rsid w:val="00C25137"/>
    <w:rsid w:val="00C2573B"/>
    <w:rsid w:val="00C26AC6"/>
    <w:rsid w:val="00C273CF"/>
    <w:rsid w:val="00C273D0"/>
    <w:rsid w:val="00C2794E"/>
    <w:rsid w:val="00C30186"/>
    <w:rsid w:val="00C30510"/>
    <w:rsid w:val="00C30CF9"/>
    <w:rsid w:val="00C312CB"/>
    <w:rsid w:val="00C31393"/>
    <w:rsid w:val="00C31831"/>
    <w:rsid w:val="00C31F04"/>
    <w:rsid w:val="00C31F17"/>
    <w:rsid w:val="00C32303"/>
    <w:rsid w:val="00C325C4"/>
    <w:rsid w:val="00C33806"/>
    <w:rsid w:val="00C340D0"/>
    <w:rsid w:val="00C34154"/>
    <w:rsid w:val="00C341C7"/>
    <w:rsid w:val="00C34A6B"/>
    <w:rsid w:val="00C3515D"/>
    <w:rsid w:val="00C3529F"/>
    <w:rsid w:val="00C358B2"/>
    <w:rsid w:val="00C35D3D"/>
    <w:rsid w:val="00C36811"/>
    <w:rsid w:val="00C36B15"/>
    <w:rsid w:val="00C36CAF"/>
    <w:rsid w:val="00C37709"/>
    <w:rsid w:val="00C378F7"/>
    <w:rsid w:val="00C4018E"/>
    <w:rsid w:val="00C402EB"/>
    <w:rsid w:val="00C40724"/>
    <w:rsid w:val="00C4087C"/>
    <w:rsid w:val="00C40BF7"/>
    <w:rsid w:val="00C40E28"/>
    <w:rsid w:val="00C41111"/>
    <w:rsid w:val="00C41AB9"/>
    <w:rsid w:val="00C41C54"/>
    <w:rsid w:val="00C429AD"/>
    <w:rsid w:val="00C430DF"/>
    <w:rsid w:val="00C434CD"/>
    <w:rsid w:val="00C43B2D"/>
    <w:rsid w:val="00C43B5C"/>
    <w:rsid w:val="00C4416B"/>
    <w:rsid w:val="00C44358"/>
    <w:rsid w:val="00C4466A"/>
    <w:rsid w:val="00C447D7"/>
    <w:rsid w:val="00C44AC6"/>
    <w:rsid w:val="00C44AE4"/>
    <w:rsid w:val="00C44E33"/>
    <w:rsid w:val="00C45984"/>
    <w:rsid w:val="00C46666"/>
    <w:rsid w:val="00C46B4B"/>
    <w:rsid w:val="00C46BDD"/>
    <w:rsid w:val="00C46D2E"/>
    <w:rsid w:val="00C476A2"/>
    <w:rsid w:val="00C47E70"/>
    <w:rsid w:val="00C47F33"/>
    <w:rsid w:val="00C47F57"/>
    <w:rsid w:val="00C47FE4"/>
    <w:rsid w:val="00C50033"/>
    <w:rsid w:val="00C5028F"/>
    <w:rsid w:val="00C507EF"/>
    <w:rsid w:val="00C50A28"/>
    <w:rsid w:val="00C50B3C"/>
    <w:rsid w:val="00C50CB5"/>
    <w:rsid w:val="00C5136E"/>
    <w:rsid w:val="00C51E0F"/>
    <w:rsid w:val="00C525A4"/>
    <w:rsid w:val="00C52CE2"/>
    <w:rsid w:val="00C5304B"/>
    <w:rsid w:val="00C5311C"/>
    <w:rsid w:val="00C53855"/>
    <w:rsid w:val="00C53F82"/>
    <w:rsid w:val="00C54161"/>
    <w:rsid w:val="00C5437F"/>
    <w:rsid w:val="00C55781"/>
    <w:rsid w:val="00C55985"/>
    <w:rsid w:val="00C55A5F"/>
    <w:rsid w:val="00C55D1B"/>
    <w:rsid w:val="00C55E40"/>
    <w:rsid w:val="00C55FE6"/>
    <w:rsid w:val="00C561D3"/>
    <w:rsid w:val="00C564CE"/>
    <w:rsid w:val="00C5769E"/>
    <w:rsid w:val="00C57F8F"/>
    <w:rsid w:val="00C60C53"/>
    <w:rsid w:val="00C60DF7"/>
    <w:rsid w:val="00C614C0"/>
    <w:rsid w:val="00C61DE5"/>
    <w:rsid w:val="00C620AF"/>
    <w:rsid w:val="00C62EC9"/>
    <w:rsid w:val="00C638AE"/>
    <w:rsid w:val="00C63F64"/>
    <w:rsid w:val="00C6578A"/>
    <w:rsid w:val="00C65C4A"/>
    <w:rsid w:val="00C65F16"/>
    <w:rsid w:val="00C65F70"/>
    <w:rsid w:val="00C660D1"/>
    <w:rsid w:val="00C66615"/>
    <w:rsid w:val="00C66B1A"/>
    <w:rsid w:val="00C67ABA"/>
    <w:rsid w:val="00C67B5F"/>
    <w:rsid w:val="00C67DD5"/>
    <w:rsid w:val="00C70049"/>
    <w:rsid w:val="00C70090"/>
    <w:rsid w:val="00C702E7"/>
    <w:rsid w:val="00C708BF"/>
    <w:rsid w:val="00C70A58"/>
    <w:rsid w:val="00C70AD3"/>
    <w:rsid w:val="00C70CA9"/>
    <w:rsid w:val="00C70E7B"/>
    <w:rsid w:val="00C713C6"/>
    <w:rsid w:val="00C7148E"/>
    <w:rsid w:val="00C717AE"/>
    <w:rsid w:val="00C7224A"/>
    <w:rsid w:val="00C72651"/>
    <w:rsid w:val="00C72AF6"/>
    <w:rsid w:val="00C72C05"/>
    <w:rsid w:val="00C73104"/>
    <w:rsid w:val="00C73590"/>
    <w:rsid w:val="00C74224"/>
    <w:rsid w:val="00C74909"/>
    <w:rsid w:val="00C74CD0"/>
    <w:rsid w:val="00C74D32"/>
    <w:rsid w:val="00C751CD"/>
    <w:rsid w:val="00C753A5"/>
    <w:rsid w:val="00C7544A"/>
    <w:rsid w:val="00C76C09"/>
    <w:rsid w:val="00C76D6E"/>
    <w:rsid w:val="00C7752B"/>
    <w:rsid w:val="00C77954"/>
    <w:rsid w:val="00C77BF8"/>
    <w:rsid w:val="00C80137"/>
    <w:rsid w:val="00C803BE"/>
    <w:rsid w:val="00C803E4"/>
    <w:rsid w:val="00C805FD"/>
    <w:rsid w:val="00C806CC"/>
    <w:rsid w:val="00C80B0E"/>
    <w:rsid w:val="00C80B27"/>
    <w:rsid w:val="00C80D56"/>
    <w:rsid w:val="00C8116A"/>
    <w:rsid w:val="00C813DB"/>
    <w:rsid w:val="00C818AC"/>
    <w:rsid w:val="00C81996"/>
    <w:rsid w:val="00C81A84"/>
    <w:rsid w:val="00C81BF7"/>
    <w:rsid w:val="00C81FA2"/>
    <w:rsid w:val="00C82007"/>
    <w:rsid w:val="00C8217D"/>
    <w:rsid w:val="00C8229C"/>
    <w:rsid w:val="00C83495"/>
    <w:rsid w:val="00C8359D"/>
    <w:rsid w:val="00C83C47"/>
    <w:rsid w:val="00C840B4"/>
    <w:rsid w:val="00C847D7"/>
    <w:rsid w:val="00C853E5"/>
    <w:rsid w:val="00C8556D"/>
    <w:rsid w:val="00C85618"/>
    <w:rsid w:val="00C856C3"/>
    <w:rsid w:val="00C8622D"/>
    <w:rsid w:val="00C8671E"/>
    <w:rsid w:val="00C86C0F"/>
    <w:rsid w:val="00C86E57"/>
    <w:rsid w:val="00C87650"/>
    <w:rsid w:val="00C876C8"/>
    <w:rsid w:val="00C87EED"/>
    <w:rsid w:val="00C87EFD"/>
    <w:rsid w:val="00C87F1D"/>
    <w:rsid w:val="00C906E9"/>
    <w:rsid w:val="00C90C0D"/>
    <w:rsid w:val="00C90C98"/>
    <w:rsid w:val="00C91E80"/>
    <w:rsid w:val="00C92000"/>
    <w:rsid w:val="00C92479"/>
    <w:rsid w:val="00C92B66"/>
    <w:rsid w:val="00C92B98"/>
    <w:rsid w:val="00C93909"/>
    <w:rsid w:val="00C93A17"/>
    <w:rsid w:val="00C94260"/>
    <w:rsid w:val="00C942B6"/>
    <w:rsid w:val="00C9451A"/>
    <w:rsid w:val="00C9455E"/>
    <w:rsid w:val="00C94B33"/>
    <w:rsid w:val="00C94B3C"/>
    <w:rsid w:val="00C94FEE"/>
    <w:rsid w:val="00C95192"/>
    <w:rsid w:val="00C9525A"/>
    <w:rsid w:val="00C95572"/>
    <w:rsid w:val="00C95A74"/>
    <w:rsid w:val="00C95A91"/>
    <w:rsid w:val="00C95ABF"/>
    <w:rsid w:val="00C96282"/>
    <w:rsid w:val="00C96D60"/>
    <w:rsid w:val="00C972CF"/>
    <w:rsid w:val="00C975A5"/>
    <w:rsid w:val="00C97A70"/>
    <w:rsid w:val="00C97B81"/>
    <w:rsid w:val="00C97F79"/>
    <w:rsid w:val="00CA02A7"/>
    <w:rsid w:val="00CA0302"/>
    <w:rsid w:val="00CA034B"/>
    <w:rsid w:val="00CA0871"/>
    <w:rsid w:val="00CA0A80"/>
    <w:rsid w:val="00CA0CE5"/>
    <w:rsid w:val="00CA1895"/>
    <w:rsid w:val="00CA216A"/>
    <w:rsid w:val="00CA2288"/>
    <w:rsid w:val="00CA2616"/>
    <w:rsid w:val="00CA2D11"/>
    <w:rsid w:val="00CA2F2A"/>
    <w:rsid w:val="00CA3489"/>
    <w:rsid w:val="00CA39AB"/>
    <w:rsid w:val="00CA3ED5"/>
    <w:rsid w:val="00CA4A0B"/>
    <w:rsid w:val="00CA5E1E"/>
    <w:rsid w:val="00CA5FB7"/>
    <w:rsid w:val="00CA6C6D"/>
    <w:rsid w:val="00CA7BFA"/>
    <w:rsid w:val="00CB0321"/>
    <w:rsid w:val="00CB0367"/>
    <w:rsid w:val="00CB0605"/>
    <w:rsid w:val="00CB08DA"/>
    <w:rsid w:val="00CB1011"/>
    <w:rsid w:val="00CB1803"/>
    <w:rsid w:val="00CB1CB5"/>
    <w:rsid w:val="00CB271D"/>
    <w:rsid w:val="00CB2844"/>
    <w:rsid w:val="00CB3A7F"/>
    <w:rsid w:val="00CB3ABF"/>
    <w:rsid w:val="00CB402A"/>
    <w:rsid w:val="00CB418E"/>
    <w:rsid w:val="00CB458F"/>
    <w:rsid w:val="00CB4B51"/>
    <w:rsid w:val="00CB4FA9"/>
    <w:rsid w:val="00CB5535"/>
    <w:rsid w:val="00CB597F"/>
    <w:rsid w:val="00CB5B48"/>
    <w:rsid w:val="00CB6295"/>
    <w:rsid w:val="00CB6EFC"/>
    <w:rsid w:val="00CB6F93"/>
    <w:rsid w:val="00CB725F"/>
    <w:rsid w:val="00CB74D3"/>
    <w:rsid w:val="00CB7877"/>
    <w:rsid w:val="00CB7BFC"/>
    <w:rsid w:val="00CB7FE0"/>
    <w:rsid w:val="00CB7FE3"/>
    <w:rsid w:val="00CC0571"/>
    <w:rsid w:val="00CC18D9"/>
    <w:rsid w:val="00CC1BEF"/>
    <w:rsid w:val="00CC2403"/>
    <w:rsid w:val="00CC2A78"/>
    <w:rsid w:val="00CC2C35"/>
    <w:rsid w:val="00CC30C7"/>
    <w:rsid w:val="00CC3861"/>
    <w:rsid w:val="00CC3BDD"/>
    <w:rsid w:val="00CC4065"/>
    <w:rsid w:val="00CC440F"/>
    <w:rsid w:val="00CC4BB8"/>
    <w:rsid w:val="00CC51C3"/>
    <w:rsid w:val="00CC5480"/>
    <w:rsid w:val="00CC592F"/>
    <w:rsid w:val="00CC6303"/>
    <w:rsid w:val="00CC693E"/>
    <w:rsid w:val="00CC6984"/>
    <w:rsid w:val="00CC7243"/>
    <w:rsid w:val="00CC7A0B"/>
    <w:rsid w:val="00CC7E6C"/>
    <w:rsid w:val="00CD0265"/>
    <w:rsid w:val="00CD07D2"/>
    <w:rsid w:val="00CD0A11"/>
    <w:rsid w:val="00CD0C73"/>
    <w:rsid w:val="00CD2848"/>
    <w:rsid w:val="00CD28F7"/>
    <w:rsid w:val="00CD389F"/>
    <w:rsid w:val="00CD3BB6"/>
    <w:rsid w:val="00CD3DF2"/>
    <w:rsid w:val="00CD45FE"/>
    <w:rsid w:val="00CD487E"/>
    <w:rsid w:val="00CD494D"/>
    <w:rsid w:val="00CD577E"/>
    <w:rsid w:val="00CD6090"/>
    <w:rsid w:val="00CD63DE"/>
    <w:rsid w:val="00CD66B8"/>
    <w:rsid w:val="00CD68C4"/>
    <w:rsid w:val="00CD6979"/>
    <w:rsid w:val="00CD758F"/>
    <w:rsid w:val="00CD777C"/>
    <w:rsid w:val="00CD7F4B"/>
    <w:rsid w:val="00CD7F53"/>
    <w:rsid w:val="00CE0080"/>
    <w:rsid w:val="00CE1405"/>
    <w:rsid w:val="00CE146D"/>
    <w:rsid w:val="00CE1689"/>
    <w:rsid w:val="00CE1D32"/>
    <w:rsid w:val="00CE24CC"/>
    <w:rsid w:val="00CE3958"/>
    <w:rsid w:val="00CE3F64"/>
    <w:rsid w:val="00CE4D6F"/>
    <w:rsid w:val="00CE597B"/>
    <w:rsid w:val="00CE6226"/>
    <w:rsid w:val="00CE6252"/>
    <w:rsid w:val="00CE63C8"/>
    <w:rsid w:val="00CE685F"/>
    <w:rsid w:val="00CE735D"/>
    <w:rsid w:val="00CE74A4"/>
    <w:rsid w:val="00CE76BE"/>
    <w:rsid w:val="00CE7934"/>
    <w:rsid w:val="00CF04D5"/>
    <w:rsid w:val="00CF04F0"/>
    <w:rsid w:val="00CF0EB6"/>
    <w:rsid w:val="00CF0ED8"/>
    <w:rsid w:val="00CF0FF1"/>
    <w:rsid w:val="00CF1B17"/>
    <w:rsid w:val="00CF1FD0"/>
    <w:rsid w:val="00CF206E"/>
    <w:rsid w:val="00CF27F7"/>
    <w:rsid w:val="00CF285C"/>
    <w:rsid w:val="00CF3202"/>
    <w:rsid w:val="00CF331F"/>
    <w:rsid w:val="00CF36B1"/>
    <w:rsid w:val="00CF37D5"/>
    <w:rsid w:val="00CF3CA1"/>
    <w:rsid w:val="00CF4D72"/>
    <w:rsid w:val="00CF525A"/>
    <w:rsid w:val="00CF57AC"/>
    <w:rsid w:val="00CF581C"/>
    <w:rsid w:val="00CF582C"/>
    <w:rsid w:val="00CF602D"/>
    <w:rsid w:val="00CF6142"/>
    <w:rsid w:val="00CF61F7"/>
    <w:rsid w:val="00CF6F8C"/>
    <w:rsid w:val="00CF6F9E"/>
    <w:rsid w:val="00CF72C1"/>
    <w:rsid w:val="00CF746A"/>
    <w:rsid w:val="00CF77E8"/>
    <w:rsid w:val="00CF7B05"/>
    <w:rsid w:val="00D00980"/>
    <w:rsid w:val="00D012F2"/>
    <w:rsid w:val="00D01800"/>
    <w:rsid w:val="00D0192A"/>
    <w:rsid w:val="00D01B1B"/>
    <w:rsid w:val="00D021AB"/>
    <w:rsid w:val="00D0235E"/>
    <w:rsid w:val="00D02980"/>
    <w:rsid w:val="00D03404"/>
    <w:rsid w:val="00D0420B"/>
    <w:rsid w:val="00D04343"/>
    <w:rsid w:val="00D04C19"/>
    <w:rsid w:val="00D04CE5"/>
    <w:rsid w:val="00D051AA"/>
    <w:rsid w:val="00D05601"/>
    <w:rsid w:val="00D05633"/>
    <w:rsid w:val="00D05FD9"/>
    <w:rsid w:val="00D067B5"/>
    <w:rsid w:val="00D06C72"/>
    <w:rsid w:val="00D0794C"/>
    <w:rsid w:val="00D079B4"/>
    <w:rsid w:val="00D07A29"/>
    <w:rsid w:val="00D10193"/>
    <w:rsid w:val="00D1076A"/>
    <w:rsid w:val="00D109F6"/>
    <w:rsid w:val="00D10A15"/>
    <w:rsid w:val="00D1111A"/>
    <w:rsid w:val="00D12127"/>
    <w:rsid w:val="00D1222F"/>
    <w:rsid w:val="00D1288C"/>
    <w:rsid w:val="00D140C4"/>
    <w:rsid w:val="00D142D3"/>
    <w:rsid w:val="00D14948"/>
    <w:rsid w:val="00D151F5"/>
    <w:rsid w:val="00D154D8"/>
    <w:rsid w:val="00D1588E"/>
    <w:rsid w:val="00D15A9E"/>
    <w:rsid w:val="00D15C3C"/>
    <w:rsid w:val="00D15F41"/>
    <w:rsid w:val="00D16191"/>
    <w:rsid w:val="00D16512"/>
    <w:rsid w:val="00D165A3"/>
    <w:rsid w:val="00D1672E"/>
    <w:rsid w:val="00D168CE"/>
    <w:rsid w:val="00D172C9"/>
    <w:rsid w:val="00D17C25"/>
    <w:rsid w:val="00D17EC4"/>
    <w:rsid w:val="00D202C5"/>
    <w:rsid w:val="00D20444"/>
    <w:rsid w:val="00D2058C"/>
    <w:rsid w:val="00D20B89"/>
    <w:rsid w:val="00D20D52"/>
    <w:rsid w:val="00D20F07"/>
    <w:rsid w:val="00D21103"/>
    <w:rsid w:val="00D21262"/>
    <w:rsid w:val="00D21A28"/>
    <w:rsid w:val="00D21D62"/>
    <w:rsid w:val="00D227D1"/>
    <w:rsid w:val="00D2359F"/>
    <w:rsid w:val="00D237B2"/>
    <w:rsid w:val="00D237DA"/>
    <w:rsid w:val="00D23862"/>
    <w:rsid w:val="00D24A9D"/>
    <w:rsid w:val="00D24AC4"/>
    <w:rsid w:val="00D24C38"/>
    <w:rsid w:val="00D25035"/>
    <w:rsid w:val="00D255A6"/>
    <w:rsid w:val="00D2595E"/>
    <w:rsid w:val="00D25C06"/>
    <w:rsid w:val="00D262CA"/>
    <w:rsid w:val="00D2692A"/>
    <w:rsid w:val="00D26CFF"/>
    <w:rsid w:val="00D27387"/>
    <w:rsid w:val="00D273CB"/>
    <w:rsid w:val="00D27F89"/>
    <w:rsid w:val="00D30A42"/>
    <w:rsid w:val="00D30B2B"/>
    <w:rsid w:val="00D30F55"/>
    <w:rsid w:val="00D30FEE"/>
    <w:rsid w:val="00D313BB"/>
    <w:rsid w:val="00D31CDC"/>
    <w:rsid w:val="00D323D5"/>
    <w:rsid w:val="00D326DA"/>
    <w:rsid w:val="00D328EE"/>
    <w:rsid w:val="00D32C9E"/>
    <w:rsid w:val="00D33AD8"/>
    <w:rsid w:val="00D33DFC"/>
    <w:rsid w:val="00D33E9C"/>
    <w:rsid w:val="00D34512"/>
    <w:rsid w:val="00D34718"/>
    <w:rsid w:val="00D34742"/>
    <w:rsid w:val="00D3493F"/>
    <w:rsid w:val="00D35070"/>
    <w:rsid w:val="00D350C4"/>
    <w:rsid w:val="00D3513F"/>
    <w:rsid w:val="00D353EE"/>
    <w:rsid w:val="00D35A85"/>
    <w:rsid w:val="00D35AD4"/>
    <w:rsid w:val="00D35E32"/>
    <w:rsid w:val="00D35F8A"/>
    <w:rsid w:val="00D36541"/>
    <w:rsid w:val="00D36906"/>
    <w:rsid w:val="00D369DD"/>
    <w:rsid w:val="00D36BD1"/>
    <w:rsid w:val="00D36FDF"/>
    <w:rsid w:val="00D37299"/>
    <w:rsid w:val="00D402E4"/>
    <w:rsid w:val="00D4042B"/>
    <w:rsid w:val="00D40B14"/>
    <w:rsid w:val="00D41447"/>
    <w:rsid w:val="00D41651"/>
    <w:rsid w:val="00D4281E"/>
    <w:rsid w:val="00D42D05"/>
    <w:rsid w:val="00D4303B"/>
    <w:rsid w:val="00D43208"/>
    <w:rsid w:val="00D439C0"/>
    <w:rsid w:val="00D43C0F"/>
    <w:rsid w:val="00D43E42"/>
    <w:rsid w:val="00D440B3"/>
    <w:rsid w:val="00D446FC"/>
    <w:rsid w:val="00D4478D"/>
    <w:rsid w:val="00D44B0E"/>
    <w:rsid w:val="00D44F56"/>
    <w:rsid w:val="00D45560"/>
    <w:rsid w:val="00D46DBF"/>
    <w:rsid w:val="00D47051"/>
    <w:rsid w:val="00D47E97"/>
    <w:rsid w:val="00D502D7"/>
    <w:rsid w:val="00D508CB"/>
    <w:rsid w:val="00D512C4"/>
    <w:rsid w:val="00D51A48"/>
    <w:rsid w:val="00D51D07"/>
    <w:rsid w:val="00D52362"/>
    <w:rsid w:val="00D5238B"/>
    <w:rsid w:val="00D52C6E"/>
    <w:rsid w:val="00D53A9A"/>
    <w:rsid w:val="00D53B9E"/>
    <w:rsid w:val="00D54863"/>
    <w:rsid w:val="00D55329"/>
    <w:rsid w:val="00D55442"/>
    <w:rsid w:val="00D55772"/>
    <w:rsid w:val="00D55DC6"/>
    <w:rsid w:val="00D561AF"/>
    <w:rsid w:val="00D566DC"/>
    <w:rsid w:val="00D56BE8"/>
    <w:rsid w:val="00D571BC"/>
    <w:rsid w:val="00D573E8"/>
    <w:rsid w:val="00D57C29"/>
    <w:rsid w:val="00D57E91"/>
    <w:rsid w:val="00D60701"/>
    <w:rsid w:val="00D60900"/>
    <w:rsid w:val="00D61349"/>
    <w:rsid w:val="00D61421"/>
    <w:rsid w:val="00D614A5"/>
    <w:rsid w:val="00D6163C"/>
    <w:rsid w:val="00D61912"/>
    <w:rsid w:val="00D62EE6"/>
    <w:rsid w:val="00D63458"/>
    <w:rsid w:val="00D63559"/>
    <w:rsid w:val="00D63788"/>
    <w:rsid w:val="00D63A47"/>
    <w:rsid w:val="00D64A38"/>
    <w:rsid w:val="00D65257"/>
    <w:rsid w:val="00D65824"/>
    <w:rsid w:val="00D65A4F"/>
    <w:rsid w:val="00D65B18"/>
    <w:rsid w:val="00D664F7"/>
    <w:rsid w:val="00D666B5"/>
    <w:rsid w:val="00D66AFF"/>
    <w:rsid w:val="00D674AE"/>
    <w:rsid w:val="00D67722"/>
    <w:rsid w:val="00D67B8D"/>
    <w:rsid w:val="00D67E7B"/>
    <w:rsid w:val="00D67EE5"/>
    <w:rsid w:val="00D67FAE"/>
    <w:rsid w:val="00D67FD1"/>
    <w:rsid w:val="00D7009C"/>
    <w:rsid w:val="00D700D0"/>
    <w:rsid w:val="00D702C5"/>
    <w:rsid w:val="00D704EB"/>
    <w:rsid w:val="00D70712"/>
    <w:rsid w:val="00D70D8F"/>
    <w:rsid w:val="00D70F77"/>
    <w:rsid w:val="00D71475"/>
    <w:rsid w:val="00D7148F"/>
    <w:rsid w:val="00D7153B"/>
    <w:rsid w:val="00D71688"/>
    <w:rsid w:val="00D71799"/>
    <w:rsid w:val="00D717DB"/>
    <w:rsid w:val="00D71A15"/>
    <w:rsid w:val="00D720D4"/>
    <w:rsid w:val="00D722A4"/>
    <w:rsid w:val="00D735F5"/>
    <w:rsid w:val="00D74468"/>
    <w:rsid w:val="00D752CE"/>
    <w:rsid w:val="00D759E2"/>
    <w:rsid w:val="00D75B22"/>
    <w:rsid w:val="00D769D3"/>
    <w:rsid w:val="00D76B78"/>
    <w:rsid w:val="00D77082"/>
    <w:rsid w:val="00D80780"/>
    <w:rsid w:val="00D808FD"/>
    <w:rsid w:val="00D80CC5"/>
    <w:rsid w:val="00D80F49"/>
    <w:rsid w:val="00D8129A"/>
    <w:rsid w:val="00D819BF"/>
    <w:rsid w:val="00D81A43"/>
    <w:rsid w:val="00D8200A"/>
    <w:rsid w:val="00D820DA"/>
    <w:rsid w:val="00D82D32"/>
    <w:rsid w:val="00D82D36"/>
    <w:rsid w:val="00D82E67"/>
    <w:rsid w:val="00D82F18"/>
    <w:rsid w:val="00D83133"/>
    <w:rsid w:val="00D836DE"/>
    <w:rsid w:val="00D83759"/>
    <w:rsid w:val="00D83780"/>
    <w:rsid w:val="00D84405"/>
    <w:rsid w:val="00D84C95"/>
    <w:rsid w:val="00D84CEB"/>
    <w:rsid w:val="00D85173"/>
    <w:rsid w:val="00D86208"/>
    <w:rsid w:val="00D86580"/>
    <w:rsid w:val="00D867C5"/>
    <w:rsid w:val="00D86954"/>
    <w:rsid w:val="00D86B10"/>
    <w:rsid w:val="00D87014"/>
    <w:rsid w:val="00D87EEE"/>
    <w:rsid w:val="00D9045E"/>
    <w:rsid w:val="00D91126"/>
    <w:rsid w:val="00D9120E"/>
    <w:rsid w:val="00D9161D"/>
    <w:rsid w:val="00D91926"/>
    <w:rsid w:val="00D91947"/>
    <w:rsid w:val="00D91A2C"/>
    <w:rsid w:val="00D91DFD"/>
    <w:rsid w:val="00D92656"/>
    <w:rsid w:val="00D92904"/>
    <w:rsid w:val="00D929DA"/>
    <w:rsid w:val="00D9339C"/>
    <w:rsid w:val="00D933F8"/>
    <w:rsid w:val="00D93C6F"/>
    <w:rsid w:val="00D94664"/>
    <w:rsid w:val="00D946AA"/>
    <w:rsid w:val="00D9500B"/>
    <w:rsid w:val="00D959C6"/>
    <w:rsid w:val="00D96171"/>
    <w:rsid w:val="00D96241"/>
    <w:rsid w:val="00D96DF3"/>
    <w:rsid w:val="00D97C9E"/>
    <w:rsid w:val="00DA0524"/>
    <w:rsid w:val="00DA05C6"/>
    <w:rsid w:val="00DA0660"/>
    <w:rsid w:val="00DA0DEA"/>
    <w:rsid w:val="00DA13F7"/>
    <w:rsid w:val="00DA1ACA"/>
    <w:rsid w:val="00DA1B37"/>
    <w:rsid w:val="00DA1F9A"/>
    <w:rsid w:val="00DA2201"/>
    <w:rsid w:val="00DA2279"/>
    <w:rsid w:val="00DA2662"/>
    <w:rsid w:val="00DA2C80"/>
    <w:rsid w:val="00DA2EEB"/>
    <w:rsid w:val="00DA3424"/>
    <w:rsid w:val="00DA36A8"/>
    <w:rsid w:val="00DA4273"/>
    <w:rsid w:val="00DA4306"/>
    <w:rsid w:val="00DA441C"/>
    <w:rsid w:val="00DA47BD"/>
    <w:rsid w:val="00DA48E1"/>
    <w:rsid w:val="00DA4B5B"/>
    <w:rsid w:val="00DA53F3"/>
    <w:rsid w:val="00DA5CD3"/>
    <w:rsid w:val="00DA5E1D"/>
    <w:rsid w:val="00DA6092"/>
    <w:rsid w:val="00DA6257"/>
    <w:rsid w:val="00DA65B6"/>
    <w:rsid w:val="00DA66ED"/>
    <w:rsid w:val="00DA7631"/>
    <w:rsid w:val="00DA77A4"/>
    <w:rsid w:val="00DA7F26"/>
    <w:rsid w:val="00DB01EB"/>
    <w:rsid w:val="00DB02DB"/>
    <w:rsid w:val="00DB040C"/>
    <w:rsid w:val="00DB0466"/>
    <w:rsid w:val="00DB05D2"/>
    <w:rsid w:val="00DB0C1A"/>
    <w:rsid w:val="00DB1458"/>
    <w:rsid w:val="00DB1AB4"/>
    <w:rsid w:val="00DB2B4B"/>
    <w:rsid w:val="00DB406A"/>
    <w:rsid w:val="00DB45F9"/>
    <w:rsid w:val="00DB4624"/>
    <w:rsid w:val="00DB4765"/>
    <w:rsid w:val="00DB53FE"/>
    <w:rsid w:val="00DB5623"/>
    <w:rsid w:val="00DB5B93"/>
    <w:rsid w:val="00DB5E94"/>
    <w:rsid w:val="00DB5EBB"/>
    <w:rsid w:val="00DB7228"/>
    <w:rsid w:val="00DB788C"/>
    <w:rsid w:val="00DB7DDD"/>
    <w:rsid w:val="00DC0400"/>
    <w:rsid w:val="00DC0AE2"/>
    <w:rsid w:val="00DC0DB9"/>
    <w:rsid w:val="00DC0FC3"/>
    <w:rsid w:val="00DC1185"/>
    <w:rsid w:val="00DC1733"/>
    <w:rsid w:val="00DC1A3C"/>
    <w:rsid w:val="00DC1B13"/>
    <w:rsid w:val="00DC1F5C"/>
    <w:rsid w:val="00DC23A0"/>
    <w:rsid w:val="00DC2FC6"/>
    <w:rsid w:val="00DC356A"/>
    <w:rsid w:val="00DC4005"/>
    <w:rsid w:val="00DC412D"/>
    <w:rsid w:val="00DC438E"/>
    <w:rsid w:val="00DC48DF"/>
    <w:rsid w:val="00DC4B85"/>
    <w:rsid w:val="00DC50A1"/>
    <w:rsid w:val="00DC510F"/>
    <w:rsid w:val="00DC558B"/>
    <w:rsid w:val="00DC5926"/>
    <w:rsid w:val="00DC5A9C"/>
    <w:rsid w:val="00DC634F"/>
    <w:rsid w:val="00DC65EE"/>
    <w:rsid w:val="00DC6B16"/>
    <w:rsid w:val="00DC70CC"/>
    <w:rsid w:val="00DC7612"/>
    <w:rsid w:val="00DC7A8E"/>
    <w:rsid w:val="00DC7EE5"/>
    <w:rsid w:val="00DD08C4"/>
    <w:rsid w:val="00DD0D60"/>
    <w:rsid w:val="00DD11DC"/>
    <w:rsid w:val="00DD1B60"/>
    <w:rsid w:val="00DD1D54"/>
    <w:rsid w:val="00DD1E2F"/>
    <w:rsid w:val="00DD1F91"/>
    <w:rsid w:val="00DD247A"/>
    <w:rsid w:val="00DD25BD"/>
    <w:rsid w:val="00DD2A03"/>
    <w:rsid w:val="00DD2FC1"/>
    <w:rsid w:val="00DD36D6"/>
    <w:rsid w:val="00DD3872"/>
    <w:rsid w:val="00DD38A6"/>
    <w:rsid w:val="00DD3B83"/>
    <w:rsid w:val="00DD3F47"/>
    <w:rsid w:val="00DD3F78"/>
    <w:rsid w:val="00DD44AD"/>
    <w:rsid w:val="00DD467B"/>
    <w:rsid w:val="00DD4DDC"/>
    <w:rsid w:val="00DD4FDE"/>
    <w:rsid w:val="00DD500E"/>
    <w:rsid w:val="00DD5206"/>
    <w:rsid w:val="00DD5336"/>
    <w:rsid w:val="00DD53F5"/>
    <w:rsid w:val="00DD6430"/>
    <w:rsid w:val="00DD6510"/>
    <w:rsid w:val="00DD6512"/>
    <w:rsid w:val="00DD65A0"/>
    <w:rsid w:val="00DD7022"/>
    <w:rsid w:val="00DD7EDB"/>
    <w:rsid w:val="00DD7F50"/>
    <w:rsid w:val="00DE0564"/>
    <w:rsid w:val="00DE0629"/>
    <w:rsid w:val="00DE0AB5"/>
    <w:rsid w:val="00DE0D6E"/>
    <w:rsid w:val="00DE104F"/>
    <w:rsid w:val="00DE137A"/>
    <w:rsid w:val="00DE230D"/>
    <w:rsid w:val="00DE2723"/>
    <w:rsid w:val="00DE296D"/>
    <w:rsid w:val="00DE2B98"/>
    <w:rsid w:val="00DE2E45"/>
    <w:rsid w:val="00DE3319"/>
    <w:rsid w:val="00DE3E13"/>
    <w:rsid w:val="00DE43C1"/>
    <w:rsid w:val="00DE4414"/>
    <w:rsid w:val="00DE5416"/>
    <w:rsid w:val="00DE5FD8"/>
    <w:rsid w:val="00DE62BC"/>
    <w:rsid w:val="00DE692F"/>
    <w:rsid w:val="00DE69B4"/>
    <w:rsid w:val="00DE6F03"/>
    <w:rsid w:val="00DE70D2"/>
    <w:rsid w:val="00DE7341"/>
    <w:rsid w:val="00DE79B0"/>
    <w:rsid w:val="00DF0139"/>
    <w:rsid w:val="00DF050C"/>
    <w:rsid w:val="00DF0574"/>
    <w:rsid w:val="00DF0721"/>
    <w:rsid w:val="00DF080B"/>
    <w:rsid w:val="00DF083D"/>
    <w:rsid w:val="00DF0DF8"/>
    <w:rsid w:val="00DF12B7"/>
    <w:rsid w:val="00DF12ED"/>
    <w:rsid w:val="00DF18A0"/>
    <w:rsid w:val="00DF1FAA"/>
    <w:rsid w:val="00DF2F31"/>
    <w:rsid w:val="00DF31CF"/>
    <w:rsid w:val="00DF3331"/>
    <w:rsid w:val="00DF33A3"/>
    <w:rsid w:val="00DF3697"/>
    <w:rsid w:val="00DF36E2"/>
    <w:rsid w:val="00DF3FC1"/>
    <w:rsid w:val="00DF4105"/>
    <w:rsid w:val="00DF41EA"/>
    <w:rsid w:val="00DF4382"/>
    <w:rsid w:val="00DF4511"/>
    <w:rsid w:val="00DF52C6"/>
    <w:rsid w:val="00DF5EB5"/>
    <w:rsid w:val="00DF618B"/>
    <w:rsid w:val="00DF688D"/>
    <w:rsid w:val="00DF6A12"/>
    <w:rsid w:val="00DF6F08"/>
    <w:rsid w:val="00DF716F"/>
    <w:rsid w:val="00DF729B"/>
    <w:rsid w:val="00DF74E4"/>
    <w:rsid w:val="00DF7570"/>
    <w:rsid w:val="00E001F8"/>
    <w:rsid w:val="00E006D7"/>
    <w:rsid w:val="00E02823"/>
    <w:rsid w:val="00E02E67"/>
    <w:rsid w:val="00E030CC"/>
    <w:rsid w:val="00E03526"/>
    <w:rsid w:val="00E035E1"/>
    <w:rsid w:val="00E0360A"/>
    <w:rsid w:val="00E0386E"/>
    <w:rsid w:val="00E04311"/>
    <w:rsid w:val="00E04A9D"/>
    <w:rsid w:val="00E0583F"/>
    <w:rsid w:val="00E05BB7"/>
    <w:rsid w:val="00E06077"/>
    <w:rsid w:val="00E0634D"/>
    <w:rsid w:val="00E0673E"/>
    <w:rsid w:val="00E0691D"/>
    <w:rsid w:val="00E069EC"/>
    <w:rsid w:val="00E06A39"/>
    <w:rsid w:val="00E07285"/>
    <w:rsid w:val="00E073B9"/>
    <w:rsid w:val="00E07817"/>
    <w:rsid w:val="00E0791A"/>
    <w:rsid w:val="00E10072"/>
    <w:rsid w:val="00E10705"/>
    <w:rsid w:val="00E10BDA"/>
    <w:rsid w:val="00E114C1"/>
    <w:rsid w:val="00E11FFD"/>
    <w:rsid w:val="00E122E5"/>
    <w:rsid w:val="00E12316"/>
    <w:rsid w:val="00E1349F"/>
    <w:rsid w:val="00E13796"/>
    <w:rsid w:val="00E13DBA"/>
    <w:rsid w:val="00E14045"/>
    <w:rsid w:val="00E14B45"/>
    <w:rsid w:val="00E14C4B"/>
    <w:rsid w:val="00E15EA9"/>
    <w:rsid w:val="00E16059"/>
    <w:rsid w:val="00E1680E"/>
    <w:rsid w:val="00E16B3C"/>
    <w:rsid w:val="00E16D2D"/>
    <w:rsid w:val="00E17136"/>
    <w:rsid w:val="00E21864"/>
    <w:rsid w:val="00E219BA"/>
    <w:rsid w:val="00E224E9"/>
    <w:rsid w:val="00E227AB"/>
    <w:rsid w:val="00E22EE8"/>
    <w:rsid w:val="00E230F4"/>
    <w:rsid w:val="00E238A5"/>
    <w:rsid w:val="00E239BD"/>
    <w:rsid w:val="00E24872"/>
    <w:rsid w:val="00E24A96"/>
    <w:rsid w:val="00E24E74"/>
    <w:rsid w:val="00E25421"/>
    <w:rsid w:val="00E25441"/>
    <w:rsid w:val="00E2553F"/>
    <w:rsid w:val="00E256A7"/>
    <w:rsid w:val="00E2575E"/>
    <w:rsid w:val="00E25B53"/>
    <w:rsid w:val="00E26C23"/>
    <w:rsid w:val="00E27120"/>
    <w:rsid w:val="00E27432"/>
    <w:rsid w:val="00E2754A"/>
    <w:rsid w:val="00E278B1"/>
    <w:rsid w:val="00E27B2B"/>
    <w:rsid w:val="00E307F4"/>
    <w:rsid w:val="00E311A1"/>
    <w:rsid w:val="00E31F3D"/>
    <w:rsid w:val="00E32070"/>
    <w:rsid w:val="00E32442"/>
    <w:rsid w:val="00E328D4"/>
    <w:rsid w:val="00E32D67"/>
    <w:rsid w:val="00E33542"/>
    <w:rsid w:val="00E33683"/>
    <w:rsid w:val="00E33CB3"/>
    <w:rsid w:val="00E342BB"/>
    <w:rsid w:val="00E34952"/>
    <w:rsid w:val="00E34A77"/>
    <w:rsid w:val="00E34E51"/>
    <w:rsid w:val="00E357A4"/>
    <w:rsid w:val="00E35BAF"/>
    <w:rsid w:val="00E360B1"/>
    <w:rsid w:val="00E360B3"/>
    <w:rsid w:val="00E36449"/>
    <w:rsid w:val="00E3664A"/>
    <w:rsid w:val="00E36C3F"/>
    <w:rsid w:val="00E37236"/>
    <w:rsid w:val="00E37566"/>
    <w:rsid w:val="00E3777C"/>
    <w:rsid w:val="00E40107"/>
    <w:rsid w:val="00E40592"/>
    <w:rsid w:val="00E41024"/>
    <w:rsid w:val="00E4109F"/>
    <w:rsid w:val="00E41351"/>
    <w:rsid w:val="00E42118"/>
    <w:rsid w:val="00E425E1"/>
    <w:rsid w:val="00E4272F"/>
    <w:rsid w:val="00E429A0"/>
    <w:rsid w:val="00E42D0D"/>
    <w:rsid w:val="00E4306F"/>
    <w:rsid w:val="00E431B6"/>
    <w:rsid w:val="00E4328D"/>
    <w:rsid w:val="00E434F1"/>
    <w:rsid w:val="00E43A38"/>
    <w:rsid w:val="00E43CF7"/>
    <w:rsid w:val="00E43DD7"/>
    <w:rsid w:val="00E444BE"/>
    <w:rsid w:val="00E44DF4"/>
    <w:rsid w:val="00E454AA"/>
    <w:rsid w:val="00E45B62"/>
    <w:rsid w:val="00E461FD"/>
    <w:rsid w:val="00E46CE1"/>
    <w:rsid w:val="00E477E5"/>
    <w:rsid w:val="00E47AF9"/>
    <w:rsid w:val="00E50CAA"/>
    <w:rsid w:val="00E50D9E"/>
    <w:rsid w:val="00E511B3"/>
    <w:rsid w:val="00E5195A"/>
    <w:rsid w:val="00E51ED8"/>
    <w:rsid w:val="00E52063"/>
    <w:rsid w:val="00E524D1"/>
    <w:rsid w:val="00E525E4"/>
    <w:rsid w:val="00E526B2"/>
    <w:rsid w:val="00E53AF7"/>
    <w:rsid w:val="00E541FB"/>
    <w:rsid w:val="00E547FB"/>
    <w:rsid w:val="00E54EEC"/>
    <w:rsid w:val="00E55DA7"/>
    <w:rsid w:val="00E56D66"/>
    <w:rsid w:val="00E56E21"/>
    <w:rsid w:val="00E57542"/>
    <w:rsid w:val="00E57C37"/>
    <w:rsid w:val="00E57F89"/>
    <w:rsid w:val="00E6024B"/>
    <w:rsid w:val="00E604D7"/>
    <w:rsid w:val="00E6095A"/>
    <w:rsid w:val="00E60D74"/>
    <w:rsid w:val="00E60D8D"/>
    <w:rsid w:val="00E60F7E"/>
    <w:rsid w:val="00E61258"/>
    <w:rsid w:val="00E612EB"/>
    <w:rsid w:val="00E61312"/>
    <w:rsid w:val="00E61536"/>
    <w:rsid w:val="00E61577"/>
    <w:rsid w:val="00E615E9"/>
    <w:rsid w:val="00E616C9"/>
    <w:rsid w:val="00E617F4"/>
    <w:rsid w:val="00E6230B"/>
    <w:rsid w:val="00E625DD"/>
    <w:rsid w:val="00E6299C"/>
    <w:rsid w:val="00E62EEF"/>
    <w:rsid w:val="00E63315"/>
    <w:rsid w:val="00E63382"/>
    <w:rsid w:val="00E63943"/>
    <w:rsid w:val="00E639EB"/>
    <w:rsid w:val="00E63A8C"/>
    <w:rsid w:val="00E641DF"/>
    <w:rsid w:val="00E643E7"/>
    <w:rsid w:val="00E6461F"/>
    <w:rsid w:val="00E647CE"/>
    <w:rsid w:val="00E64A70"/>
    <w:rsid w:val="00E65ECA"/>
    <w:rsid w:val="00E6655A"/>
    <w:rsid w:val="00E66E94"/>
    <w:rsid w:val="00E670B8"/>
    <w:rsid w:val="00E67BB1"/>
    <w:rsid w:val="00E67CD1"/>
    <w:rsid w:val="00E70582"/>
    <w:rsid w:val="00E70ED5"/>
    <w:rsid w:val="00E71234"/>
    <w:rsid w:val="00E72562"/>
    <w:rsid w:val="00E726A3"/>
    <w:rsid w:val="00E72749"/>
    <w:rsid w:val="00E728AE"/>
    <w:rsid w:val="00E72D5D"/>
    <w:rsid w:val="00E7324F"/>
    <w:rsid w:val="00E73293"/>
    <w:rsid w:val="00E74A55"/>
    <w:rsid w:val="00E74C23"/>
    <w:rsid w:val="00E75261"/>
    <w:rsid w:val="00E7560C"/>
    <w:rsid w:val="00E75A83"/>
    <w:rsid w:val="00E75B3B"/>
    <w:rsid w:val="00E75C72"/>
    <w:rsid w:val="00E76445"/>
    <w:rsid w:val="00E76680"/>
    <w:rsid w:val="00E76749"/>
    <w:rsid w:val="00E76A81"/>
    <w:rsid w:val="00E775D5"/>
    <w:rsid w:val="00E806A3"/>
    <w:rsid w:val="00E80DBB"/>
    <w:rsid w:val="00E81FE1"/>
    <w:rsid w:val="00E81FE8"/>
    <w:rsid w:val="00E82700"/>
    <w:rsid w:val="00E8280D"/>
    <w:rsid w:val="00E829A6"/>
    <w:rsid w:val="00E82A14"/>
    <w:rsid w:val="00E82A7D"/>
    <w:rsid w:val="00E83142"/>
    <w:rsid w:val="00E831FF"/>
    <w:rsid w:val="00E8346E"/>
    <w:rsid w:val="00E835AF"/>
    <w:rsid w:val="00E835BB"/>
    <w:rsid w:val="00E83CA1"/>
    <w:rsid w:val="00E8631C"/>
    <w:rsid w:val="00E868EC"/>
    <w:rsid w:val="00E86CD1"/>
    <w:rsid w:val="00E873FE"/>
    <w:rsid w:val="00E8741C"/>
    <w:rsid w:val="00E87775"/>
    <w:rsid w:val="00E877C1"/>
    <w:rsid w:val="00E87AF0"/>
    <w:rsid w:val="00E87BA9"/>
    <w:rsid w:val="00E87E26"/>
    <w:rsid w:val="00E91347"/>
    <w:rsid w:val="00E9165A"/>
    <w:rsid w:val="00E916AD"/>
    <w:rsid w:val="00E916F1"/>
    <w:rsid w:val="00E91942"/>
    <w:rsid w:val="00E91999"/>
    <w:rsid w:val="00E919A6"/>
    <w:rsid w:val="00E926D0"/>
    <w:rsid w:val="00E92B0F"/>
    <w:rsid w:val="00E92FB2"/>
    <w:rsid w:val="00E93210"/>
    <w:rsid w:val="00E9339A"/>
    <w:rsid w:val="00E9378F"/>
    <w:rsid w:val="00E93894"/>
    <w:rsid w:val="00E939B5"/>
    <w:rsid w:val="00E93DE3"/>
    <w:rsid w:val="00E9484C"/>
    <w:rsid w:val="00E95673"/>
    <w:rsid w:val="00E9615B"/>
    <w:rsid w:val="00E9641A"/>
    <w:rsid w:val="00E9678B"/>
    <w:rsid w:val="00E9733D"/>
    <w:rsid w:val="00E97506"/>
    <w:rsid w:val="00E97CCF"/>
    <w:rsid w:val="00E97D33"/>
    <w:rsid w:val="00EA00BB"/>
    <w:rsid w:val="00EA0451"/>
    <w:rsid w:val="00EA04D7"/>
    <w:rsid w:val="00EA080A"/>
    <w:rsid w:val="00EA08FF"/>
    <w:rsid w:val="00EA09DE"/>
    <w:rsid w:val="00EA109B"/>
    <w:rsid w:val="00EA10C5"/>
    <w:rsid w:val="00EA1C4C"/>
    <w:rsid w:val="00EA20AA"/>
    <w:rsid w:val="00EA2140"/>
    <w:rsid w:val="00EA228D"/>
    <w:rsid w:val="00EA2B21"/>
    <w:rsid w:val="00EA2B29"/>
    <w:rsid w:val="00EA2C44"/>
    <w:rsid w:val="00EA2EC4"/>
    <w:rsid w:val="00EA396C"/>
    <w:rsid w:val="00EA39A3"/>
    <w:rsid w:val="00EA3ACD"/>
    <w:rsid w:val="00EA3B65"/>
    <w:rsid w:val="00EA3E3D"/>
    <w:rsid w:val="00EA3E8F"/>
    <w:rsid w:val="00EA4008"/>
    <w:rsid w:val="00EA4895"/>
    <w:rsid w:val="00EA4B45"/>
    <w:rsid w:val="00EA4B80"/>
    <w:rsid w:val="00EA4DDB"/>
    <w:rsid w:val="00EA5079"/>
    <w:rsid w:val="00EA5156"/>
    <w:rsid w:val="00EA519D"/>
    <w:rsid w:val="00EA5666"/>
    <w:rsid w:val="00EA590E"/>
    <w:rsid w:val="00EA5D5B"/>
    <w:rsid w:val="00EA6421"/>
    <w:rsid w:val="00EA681B"/>
    <w:rsid w:val="00EA6D32"/>
    <w:rsid w:val="00EA6EF5"/>
    <w:rsid w:val="00EA6F0B"/>
    <w:rsid w:val="00EA79AF"/>
    <w:rsid w:val="00EA7E0C"/>
    <w:rsid w:val="00EB03F4"/>
    <w:rsid w:val="00EB0D0D"/>
    <w:rsid w:val="00EB1337"/>
    <w:rsid w:val="00EB169A"/>
    <w:rsid w:val="00EB1960"/>
    <w:rsid w:val="00EB1BB8"/>
    <w:rsid w:val="00EB1D8E"/>
    <w:rsid w:val="00EB1FFE"/>
    <w:rsid w:val="00EB26CF"/>
    <w:rsid w:val="00EB2A83"/>
    <w:rsid w:val="00EB2AD2"/>
    <w:rsid w:val="00EB2C54"/>
    <w:rsid w:val="00EB3578"/>
    <w:rsid w:val="00EB3B7A"/>
    <w:rsid w:val="00EB3C61"/>
    <w:rsid w:val="00EB40D3"/>
    <w:rsid w:val="00EB4104"/>
    <w:rsid w:val="00EB416D"/>
    <w:rsid w:val="00EB4263"/>
    <w:rsid w:val="00EB4474"/>
    <w:rsid w:val="00EB4CC3"/>
    <w:rsid w:val="00EB571E"/>
    <w:rsid w:val="00EB5896"/>
    <w:rsid w:val="00EB5C5E"/>
    <w:rsid w:val="00EB5C8C"/>
    <w:rsid w:val="00EB6A6C"/>
    <w:rsid w:val="00EB6BF2"/>
    <w:rsid w:val="00EB71E4"/>
    <w:rsid w:val="00EB74D9"/>
    <w:rsid w:val="00EB7625"/>
    <w:rsid w:val="00EB768A"/>
    <w:rsid w:val="00EB7D9B"/>
    <w:rsid w:val="00EB7F53"/>
    <w:rsid w:val="00EC0C8C"/>
    <w:rsid w:val="00EC0D20"/>
    <w:rsid w:val="00EC0DA7"/>
    <w:rsid w:val="00EC12B6"/>
    <w:rsid w:val="00EC1B7A"/>
    <w:rsid w:val="00EC211F"/>
    <w:rsid w:val="00EC25B1"/>
    <w:rsid w:val="00EC2B65"/>
    <w:rsid w:val="00EC3355"/>
    <w:rsid w:val="00EC3438"/>
    <w:rsid w:val="00EC3440"/>
    <w:rsid w:val="00EC37C3"/>
    <w:rsid w:val="00EC3944"/>
    <w:rsid w:val="00EC3DB7"/>
    <w:rsid w:val="00EC4146"/>
    <w:rsid w:val="00EC4CAD"/>
    <w:rsid w:val="00EC5239"/>
    <w:rsid w:val="00EC55AE"/>
    <w:rsid w:val="00EC5999"/>
    <w:rsid w:val="00EC5D73"/>
    <w:rsid w:val="00EC649A"/>
    <w:rsid w:val="00EC6586"/>
    <w:rsid w:val="00EC658B"/>
    <w:rsid w:val="00EC7797"/>
    <w:rsid w:val="00EC7B0D"/>
    <w:rsid w:val="00EC7CD9"/>
    <w:rsid w:val="00ED05DC"/>
    <w:rsid w:val="00ED063D"/>
    <w:rsid w:val="00ED06EA"/>
    <w:rsid w:val="00ED0967"/>
    <w:rsid w:val="00ED0DCB"/>
    <w:rsid w:val="00ED0FCC"/>
    <w:rsid w:val="00ED121C"/>
    <w:rsid w:val="00ED1546"/>
    <w:rsid w:val="00ED1BA8"/>
    <w:rsid w:val="00ED1CF6"/>
    <w:rsid w:val="00ED380D"/>
    <w:rsid w:val="00ED4011"/>
    <w:rsid w:val="00ED4359"/>
    <w:rsid w:val="00ED43A5"/>
    <w:rsid w:val="00ED4D43"/>
    <w:rsid w:val="00ED548A"/>
    <w:rsid w:val="00ED591F"/>
    <w:rsid w:val="00ED6858"/>
    <w:rsid w:val="00ED6B21"/>
    <w:rsid w:val="00ED71B3"/>
    <w:rsid w:val="00ED7280"/>
    <w:rsid w:val="00ED7496"/>
    <w:rsid w:val="00ED7672"/>
    <w:rsid w:val="00ED7C22"/>
    <w:rsid w:val="00ED7CF4"/>
    <w:rsid w:val="00EE079D"/>
    <w:rsid w:val="00EE1505"/>
    <w:rsid w:val="00EE15D0"/>
    <w:rsid w:val="00EE1F5E"/>
    <w:rsid w:val="00EE2E2B"/>
    <w:rsid w:val="00EE33D2"/>
    <w:rsid w:val="00EE3589"/>
    <w:rsid w:val="00EE37A3"/>
    <w:rsid w:val="00EE3DC0"/>
    <w:rsid w:val="00EE4429"/>
    <w:rsid w:val="00EE49D4"/>
    <w:rsid w:val="00EE4A98"/>
    <w:rsid w:val="00EE5005"/>
    <w:rsid w:val="00EE5238"/>
    <w:rsid w:val="00EE66BD"/>
    <w:rsid w:val="00EE6B8F"/>
    <w:rsid w:val="00EE6B9D"/>
    <w:rsid w:val="00EE6BF5"/>
    <w:rsid w:val="00EE794F"/>
    <w:rsid w:val="00EE7C35"/>
    <w:rsid w:val="00EF04BC"/>
    <w:rsid w:val="00EF0882"/>
    <w:rsid w:val="00EF0D79"/>
    <w:rsid w:val="00EF0E6D"/>
    <w:rsid w:val="00EF1410"/>
    <w:rsid w:val="00EF164A"/>
    <w:rsid w:val="00EF2301"/>
    <w:rsid w:val="00EF260D"/>
    <w:rsid w:val="00EF34E7"/>
    <w:rsid w:val="00EF368C"/>
    <w:rsid w:val="00EF38D7"/>
    <w:rsid w:val="00EF3A32"/>
    <w:rsid w:val="00EF40DA"/>
    <w:rsid w:val="00EF4758"/>
    <w:rsid w:val="00EF4997"/>
    <w:rsid w:val="00EF4FEE"/>
    <w:rsid w:val="00EF5120"/>
    <w:rsid w:val="00EF5428"/>
    <w:rsid w:val="00EF55CE"/>
    <w:rsid w:val="00EF5A8F"/>
    <w:rsid w:val="00EF5E29"/>
    <w:rsid w:val="00EF5F28"/>
    <w:rsid w:val="00EF644B"/>
    <w:rsid w:val="00EF720F"/>
    <w:rsid w:val="00F003F5"/>
    <w:rsid w:val="00F0041B"/>
    <w:rsid w:val="00F004BE"/>
    <w:rsid w:val="00F00FD6"/>
    <w:rsid w:val="00F01088"/>
    <w:rsid w:val="00F01452"/>
    <w:rsid w:val="00F01DF3"/>
    <w:rsid w:val="00F02194"/>
    <w:rsid w:val="00F02A47"/>
    <w:rsid w:val="00F02E7C"/>
    <w:rsid w:val="00F032AA"/>
    <w:rsid w:val="00F035ED"/>
    <w:rsid w:val="00F03626"/>
    <w:rsid w:val="00F03EB6"/>
    <w:rsid w:val="00F04141"/>
    <w:rsid w:val="00F04A13"/>
    <w:rsid w:val="00F05434"/>
    <w:rsid w:val="00F0625C"/>
    <w:rsid w:val="00F07115"/>
    <w:rsid w:val="00F071C4"/>
    <w:rsid w:val="00F0732A"/>
    <w:rsid w:val="00F0773A"/>
    <w:rsid w:val="00F07822"/>
    <w:rsid w:val="00F07D8D"/>
    <w:rsid w:val="00F07F9E"/>
    <w:rsid w:val="00F10184"/>
    <w:rsid w:val="00F10475"/>
    <w:rsid w:val="00F106EA"/>
    <w:rsid w:val="00F109D6"/>
    <w:rsid w:val="00F125B2"/>
    <w:rsid w:val="00F12B31"/>
    <w:rsid w:val="00F131C4"/>
    <w:rsid w:val="00F13850"/>
    <w:rsid w:val="00F13FDB"/>
    <w:rsid w:val="00F1438A"/>
    <w:rsid w:val="00F14D67"/>
    <w:rsid w:val="00F1541A"/>
    <w:rsid w:val="00F1546F"/>
    <w:rsid w:val="00F154E5"/>
    <w:rsid w:val="00F15972"/>
    <w:rsid w:val="00F166C9"/>
    <w:rsid w:val="00F1777D"/>
    <w:rsid w:val="00F17897"/>
    <w:rsid w:val="00F20D07"/>
    <w:rsid w:val="00F20D3A"/>
    <w:rsid w:val="00F2121E"/>
    <w:rsid w:val="00F219EF"/>
    <w:rsid w:val="00F21C98"/>
    <w:rsid w:val="00F220D1"/>
    <w:rsid w:val="00F22856"/>
    <w:rsid w:val="00F22AC4"/>
    <w:rsid w:val="00F22E69"/>
    <w:rsid w:val="00F22FCB"/>
    <w:rsid w:val="00F23768"/>
    <w:rsid w:val="00F23D79"/>
    <w:rsid w:val="00F2439D"/>
    <w:rsid w:val="00F24929"/>
    <w:rsid w:val="00F24AAD"/>
    <w:rsid w:val="00F25874"/>
    <w:rsid w:val="00F26009"/>
    <w:rsid w:val="00F26076"/>
    <w:rsid w:val="00F26975"/>
    <w:rsid w:val="00F26AE5"/>
    <w:rsid w:val="00F27124"/>
    <w:rsid w:val="00F277AB"/>
    <w:rsid w:val="00F278F9"/>
    <w:rsid w:val="00F27DB8"/>
    <w:rsid w:val="00F303D8"/>
    <w:rsid w:val="00F305AB"/>
    <w:rsid w:val="00F307A5"/>
    <w:rsid w:val="00F313D7"/>
    <w:rsid w:val="00F314C4"/>
    <w:rsid w:val="00F31753"/>
    <w:rsid w:val="00F3189E"/>
    <w:rsid w:val="00F31F75"/>
    <w:rsid w:val="00F3213C"/>
    <w:rsid w:val="00F3280F"/>
    <w:rsid w:val="00F32B72"/>
    <w:rsid w:val="00F32CF7"/>
    <w:rsid w:val="00F33DAB"/>
    <w:rsid w:val="00F341EB"/>
    <w:rsid w:val="00F348BF"/>
    <w:rsid w:val="00F3514C"/>
    <w:rsid w:val="00F356DE"/>
    <w:rsid w:val="00F35731"/>
    <w:rsid w:val="00F357B4"/>
    <w:rsid w:val="00F358B1"/>
    <w:rsid w:val="00F35AA4"/>
    <w:rsid w:val="00F36C67"/>
    <w:rsid w:val="00F376C9"/>
    <w:rsid w:val="00F3787A"/>
    <w:rsid w:val="00F37BD9"/>
    <w:rsid w:val="00F37F91"/>
    <w:rsid w:val="00F40079"/>
    <w:rsid w:val="00F40382"/>
    <w:rsid w:val="00F40640"/>
    <w:rsid w:val="00F4242E"/>
    <w:rsid w:val="00F42B46"/>
    <w:rsid w:val="00F434B3"/>
    <w:rsid w:val="00F4410C"/>
    <w:rsid w:val="00F44A24"/>
    <w:rsid w:val="00F455A0"/>
    <w:rsid w:val="00F458A1"/>
    <w:rsid w:val="00F45DD7"/>
    <w:rsid w:val="00F46633"/>
    <w:rsid w:val="00F46C50"/>
    <w:rsid w:val="00F46D0B"/>
    <w:rsid w:val="00F47066"/>
    <w:rsid w:val="00F4706C"/>
    <w:rsid w:val="00F47F77"/>
    <w:rsid w:val="00F50003"/>
    <w:rsid w:val="00F500E1"/>
    <w:rsid w:val="00F50E37"/>
    <w:rsid w:val="00F511FD"/>
    <w:rsid w:val="00F51594"/>
    <w:rsid w:val="00F515FE"/>
    <w:rsid w:val="00F52209"/>
    <w:rsid w:val="00F523A9"/>
    <w:rsid w:val="00F52644"/>
    <w:rsid w:val="00F52873"/>
    <w:rsid w:val="00F54C8F"/>
    <w:rsid w:val="00F54D20"/>
    <w:rsid w:val="00F55414"/>
    <w:rsid w:val="00F55EDE"/>
    <w:rsid w:val="00F5613B"/>
    <w:rsid w:val="00F5618F"/>
    <w:rsid w:val="00F56EEA"/>
    <w:rsid w:val="00F57046"/>
    <w:rsid w:val="00F5716D"/>
    <w:rsid w:val="00F573E8"/>
    <w:rsid w:val="00F576DF"/>
    <w:rsid w:val="00F60154"/>
    <w:rsid w:val="00F60EB8"/>
    <w:rsid w:val="00F610C1"/>
    <w:rsid w:val="00F61494"/>
    <w:rsid w:val="00F61632"/>
    <w:rsid w:val="00F619F6"/>
    <w:rsid w:val="00F61AFD"/>
    <w:rsid w:val="00F62586"/>
    <w:rsid w:val="00F62955"/>
    <w:rsid w:val="00F63AB0"/>
    <w:rsid w:val="00F63DE6"/>
    <w:rsid w:val="00F64128"/>
    <w:rsid w:val="00F6425D"/>
    <w:rsid w:val="00F643D7"/>
    <w:rsid w:val="00F64689"/>
    <w:rsid w:val="00F64A8D"/>
    <w:rsid w:val="00F64FEB"/>
    <w:rsid w:val="00F64FEC"/>
    <w:rsid w:val="00F653B6"/>
    <w:rsid w:val="00F659D0"/>
    <w:rsid w:val="00F65D7C"/>
    <w:rsid w:val="00F65F83"/>
    <w:rsid w:val="00F66305"/>
    <w:rsid w:val="00F664A7"/>
    <w:rsid w:val="00F666F7"/>
    <w:rsid w:val="00F66A1C"/>
    <w:rsid w:val="00F66B41"/>
    <w:rsid w:val="00F66E59"/>
    <w:rsid w:val="00F66F84"/>
    <w:rsid w:val="00F67086"/>
    <w:rsid w:val="00F672D0"/>
    <w:rsid w:val="00F678A5"/>
    <w:rsid w:val="00F67ABA"/>
    <w:rsid w:val="00F70198"/>
    <w:rsid w:val="00F706AF"/>
    <w:rsid w:val="00F71188"/>
    <w:rsid w:val="00F71331"/>
    <w:rsid w:val="00F71731"/>
    <w:rsid w:val="00F71890"/>
    <w:rsid w:val="00F71ED4"/>
    <w:rsid w:val="00F724A3"/>
    <w:rsid w:val="00F7284C"/>
    <w:rsid w:val="00F72EDE"/>
    <w:rsid w:val="00F736FD"/>
    <w:rsid w:val="00F73E4B"/>
    <w:rsid w:val="00F7500C"/>
    <w:rsid w:val="00F7509A"/>
    <w:rsid w:val="00F75510"/>
    <w:rsid w:val="00F75C26"/>
    <w:rsid w:val="00F765B3"/>
    <w:rsid w:val="00F769AB"/>
    <w:rsid w:val="00F774C5"/>
    <w:rsid w:val="00F77E53"/>
    <w:rsid w:val="00F8010F"/>
    <w:rsid w:val="00F81800"/>
    <w:rsid w:val="00F81B7F"/>
    <w:rsid w:val="00F81C70"/>
    <w:rsid w:val="00F81F80"/>
    <w:rsid w:val="00F82007"/>
    <w:rsid w:val="00F8386C"/>
    <w:rsid w:val="00F83E1B"/>
    <w:rsid w:val="00F84035"/>
    <w:rsid w:val="00F85667"/>
    <w:rsid w:val="00F85716"/>
    <w:rsid w:val="00F85BC6"/>
    <w:rsid w:val="00F85D7E"/>
    <w:rsid w:val="00F867AD"/>
    <w:rsid w:val="00F86C4F"/>
    <w:rsid w:val="00F87058"/>
    <w:rsid w:val="00F871FB"/>
    <w:rsid w:val="00F8755A"/>
    <w:rsid w:val="00F8783F"/>
    <w:rsid w:val="00F87D34"/>
    <w:rsid w:val="00F90182"/>
    <w:rsid w:val="00F90356"/>
    <w:rsid w:val="00F9067C"/>
    <w:rsid w:val="00F9084C"/>
    <w:rsid w:val="00F90CDC"/>
    <w:rsid w:val="00F91798"/>
    <w:rsid w:val="00F917B4"/>
    <w:rsid w:val="00F91948"/>
    <w:rsid w:val="00F91E54"/>
    <w:rsid w:val="00F91F54"/>
    <w:rsid w:val="00F92BD5"/>
    <w:rsid w:val="00F92D61"/>
    <w:rsid w:val="00F934D4"/>
    <w:rsid w:val="00F934F6"/>
    <w:rsid w:val="00F93F02"/>
    <w:rsid w:val="00F94003"/>
    <w:rsid w:val="00F940B2"/>
    <w:rsid w:val="00F9439D"/>
    <w:rsid w:val="00F94761"/>
    <w:rsid w:val="00F94CE3"/>
    <w:rsid w:val="00F9509A"/>
    <w:rsid w:val="00F95D82"/>
    <w:rsid w:val="00F96209"/>
    <w:rsid w:val="00F963EA"/>
    <w:rsid w:val="00F964EC"/>
    <w:rsid w:val="00F96691"/>
    <w:rsid w:val="00F968A3"/>
    <w:rsid w:val="00F96A29"/>
    <w:rsid w:val="00F96E0A"/>
    <w:rsid w:val="00F96F4C"/>
    <w:rsid w:val="00F96FD2"/>
    <w:rsid w:val="00F970D4"/>
    <w:rsid w:val="00F974DD"/>
    <w:rsid w:val="00F97602"/>
    <w:rsid w:val="00F97CFC"/>
    <w:rsid w:val="00FA11C2"/>
    <w:rsid w:val="00FA12EE"/>
    <w:rsid w:val="00FA1343"/>
    <w:rsid w:val="00FA197D"/>
    <w:rsid w:val="00FA1B2E"/>
    <w:rsid w:val="00FA1C03"/>
    <w:rsid w:val="00FA1F15"/>
    <w:rsid w:val="00FA2173"/>
    <w:rsid w:val="00FA22C3"/>
    <w:rsid w:val="00FA242D"/>
    <w:rsid w:val="00FA2B9F"/>
    <w:rsid w:val="00FA407B"/>
    <w:rsid w:val="00FA47AE"/>
    <w:rsid w:val="00FA50B6"/>
    <w:rsid w:val="00FA59F0"/>
    <w:rsid w:val="00FA5AA7"/>
    <w:rsid w:val="00FA5B9C"/>
    <w:rsid w:val="00FA5EDB"/>
    <w:rsid w:val="00FA6499"/>
    <w:rsid w:val="00FA692D"/>
    <w:rsid w:val="00FA6D21"/>
    <w:rsid w:val="00FA704E"/>
    <w:rsid w:val="00FA7058"/>
    <w:rsid w:val="00FA74B7"/>
    <w:rsid w:val="00FA7FD8"/>
    <w:rsid w:val="00FB0219"/>
    <w:rsid w:val="00FB0595"/>
    <w:rsid w:val="00FB0BAE"/>
    <w:rsid w:val="00FB0D43"/>
    <w:rsid w:val="00FB17E2"/>
    <w:rsid w:val="00FB187C"/>
    <w:rsid w:val="00FB1ECC"/>
    <w:rsid w:val="00FB2771"/>
    <w:rsid w:val="00FB28F3"/>
    <w:rsid w:val="00FB2BA6"/>
    <w:rsid w:val="00FB3285"/>
    <w:rsid w:val="00FB3320"/>
    <w:rsid w:val="00FB3B88"/>
    <w:rsid w:val="00FB3FCA"/>
    <w:rsid w:val="00FB477C"/>
    <w:rsid w:val="00FB483B"/>
    <w:rsid w:val="00FB4A71"/>
    <w:rsid w:val="00FB4B2A"/>
    <w:rsid w:val="00FB4D49"/>
    <w:rsid w:val="00FB4EC1"/>
    <w:rsid w:val="00FB5704"/>
    <w:rsid w:val="00FB5BC2"/>
    <w:rsid w:val="00FB5C26"/>
    <w:rsid w:val="00FB6F97"/>
    <w:rsid w:val="00FB74AB"/>
    <w:rsid w:val="00FB7582"/>
    <w:rsid w:val="00FB75AE"/>
    <w:rsid w:val="00FB7630"/>
    <w:rsid w:val="00FB7F2F"/>
    <w:rsid w:val="00FC00B0"/>
    <w:rsid w:val="00FC08D4"/>
    <w:rsid w:val="00FC09BD"/>
    <w:rsid w:val="00FC0F23"/>
    <w:rsid w:val="00FC135A"/>
    <w:rsid w:val="00FC155E"/>
    <w:rsid w:val="00FC1EDD"/>
    <w:rsid w:val="00FC2F2C"/>
    <w:rsid w:val="00FC349A"/>
    <w:rsid w:val="00FC34EF"/>
    <w:rsid w:val="00FC3604"/>
    <w:rsid w:val="00FC37C6"/>
    <w:rsid w:val="00FC3FBD"/>
    <w:rsid w:val="00FC4055"/>
    <w:rsid w:val="00FC4865"/>
    <w:rsid w:val="00FC5476"/>
    <w:rsid w:val="00FC5F3B"/>
    <w:rsid w:val="00FC6A79"/>
    <w:rsid w:val="00FC7CD4"/>
    <w:rsid w:val="00FD0858"/>
    <w:rsid w:val="00FD087B"/>
    <w:rsid w:val="00FD0B96"/>
    <w:rsid w:val="00FD1360"/>
    <w:rsid w:val="00FD1473"/>
    <w:rsid w:val="00FD19FF"/>
    <w:rsid w:val="00FD1FFA"/>
    <w:rsid w:val="00FD2056"/>
    <w:rsid w:val="00FD226B"/>
    <w:rsid w:val="00FD29DE"/>
    <w:rsid w:val="00FD33CC"/>
    <w:rsid w:val="00FD3B46"/>
    <w:rsid w:val="00FD3EC4"/>
    <w:rsid w:val="00FD4002"/>
    <w:rsid w:val="00FD4C4A"/>
    <w:rsid w:val="00FD578B"/>
    <w:rsid w:val="00FD6331"/>
    <w:rsid w:val="00FD7173"/>
    <w:rsid w:val="00FD7E3E"/>
    <w:rsid w:val="00FE0111"/>
    <w:rsid w:val="00FE02F3"/>
    <w:rsid w:val="00FE0447"/>
    <w:rsid w:val="00FE1AB2"/>
    <w:rsid w:val="00FE255D"/>
    <w:rsid w:val="00FE2645"/>
    <w:rsid w:val="00FE2F35"/>
    <w:rsid w:val="00FE31D6"/>
    <w:rsid w:val="00FE3364"/>
    <w:rsid w:val="00FE3506"/>
    <w:rsid w:val="00FE36DE"/>
    <w:rsid w:val="00FE389E"/>
    <w:rsid w:val="00FE3FC5"/>
    <w:rsid w:val="00FE41C0"/>
    <w:rsid w:val="00FE4486"/>
    <w:rsid w:val="00FE44E0"/>
    <w:rsid w:val="00FE4897"/>
    <w:rsid w:val="00FE49A7"/>
    <w:rsid w:val="00FE574F"/>
    <w:rsid w:val="00FE59E4"/>
    <w:rsid w:val="00FE60C5"/>
    <w:rsid w:val="00FE622C"/>
    <w:rsid w:val="00FE65EA"/>
    <w:rsid w:val="00FE666F"/>
    <w:rsid w:val="00FE67AF"/>
    <w:rsid w:val="00FE74A8"/>
    <w:rsid w:val="00FE7CA9"/>
    <w:rsid w:val="00FF064D"/>
    <w:rsid w:val="00FF218A"/>
    <w:rsid w:val="00FF232C"/>
    <w:rsid w:val="00FF261D"/>
    <w:rsid w:val="00FF2734"/>
    <w:rsid w:val="00FF283D"/>
    <w:rsid w:val="00FF28E9"/>
    <w:rsid w:val="00FF2993"/>
    <w:rsid w:val="00FF2D7A"/>
    <w:rsid w:val="00FF31FC"/>
    <w:rsid w:val="00FF389C"/>
    <w:rsid w:val="00FF3A32"/>
    <w:rsid w:val="00FF3BE8"/>
    <w:rsid w:val="00FF4189"/>
    <w:rsid w:val="00FF4198"/>
    <w:rsid w:val="00FF41ED"/>
    <w:rsid w:val="00FF4605"/>
    <w:rsid w:val="00FF4817"/>
    <w:rsid w:val="00FF4EA6"/>
    <w:rsid w:val="00FF5863"/>
    <w:rsid w:val="00FF5A30"/>
    <w:rsid w:val="00FF5B43"/>
    <w:rsid w:val="00FF6524"/>
    <w:rsid w:val="00FF659B"/>
    <w:rsid w:val="00FF6603"/>
    <w:rsid w:val="00FF6BCE"/>
    <w:rsid w:val="00FF7266"/>
    <w:rsid w:val="00FF76CC"/>
    <w:rsid w:val="00FF7BB6"/>
    <w:rsid w:val="00FF7CFF"/>
    <w:rsid w:val="014440CF"/>
    <w:rsid w:val="015A0F29"/>
    <w:rsid w:val="01A13D94"/>
    <w:rsid w:val="0200F1F3"/>
    <w:rsid w:val="023A9B60"/>
    <w:rsid w:val="024B0802"/>
    <w:rsid w:val="029BB9EF"/>
    <w:rsid w:val="033D0DF5"/>
    <w:rsid w:val="03420762"/>
    <w:rsid w:val="03B2EB44"/>
    <w:rsid w:val="041DCCC0"/>
    <w:rsid w:val="06582D56"/>
    <w:rsid w:val="06831AB0"/>
    <w:rsid w:val="06AF4B02"/>
    <w:rsid w:val="06D98407"/>
    <w:rsid w:val="070509DF"/>
    <w:rsid w:val="0728D0EA"/>
    <w:rsid w:val="073CBD52"/>
    <w:rsid w:val="07D107BF"/>
    <w:rsid w:val="0805C2B4"/>
    <w:rsid w:val="0823D11B"/>
    <w:rsid w:val="085C6FC0"/>
    <w:rsid w:val="086D9D17"/>
    <w:rsid w:val="088B58FB"/>
    <w:rsid w:val="08B0BD5D"/>
    <w:rsid w:val="0919D910"/>
    <w:rsid w:val="0968E388"/>
    <w:rsid w:val="09C50574"/>
    <w:rsid w:val="09D4047C"/>
    <w:rsid w:val="09FFD30E"/>
    <w:rsid w:val="0AF42F6E"/>
    <w:rsid w:val="0AFDC37D"/>
    <w:rsid w:val="0B04B3E9"/>
    <w:rsid w:val="0B3D6376"/>
    <w:rsid w:val="0B64A624"/>
    <w:rsid w:val="0B65B565"/>
    <w:rsid w:val="0B74D073"/>
    <w:rsid w:val="0CCA2163"/>
    <w:rsid w:val="0CD933D7"/>
    <w:rsid w:val="0D185726"/>
    <w:rsid w:val="0DFBEE20"/>
    <w:rsid w:val="0E0F89FA"/>
    <w:rsid w:val="0EC7BDE1"/>
    <w:rsid w:val="0F253A21"/>
    <w:rsid w:val="0F373217"/>
    <w:rsid w:val="0F9DE905"/>
    <w:rsid w:val="101C02C8"/>
    <w:rsid w:val="1060E2C8"/>
    <w:rsid w:val="10A33551"/>
    <w:rsid w:val="10EBD25D"/>
    <w:rsid w:val="11A8A25A"/>
    <w:rsid w:val="12060886"/>
    <w:rsid w:val="13EC06E4"/>
    <w:rsid w:val="13FB90EC"/>
    <w:rsid w:val="14D8289B"/>
    <w:rsid w:val="15947BA5"/>
    <w:rsid w:val="15ED2E6C"/>
    <w:rsid w:val="1670B2DD"/>
    <w:rsid w:val="168E0F11"/>
    <w:rsid w:val="16EC6777"/>
    <w:rsid w:val="16F503A4"/>
    <w:rsid w:val="16FE2385"/>
    <w:rsid w:val="170EB9A8"/>
    <w:rsid w:val="17195CA9"/>
    <w:rsid w:val="178E2F62"/>
    <w:rsid w:val="181BE67E"/>
    <w:rsid w:val="1834D482"/>
    <w:rsid w:val="184AA8B7"/>
    <w:rsid w:val="1886364F"/>
    <w:rsid w:val="18B8100B"/>
    <w:rsid w:val="19013D78"/>
    <w:rsid w:val="1984FB9F"/>
    <w:rsid w:val="198553AF"/>
    <w:rsid w:val="19B7B6DF"/>
    <w:rsid w:val="19DEACA3"/>
    <w:rsid w:val="1AA258FC"/>
    <w:rsid w:val="1AAF3E87"/>
    <w:rsid w:val="1AECD4F5"/>
    <w:rsid w:val="1B505A33"/>
    <w:rsid w:val="1BC248EA"/>
    <w:rsid w:val="1C94BE94"/>
    <w:rsid w:val="1CEF57A1"/>
    <w:rsid w:val="1D2C82B2"/>
    <w:rsid w:val="1D7C3103"/>
    <w:rsid w:val="1DD2F30E"/>
    <w:rsid w:val="1E128C0B"/>
    <w:rsid w:val="1E4DA586"/>
    <w:rsid w:val="1E4F887E"/>
    <w:rsid w:val="1E84A98F"/>
    <w:rsid w:val="1F08FF2E"/>
    <w:rsid w:val="1F1ABB9B"/>
    <w:rsid w:val="1F1BF2DB"/>
    <w:rsid w:val="1F35B761"/>
    <w:rsid w:val="1F7802AD"/>
    <w:rsid w:val="1FB4E831"/>
    <w:rsid w:val="2025C513"/>
    <w:rsid w:val="2034B4B7"/>
    <w:rsid w:val="20493C3B"/>
    <w:rsid w:val="2066C90C"/>
    <w:rsid w:val="2090B3AD"/>
    <w:rsid w:val="21026F72"/>
    <w:rsid w:val="2132353D"/>
    <w:rsid w:val="217D1720"/>
    <w:rsid w:val="2183B455"/>
    <w:rsid w:val="22867889"/>
    <w:rsid w:val="229D635A"/>
    <w:rsid w:val="22A43805"/>
    <w:rsid w:val="2386C574"/>
    <w:rsid w:val="23BA67E3"/>
    <w:rsid w:val="24A5A1A5"/>
    <w:rsid w:val="24D43369"/>
    <w:rsid w:val="25530210"/>
    <w:rsid w:val="25550DF3"/>
    <w:rsid w:val="2597B471"/>
    <w:rsid w:val="25BDFA79"/>
    <w:rsid w:val="262F856F"/>
    <w:rsid w:val="26CA8ECC"/>
    <w:rsid w:val="26CB3892"/>
    <w:rsid w:val="2767B323"/>
    <w:rsid w:val="27BD1C1F"/>
    <w:rsid w:val="27C81C48"/>
    <w:rsid w:val="27D8DEC8"/>
    <w:rsid w:val="2815B4DE"/>
    <w:rsid w:val="28370690"/>
    <w:rsid w:val="286959D8"/>
    <w:rsid w:val="28A9ACC4"/>
    <w:rsid w:val="29577CBE"/>
    <w:rsid w:val="295FF7CF"/>
    <w:rsid w:val="29AD022D"/>
    <w:rsid w:val="29E558B3"/>
    <w:rsid w:val="2A01B76E"/>
    <w:rsid w:val="2AB61688"/>
    <w:rsid w:val="2AC1792D"/>
    <w:rsid w:val="2AC36B5A"/>
    <w:rsid w:val="2AD2C74A"/>
    <w:rsid w:val="2AD9A522"/>
    <w:rsid w:val="2B71D385"/>
    <w:rsid w:val="2BB5608F"/>
    <w:rsid w:val="2BCE917D"/>
    <w:rsid w:val="2BE6BEB1"/>
    <w:rsid w:val="2C95C5A7"/>
    <w:rsid w:val="2CA15195"/>
    <w:rsid w:val="2D3DF701"/>
    <w:rsid w:val="2DE41C48"/>
    <w:rsid w:val="2DFB95AD"/>
    <w:rsid w:val="2E216AAD"/>
    <w:rsid w:val="2E37296C"/>
    <w:rsid w:val="2E622E75"/>
    <w:rsid w:val="2EC56CFB"/>
    <w:rsid w:val="2EE61909"/>
    <w:rsid w:val="2FD16D3F"/>
    <w:rsid w:val="3008CD56"/>
    <w:rsid w:val="3036DD2B"/>
    <w:rsid w:val="306D3602"/>
    <w:rsid w:val="30E9309F"/>
    <w:rsid w:val="30F56D0C"/>
    <w:rsid w:val="3244867F"/>
    <w:rsid w:val="3284055F"/>
    <w:rsid w:val="329ACAF8"/>
    <w:rsid w:val="3329B1D6"/>
    <w:rsid w:val="3379A3F4"/>
    <w:rsid w:val="33AE73BC"/>
    <w:rsid w:val="33B35AE6"/>
    <w:rsid w:val="3413B801"/>
    <w:rsid w:val="34731465"/>
    <w:rsid w:val="349811D3"/>
    <w:rsid w:val="354E4777"/>
    <w:rsid w:val="356E6508"/>
    <w:rsid w:val="3659605D"/>
    <w:rsid w:val="3679709B"/>
    <w:rsid w:val="368588C9"/>
    <w:rsid w:val="36DAE839"/>
    <w:rsid w:val="3738D8EC"/>
    <w:rsid w:val="374E0FD6"/>
    <w:rsid w:val="37F5828B"/>
    <w:rsid w:val="386F3851"/>
    <w:rsid w:val="387B3784"/>
    <w:rsid w:val="38AA1D44"/>
    <w:rsid w:val="38BD552E"/>
    <w:rsid w:val="39222AEC"/>
    <w:rsid w:val="39880EEF"/>
    <w:rsid w:val="39FAEFEB"/>
    <w:rsid w:val="3A2305CE"/>
    <w:rsid w:val="3A9B9935"/>
    <w:rsid w:val="3AAA4281"/>
    <w:rsid w:val="3BAFE8A9"/>
    <w:rsid w:val="3C0EF84A"/>
    <w:rsid w:val="3C376996"/>
    <w:rsid w:val="3C4612E2"/>
    <w:rsid w:val="3C9529D9"/>
    <w:rsid w:val="3CDA6911"/>
    <w:rsid w:val="3CE53D44"/>
    <w:rsid w:val="3D415E4E"/>
    <w:rsid w:val="3D4B96A6"/>
    <w:rsid w:val="3D67EFF0"/>
    <w:rsid w:val="3D99F7F7"/>
    <w:rsid w:val="3E0D50AB"/>
    <w:rsid w:val="3E665127"/>
    <w:rsid w:val="3E724A8F"/>
    <w:rsid w:val="3E88D5A4"/>
    <w:rsid w:val="3EB13BF9"/>
    <w:rsid w:val="3F159422"/>
    <w:rsid w:val="3F9C04F6"/>
    <w:rsid w:val="3FA7D96F"/>
    <w:rsid w:val="3FB622A8"/>
    <w:rsid w:val="3FF80DE3"/>
    <w:rsid w:val="4006659C"/>
    <w:rsid w:val="407368AA"/>
    <w:rsid w:val="40911862"/>
    <w:rsid w:val="40C63540"/>
    <w:rsid w:val="421E54FF"/>
    <w:rsid w:val="4230D8B1"/>
    <w:rsid w:val="4285D1C6"/>
    <w:rsid w:val="42D19874"/>
    <w:rsid w:val="42D557BA"/>
    <w:rsid w:val="431B8236"/>
    <w:rsid w:val="43A2DEDF"/>
    <w:rsid w:val="446D68D5"/>
    <w:rsid w:val="4566555B"/>
    <w:rsid w:val="45FB6AFC"/>
    <w:rsid w:val="46029B5A"/>
    <w:rsid w:val="46E4A4BD"/>
    <w:rsid w:val="4707645B"/>
    <w:rsid w:val="47292203"/>
    <w:rsid w:val="47C49190"/>
    <w:rsid w:val="47D59E3C"/>
    <w:rsid w:val="47DADE9A"/>
    <w:rsid w:val="48ABE60D"/>
    <w:rsid w:val="48B322DC"/>
    <w:rsid w:val="48E4D87C"/>
    <w:rsid w:val="4940D9F8"/>
    <w:rsid w:val="4ABCB23D"/>
    <w:rsid w:val="4B3D4737"/>
    <w:rsid w:val="4B499573"/>
    <w:rsid w:val="4B6F0694"/>
    <w:rsid w:val="4B7C7D84"/>
    <w:rsid w:val="4BC92997"/>
    <w:rsid w:val="4C35B95C"/>
    <w:rsid w:val="4C787ABA"/>
    <w:rsid w:val="4CB1F675"/>
    <w:rsid w:val="4CD48FA4"/>
    <w:rsid w:val="4D738C88"/>
    <w:rsid w:val="4E018BBA"/>
    <w:rsid w:val="4E438C97"/>
    <w:rsid w:val="4E6795AA"/>
    <w:rsid w:val="4E7E0F07"/>
    <w:rsid w:val="4E97E3C3"/>
    <w:rsid w:val="4ED35995"/>
    <w:rsid w:val="4EF9C6CD"/>
    <w:rsid w:val="4F093C03"/>
    <w:rsid w:val="4F2A1285"/>
    <w:rsid w:val="4F55826F"/>
    <w:rsid w:val="4F68B470"/>
    <w:rsid w:val="4FC818A7"/>
    <w:rsid w:val="4FFD5A72"/>
    <w:rsid w:val="5010B85A"/>
    <w:rsid w:val="508E638F"/>
    <w:rsid w:val="50AE5F69"/>
    <w:rsid w:val="50FFE99B"/>
    <w:rsid w:val="51A1EF8B"/>
    <w:rsid w:val="51BF12FC"/>
    <w:rsid w:val="520A0E2F"/>
    <w:rsid w:val="53AA790A"/>
    <w:rsid w:val="54598C99"/>
    <w:rsid w:val="547F136D"/>
    <w:rsid w:val="54A2AD07"/>
    <w:rsid w:val="54ADA28D"/>
    <w:rsid w:val="54DEBFB2"/>
    <w:rsid w:val="5505F657"/>
    <w:rsid w:val="551C44AD"/>
    <w:rsid w:val="55B1F38A"/>
    <w:rsid w:val="55CD7AC7"/>
    <w:rsid w:val="5655DF5D"/>
    <w:rsid w:val="56E57AF0"/>
    <w:rsid w:val="56EBFD51"/>
    <w:rsid w:val="5788CF49"/>
    <w:rsid w:val="5811CCED"/>
    <w:rsid w:val="582293FA"/>
    <w:rsid w:val="58AB0585"/>
    <w:rsid w:val="58D177FF"/>
    <w:rsid w:val="590FDB88"/>
    <w:rsid w:val="593A10E0"/>
    <w:rsid w:val="59AF1665"/>
    <w:rsid w:val="59CD68FE"/>
    <w:rsid w:val="59D9C9DF"/>
    <w:rsid w:val="5A0A260B"/>
    <w:rsid w:val="5A72ED04"/>
    <w:rsid w:val="5B8AF057"/>
    <w:rsid w:val="5B8BF809"/>
    <w:rsid w:val="5BBEDA80"/>
    <w:rsid w:val="5C3BB539"/>
    <w:rsid w:val="5C438530"/>
    <w:rsid w:val="5C4A759C"/>
    <w:rsid w:val="5C687687"/>
    <w:rsid w:val="5C69CD7C"/>
    <w:rsid w:val="5CEA88BC"/>
    <w:rsid w:val="5D6D93F1"/>
    <w:rsid w:val="5D8398F1"/>
    <w:rsid w:val="5E2CCA11"/>
    <w:rsid w:val="5E71AE6A"/>
    <w:rsid w:val="5EC969F7"/>
    <w:rsid w:val="5F98C061"/>
    <w:rsid w:val="6027165D"/>
    <w:rsid w:val="6049925D"/>
    <w:rsid w:val="606B6F78"/>
    <w:rsid w:val="60A2DD97"/>
    <w:rsid w:val="60BDAEBB"/>
    <w:rsid w:val="60D6B3B4"/>
    <w:rsid w:val="60FF945E"/>
    <w:rsid w:val="611EE744"/>
    <w:rsid w:val="61766B1B"/>
    <w:rsid w:val="62805787"/>
    <w:rsid w:val="636298CA"/>
    <w:rsid w:val="638C1883"/>
    <w:rsid w:val="63D5741D"/>
    <w:rsid w:val="64A0E115"/>
    <w:rsid w:val="64C55549"/>
    <w:rsid w:val="650010A0"/>
    <w:rsid w:val="6513B1F3"/>
    <w:rsid w:val="6517FD20"/>
    <w:rsid w:val="65255B54"/>
    <w:rsid w:val="65890C15"/>
    <w:rsid w:val="66103F79"/>
    <w:rsid w:val="663CDA96"/>
    <w:rsid w:val="665D7F8D"/>
    <w:rsid w:val="6688C1F1"/>
    <w:rsid w:val="679245B0"/>
    <w:rsid w:val="68333590"/>
    <w:rsid w:val="688568DB"/>
    <w:rsid w:val="69210C19"/>
    <w:rsid w:val="693B7F5A"/>
    <w:rsid w:val="6996B3E6"/>
    <w:rsid w:val="699BAC14"/>
    <w:rsid w:val="6A583169"/>
    <w:rsid w:val="6AA3F92D"/>
    <w:rsid w:val="6B774865"/>
    <w:rsid w:val="6BCF35FB"/>
    <w:rsid w:val="6C02B266"/>
    <w:rsid w:val="6C238FFD"/>
    <w:rsid w:val="6C3E40CA"/>
    <w:rsid w:val="6C485841"/>
    <w:rsid w:val="6C5D8F27"/>
    <w:rsid w:val="6C9147FC"/>
    <w:rsid w:val="6D335AA2"/>
    <w:rsid w:val="6D50C49A"/>
    <w:rsid w:val="6DB8A88C"/>
    <w:rsid w:val="6E1286D6"/>
    <w:rsid w:val="6EB09B27"/>
    <w:rsid w:val="6F9E022F"/>
    <w:rsid w:val="6FA63DC0"/>
    <w:rsid w:val="6FC7E55B"/>
    <w:rsid w:val="6FD3BBC9"/>
    <w:rsid w:val="703861CF"/>
    <w:rsid w:val="70FBCAE3"/>
    <w:rsid w:val="7134FC27"/>
    <w:rsid w:val="7188FC49"/>
    <w:rsid w:val="71D2ECE8"/>
    <w:rsid w:val="720280B5"/>
    <w:rsid w:val="72321FB7"/>
    <w:rsid w:val="7275927D"/>
    <w:rsid w:val="72B5FC1F"/>
    <w:rsid w:val="72C30076"/>
    <w:rsid w:val="72EBF7ED"/>
    <w:rsid w:val="73CD783E"/>
    <w:rsid w:val="75938A44"/>
    <w:rsid w:val="75E24C62"/>
    <w:rsid w:val="75FA24BA"/>
    <w:rsid w:val="7680E101"/>
    <w:rsid w:val="769F188C"/>
    <w:rsid w:val="76CB9B85"/>
    <w:rsid w:val="76D4307A"/>
    <w:rsid w:val="76EA16F9"/>
    <w:rsid w:val="77248065"/>
    <w:rsid w:val="77308E4E"/>
    <w:rsid w:val="78658EA1"/>
    <w:rsid w:val="78986061"/>
    <w:rsid w:val="78ED1664"/>
    <w:rsid w:val="78FD8D34"/>
    <w:rsid w:val="7A100E83"/>
    <w:rsid w:val="7A21B7BB"/>
    <w:rsid w:val="7A314BCA"/>
    <w:rsid w:val="7A4CA515"/>
    <w:rsid w:val="7A6C5FDF"/>
    <w:rsid w:val="7A71AD1F"/>
    <w:rsid w:val="7A817DF9"/>
    <w:rsid w:val="7AA506A3"/>
    <w:rsid w:val="7AB98FFB"/>
    <w:rsid w:val="7AC66A50"/>
    <w:rsid w:val="7AD82A48"/>
    <w:rsid w:val="7B2B2FF6"/>
    <w:rsid w:val="7B70C46F"/>
    <w:rsid w:val="7C135DFE"/>
    <w:rsid w:val="7C2C3D75"/>
    <w:rsid w:val="7C81BC02"/>
    <w:rsid w:val="7D0C93A8"/>
    <w:rsid w:val="7D21A45C"/>
    <w:rsid w:val="7E1E15EA"/>
    <w:rsid w:val="7E31D1C2"/>
    <w:rsid w:val="7E39B9C9"/>
    <w:rsid w:val="7E4C0B25"/>
    <w:rsid w:val="7E8E4C7F"/>
    <w:rsid w:val="7EB347D3"/>
    <w:rsid w:val="7F7877C6"/>
    <w:rsid w:val="7FDDB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31CE7"/>
  <w15:chartTrackingRefBased/>
  <w15:docId w15:val="{EEE3FE9A-496F-4A57-B2F7-60137105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17"/>
  </w:style>
  <w:style w:type="paragraph" w:styleId="Heading1">
    <w:name w:val="heading 1"/>
    <w:basedOn w:val="Normal"/>
    <w:next w:val="Normal"/>
    <w:link w:val="Heading1Char"/>
    <w:uiPriority w:val="9"/>
    <w:qFormat/>
    <w:rsid w:val="00E51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autoRedefine/>
    <w:qFormat/>
    <w:rsid w:val="00744A09"/>
    <w:pPr>
      <w:keepLines w:val="0"/>
      <w:spacing w:after="120" w:line="320" w:lineRule="exact"/>
      <w:outlineLvl w:val="1"/>
    </w:pPr>
    <w:rPr>
      <w:rFonts w:ascii="Arial" w:eastAsia="Times New Roman" w:hAnsi="Arial" w:cstheme="majorHAnsi"/>
      <w:b/>
      <w:color w:val="000000" w:themeColor="text1"/>
      <w:kern w:val="32"/>
      <w:sz w:val="20"/>
      <w:szCs w:val="19"/>
    </w:rPr>
  </w:style>
  <w:style w:type="paragraph" w:styleId="Heading3">
    <w:name w:val="heading 3"/>
    <w:basedOn w:val="Normal"/>
    <w:next w:val="Normal"/>
    <w:link w:val="Heading3Char"/>
    <w:uiPriority w:val="9"/>
    <w:semiHidden/>
    <w:unhideWhenUsed/>
    <w:qFormat/>
    <w:rsid w:val="00E519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5E"/>
    <w:pPr>
      <w:ind w:left="720"/>
      <w:contextualSpacing/>
    </w:pPr>
  </w:style>
  <w:style w:type="character" w:styleId="Hyperlink">
    <w:name w:val="Hyperlink"/>
    <w:basedOn w:val="DefaultParagraphFont"/>
    <w:uiPriority w:val="99"/>
    <w:unhideWhenUsed/>
    <w:rsid w:val="002C2718"/>
    <w:rPr>
      <w:color w:val="0563C1" w:themeColor="hyperlink"/>
      <w:u w:val="single"/>
    </w:rPr>
  </w:style>
  <w:style w:type="character" w:customStyle="1" w:styleId="UnresolvedMention1">
    <w:name w:val="Unresolved Mention1"/>
    <w:basedOn w:val="DefaultParagraphFont"/>
    <w:uiPriority w:val="99"/>
    <w:semiHidden/>
    <w:unhideWhenUsed/>
    <w:rsid w:val="002C2718"/>
    <w:rPr>
      <w:color w:val="605E5C"/>
      <w:shd w:val="clear" w:color="auto" w:fill="E1DFDD"/>
    </w:rPr>
  </w:style>
  <w:style w:type="table" w:styleId="TableGrid">
    <w:name w:val="Table Grid"/>
    <w:basedOn w:val="TableNormal"/>
    <w:uiPriority w:val="39"/>
    <w:rsid w:val="00E13D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B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B5F"/>
    <w:rPr>
      <w:rFonts w:ascii="Times New Roman" w:hAnsi="Times New Roman" w:cs="Times New Roman"/>
      <w:sz w:val="18"/>
      <w:szCs w:val="18"/>
    </w:rPr>
  </w:style>
  <w:style w:type="character" w:styleId="CommentReference">
    <w:name w:val="annotation reference"/>
    <w:basedOn w:val="DefaultParagraphFont"/>
    <w:semiHidden/>
    <w:unhideWhenUsed/>
    <w:rsid w:val="00095799"/>
    <w:rPr>
      <w:sz w:val="16"/>
      <w:szCs w:val="16"/>
    </w:rPr>
  </w:style>
  <w:style w:type="paragraph" w:styleId="CommentText">
    <w:name w:val="annotation text"/>
    <w:basedOn w:val="Normal"/>
    <w:link w:val="CommentTextChar"/>
    <w:unhideWhenUsed/>
    <w:rsid w:val="00095799"/>
    <w:pPr>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rsid w:val="00095799"/>
    <w:rPr>
      <w:rFonts w:ascii="Arial" w:eastAsia="Arial" w:hAnsi="Arial" w:cs="Arial"/>
      <w:sz w:val="20"/>
      <w:szCs w:val="20"/>
      <w:lang w:val="en-US"/>
    </w:rPr>
  </w:style>
  <w:style w:type="paragraph" w:customStyle="1" w:styleId="Normal1">
    <w:name w:val="Normal1"/>
    <w:rsid w:val="002F24B0"/>
    <w:pPr>
      <w:spacing w:after="0" w:line="276" w:lineRule="auto"/>
    </w:pPr>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E55DA7"/>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55DA7"/>
    <w:rPr>
      <w:rFonts w:ascii="Arial" w:eastAsia="Arial" w:hAnsi="Arial" w:cs="Arial"/>
      <w:b/>
      <w:bCs/>
      <w:sz w:val="20"/>
      <w:szCs w:val="20"/>
      <w:lang w:val="en-US"/>
    </w:rPr>
  </w:style>
  <w:style w:type="paragraph" w:customStyle="1" w:styleId="SingleSpaceAC">
    <w:name w:val="Single Space (AC)"/>
    <w:basedOn w:val="Normal"/>
    <w:rsid w:val="00A93CE5"/>
    <w:pPr>
      <w:overflowPunct w:val="0"/>
      <w:autoSpaceDE w:val="0"/>
      <w:autoSpaceDN w:val="0"/>
      <w:adjustRightInd w:val="0"/>
      <w:spacing w:after="0" w:line="240" w:lineRule="atLeast"/>
      <w:textAlignment w:val="baseline"/>
    </w:pPr>
    <w:rPr>
      <w:rFonts w:ascii="Times New Roman" w:eastAsia="Times New Roman" w:hAnsi="Times New Roman" w:cs="Times New Roman"/>
      <w:sz w:val="20"/>
      <w:szCs w:val="20"/>
    </w:rPr>
  </w:style>
  <w:style w:type="paragraph" w:customStyle="1" w:styleId="Indentedparagraph">
    <w:name w:val="Indented paragraph"/>
    <w:basedOn w:val="Normal"/>
    <w:rsid w:val="00A93CE5"/>
    <w:pPr>
      <w:spacing w:after="220" w:line="240" w:lineRule="auto"/>
      <w:ind w:left="720"/>
    </w:pPr>
    <w:rPr>
      <w:rFonts w:ascii="Times New Roman" w:eastAsia="Times New Roman" w:hAnsi="Times New Roman" w:cs="Times New Roman"/>
      <w:szCs w:val="20"/>
    </w:rPr>
  </w:style>
  <w:style w:type="paragraph" w:customStyle="1" w:styleId="Numbers">
    <w:name w:val="Numbers"/>
    <w:basedOn w:val="Normal"/>
    <w:rsid w:val="00A93CE5"/>
    <w:pPr>
      <w:numPr>
        <w:numId w:val="14"/>
      </w:numPr>
      <w:spacing w:after="220" w:line="240" w:lineRule="auto"/>
      <w:jc w:val="both"/>
    </w:pPr>
    <w:rPr>
      <w:rFonts w:ascii="Times New Roman" w:eastAsia="Times New Roman" w:hAnsi="Times New Roman" w:cs="Times New Roman"/>
      <w:szCs w:val="20"/>
    </w:rPr>
  </w:style>
  <w:style w:type="paragraph" w:customStyle="1" w:styleId="Default">
    <w:name w:val="Default"/>
    <w:rsid w:val="008077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744A09"/>
    <w:rPr>
      <w:rFonts w:ascii="Arial" w:eastAsia="Times New Roman" w:hAnsi="Arial" w:cstheme="majorHAnsi"/>
      <w:b/>
      <w:color w:val="000000" w:themeColor="text1"/>
      <w:kern w:val="32"/>
      <w:sz w:val="20"/>
      <w:szCs w:val="19"/>
    </w:rPr>
  </w:style>
  <w:style w:type="paragraph" w:styleId="BodyText">
    <w:name w:val="Body Text"/>
    <w:basedOn w:val="Normal"/>
    <w:link w:val="BodyTextChar"/>
    <w:qFormat/>
    <w:rsid w:val="00E5195A"/>
    <w:pPr>
      <w:spacing w:after="120" w:line="240" w:lineRule="atLeast"/>
    </w:pPr>
    <w:rPr>
      <w:rFonts w:eastAsia="Times New Roman" w:cs="Times New Roman"/>
      <w:sz w:val="18"/>
      <w:szCs w:val="18"/>
    </w:rPr>
  </w:style>
  <w:style w:type="character" w:customStyle="1" w:styleId="BodyTextChar">
    <w:name w:val="Body Text Char"/>
    <w:basedOn w:val="DefaultParagraphFont"/>
    <w:link w:val="BodyText"/>
    <w:rsid w:val="00E5195A"/>
    <w:rPr>
      <w:rFonts w:eastAsia="Times New Roman" w:cs="Times New Roman"/>
      <w:sz w:val="18"/>
      <w:szCs w:val="18"/>
    </w:rPr>
  </w:style>
  <w:style w:type="paragraph" w:customStyle="1" w:styleId="Heading3Black">
    <w:name w:val="Heading 3 Black"/>
    <w:basedOn w:val="Heading3"/>
    <w:next w:val="BodyText"/>
    <w:uiPriority w:val="1"/>
    <w:qFormat/>
    <w:rsid w:val="00E5195A"/>
    <w:pPr>
      <w:keepLines w:val="0"/>
      <w:spacing w:before="240" w:after="120" w:line="240" w:lineRule="atLeast"/>
    </w:pPr>
    <w:rPr>
      <w:rFonts w:asciiTheme="minorHAnsi" w:eastAsia="Times New Roman" w:hAnsiTheme="minorHAnsi" w:cstheme="minorHAnsi"/>
      <w:b/>
      <w:bCs/>
      <w:color w:val="000000" w:themeColor="text1"/>
      <w:kern w:val="32"/>
      <w:sz w:val="18"/>
      <w:szCs w:val="18"/>
    </w:rPr>
  </w:style>
  <w:style w:type="character" w:customStyle="1" w:styleId="Heading1Char">
    <w:name w:val="Heading 1 Char"/>
    <w:basedOn w:val="DefaultParagraphFont"/>
    <w:link w:val="Heading1"/>
    <w:uiPriority w:val="9"/>
    <w:rsid w:val="00E5195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5195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A6499"/>
    <w:pPr>
      <w:spacing w:after="0" w:line="240" w:lineRule="auto"/>
    </w:pPr>
  </w:style>
  <w:style w:type="character" w:styleId="FollowedHyperlink">
    <w:name w:val="FollowedHyperlink"/>
    <w:basedOn w:val="DefaultParagraphFont"/>
    <w:uiPriority w:val="99"/>
    <w:semiHidden/>
    <w:unhideWhenUsed/>
    <w:rsid w:val="00051AAF"/>
    <w:rPr>
      <w:color w:val="954F72" w:themeColor="followedHyperlink"/>
      <w:u w:val="single"/>
    </w:rPr>
  </w:style>
  <w:style w:type="paragraph" w:customStyle="1" w:styleId="ael">
    <w:name w:val="ael"/>
    <w:basedOn w:val="Normal"/>
    <w:rsid w:val="007B7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m">
    <w:name w:val="acm"/>
    <w:basedOn w:val="DefaultParagraphFont"/>
    <w:rsid w:val="007B742F"/>
  </w:style>
  <w:style w:type="paragraph" w:customStyle="1" w:styleId="xmsonormal">
    <w:name w:val="x_msonormal"/>
    <w:basedOn w:val="Normal"/>
    <w:rsid w:val="007B742F"/>
    <w:pPr>
      <w:spacing w:after="0" w:line="240" w:lineRule="auto"/>
    </w:pPr>
    <w:rPr>
      <w:rFonts w:ascii="Calibri" w:hAnsi="Calibri" w:cs="Calibri"/>
      <w:lang w:eastAsia="en-GB"/>
    </w:rPr>
  </w:style>
  <w:style w:type="paragraph" w:styleId="Header">
    <w:name w:val="header"/>
    <w:basedOn w:val="Normal"/>
    <w:link w:val="HeaderChar"/>
    <w:uiPriority w:val="99"/>
    <w:unhideWhenUsed/>
    <w:rsid w:val="00E06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1D"/>
  </w:style>
  <w:style w:type="paragraph" w:styleId="Footer">
    <w:name w:val="footer"/>
    <w:basedOn w:val="Normal"/>
    <w:link w:val="FooterChar"/>
    <w:uiPriority w:val="99"/>
    <w:unhideWhenUsed/>
    <w:rsid w:val="00E06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1D"/>
  </w:style>
  <w:style w:type="character" w:customStyle="1" w:styleId="cf01">
    <w:name w:val="cf01"/>
    <w:basedOn w:val="DefaultParagraphFont"/>
    <w:rsid w:val="00A74F26"/>
    <w:rPr>
      <w:rFonts w:ascii="Segoe UI" w:hAnsi="Segoe UI" w:cs="Segoe UI" w:hint="default"/>
      <w:sz w:val="18"/>
      <w:szCs w:val="18"/>
    </w:rPr>
  </w:style>
  <w:style w:type="paragraph" w:customStyle="1" w:styleId="vh">
    <w:name w:val="vh"/>
    <w:basedOn w:val="Normal"/>
    <w:rsid w:val="009E2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f">
    <w:name w:val="uf"/>
    <w:basedOn w:val="DefaultParagraphFont"/>
    <w:rsid w:val="009E2092"/>
  </w:style>
  <w:style w:type="character" w:customStyle="1" w:styleId="td">
    <w:name w:val="td"/>
    <w:basedOn w:val="DefaultParagraphFont"/>
    <w:rsid w:val="00400E30"/>
  </w:style>
  <w:style w:type="paragraph" w:customStyle="1" w:styleId="vj">
    <w:name w:val="vj"/>
    <w:basedOn w:val="Normal"/>
    <w:rsid w:val="00400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
    <w:name w:val="vi"/>
    <w:basedOn w:val="Normal"/>
    <w:rsid w:val="00E93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F769AB"/>
  </w:style>
  <w:style w:type="character" w:customStyle="1" w:styleId="dp">
    <w:name w:val="dp"/>
    <w:basedOn w:val="DefaultParagraphFont"/>
    <w:rsid w:val="00F769AB"/>
  </w:style>
  <w:style w:type="paragraph" w:customStyle="1" w:styleId="Para">
    <w:name w:val="Para"/>
    <w:link w:val="ParaChar"/>
    <w:qFormat/>
    <w:rsid w:val="00A9270C"/>
    <w:pPr>
      <w:spacing w:after="180" w:line="280" w:lineRule="exact"/>
    </w:pPr>
    <w:rPr>
      <w:rFonts w:ascii="Poppins Light" w:hAnsi="Poppins Light"/>
      <w:sz w:val="18"/>
    </w:rPr>
  </w:style>
  <w:style w:type="character" w:customStyle="1" w:styleId="ParaChar">
    <w:name w:val="Para Char"/>
    <w:basedOn w:val="DefaultParagraphFont"/>
    <w:link w:val="Para"/>
    <w:rsid w:val="00A9270C"/>
    <w:rPr>
      <w:rFonts w:ascii="Poppins Light" w:hAnsi="Poppins Light"/>
      <w:sz w:val="18"/>
    </w:rPr>
  </w:style>
  <w:style w:type="paragraph" w:styleId="NormalWeb">
    <w:name w:val="Normal (Web)"/>
    <w:basedOn w:val="Normal"/>
    <w:uiPriority w:val="99"/>
    <w:unhideWhenUsed/>
    <w:rsid w:val="00BD4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247">
      <w:bodyDiv w:val="1"/>
      <w:marLeft w:val="0"/>
      <w:marRight w:val="0"/>
      <w:marTop w:val="0"/>
      <w:marBottom w:val="0"/>
      <w:divBdr>
        <w:top w:val="none" w:sz="0" w:space="0" w:color="auto"/>
        <w:left w:val="none" w:sz="0" w:space="0" w:color="auto"/>
        <w:bottom w:val="none" w:sz="0" w:space="0" w:color="auto"/>
        <w:right w:val="none" w:sz="0" w:space="0" w:color="auto"/>
      </w:divBdr>
    </w:div>
    <w:div w:id="150677849">
      <w:bodyDiv w:val="1"/>
      <w:marLeft w:val="0"/>
      <w:marRight w:val="0"/>
      <w:marTop w:val="0"/>
      <w:marBottom w:val="0"/>
      <w:divBdr>
        <w:top w:val="none" w:sz="0" w:space="0" w:color="auto"/>
        <w:left w:val="none" w:sz="0" w:space="0" w:color="auto"/>
        <w:bottom w:val="none" w:sz="0" w:space="0" w:color="auto"/>
        <w:right w:val="none" w:sz="0" w:space="0" w:color="auto"/>
      </w:divBdr>
    </w:div>
    <w:div w:id="381632638">
      <w:bodyDiv w:val="1"/>
      <w:marLeft w:val="0"/>
      <w:marRight w:val="0"/>
      <w:marTop w:val="0"/>
      <w:marBottom w:val="0"/>
      <w:divBdr>
        <w:top w:val="none" w:sz="0" w:space="0" w:color="auto"/>
        <w:left w:val="none" w:sz="0" w:space="0" w:color="auto"/>
        <w:bottom w:val="none" w:sz="0" w:space="0" w:color="auto"/>
        <w:right w:val="none" w:sz="0" w:space="0" w:color="auto"/>
      </w:divBdr>
    </w:div>
    <w:div w:id="467937710">
      <w:bodyDiv w:val="1"/>
      <w:marLeft w:val="0"/>
      <w:marRight w:val="0"/>
      <w:marTop w:val="0"/>
      <w:marBottom w:val="0"/>
      <w:divBdr>
        <w:top w:val="none" w:sz="0" w:space="0" w:color="auto"/>
        <w:left w:val="none" w:sz="0" w:space="0" w:color="auto"/>
        <w:bottom w:val="none" w:sz="0" w:space="0" w:color="auto"/>
        <w:right w:val="none" w:sz="0" w:space="0" w:color="auto"/>
      </w:divBdr>
    </w:div>
    <w:div w:id="549270307">
      <w:bodyDiv w:val="1"/>
      <w:marLeft w:val="0"/>
      <w:marRight w:val="0"/>
      <w:marTop w:val="0"/>
      <w:marBottom w:val="0"/>
      <w:divBdr>
        <w:top w:val="none" w:sz="0" w:space="0" w:color="auto"/>
        <w:left w:val="none" w:sz="0" w:space="0" w:color="auto"/>
        <w:bottom w:val="none" w:sz="0" w:space="0" w:color="auto"/>
        <w:right w:val="none" w:sz="0" w:space="0" w:color="auto"/>
      </w:divBdr>
    </w:div>
    <w:div w:id="559369564">
      <w:bodyDiv w:val="1"/>
      <w:marLeft w:val="0"/>
      <w:marRight w:val="0"/>
      <w:marTop w:val="0"/>
      <w:marBottom w:val="0"/>
      <w:divBdr>
        <w:top w:val="none" w:sz="0" w:space="0" w:color="auto"/>
        <w:left w:val="none" w:sz="0" w:space="0" w:color="auto"/>
        <w:bottom w:val="none" w:sz="0" w:space="0" w:color="auto"/>
        <w:right w:val="none" w:sz="0" w:space="0" w:color="auto"/>
      </w:divBdr>
    </w:div>
    <w:div w:id="595863848">
      <w:bodyDiv w:val="1"/>
      <w:marLeft w:val="0"/>
      <w:marRight w:val="0"/>
      <w:marTop w:val="0"/>
      <w:marBottom w:val="0"/>
      <w:divBdr>
        <w:top w:val="none" w:sz="0" w:space="0" w:color="auto"/>
        <w:left w:val="none" w:sz="0" w:space="0" w:color="auto"/>
        <w:bottom w:val="none" w:sz="0" w:space="0" w:color="auto"/>
        <w:right w:val="none" w:sz="0" w:space="0" w:color="auto"/>
      </w:divBdr>
    </w:div>
    <w:div w:id="744180447">
      <w:bodyDiv w:val="1"/>
      <w:marLeft w:val="0"/>
      <w:marRight w:val="0"/>
      <w:marTop w:val="0"/>
      <w:marBottom w:val="0"/>
      <w:divBdr>
        <w:top w:val="none" w:sz="0" w:space="0" w:color="auto"/>
        <w:left w:val="none" w:sz="0" w:space="0" w:color="auto"/>
        <w:bottom w:val="none" w:sz="0" w:space="0" w:color="auto"/>
        <w:right w:val="none" w:sz="0" w:space="0" w:color="auto"/>
      </w:divBdr>
    </w:div>
    <w:div w:id="808597808">
      <w:bodyDiv w:val="1"/>
      <w:marLeft w:val="0"/>
      <w:marRight w:val="0"/>
      <w:marTop w:val="0"/>
      <w:marBottom w:val="0"/>
      <w:divBdr>
        <w:top w:val="none" w:sz="0" w:space="0" w:color="auto"/>
        <w:left w:val="none" w:sz="0" w:space="0" w:color="auto"/>
        <w:bottom w:val="none" w:sz="0" w:space="0" w:color="auto"/>
        <w:right w:val="none" w:sz="0" w:space="0" w:color="auto"/>
      </w:divBdr>
    </w:div>
    <w:div w:id="828522957">
      <w:bodyDiv w:val="1"/>
      <w:marLeft w:val="0"/>
      <w:marRight w:val="0"/>
      <w:marTop w:val="0"/>
      <w:marBottom w:val="0"/>
      <w:divBdr>
        <w:top w:val="none" w:sz="0" w:space="0" w:color="auto"/>
        <w:left w:val="none" w:sz="0" w:space="0" w:color="auto"/>
        <w:bottom w:val="none" w:sz="0" w:space="0" w:color="auto"/>
        <w:right w:val="none" w:sz="0" w:space="0" w:color="auto"/>
      </w:divBdr>
    </w:div>
    <w:div w:id="853149882">
      <w:bodyDiv w:val="1"/>
      <w:marLeft w:val="0"/>
      <w:marRight w:val="0"/>
      <w:marTop w:val="0"/>
      <w:marBottom w:val="0"/>
      <w:divBdr>
        <w:top w:val="none" w:sz="0" w:space="0" w:color="auto"/>
        <w:left w:val="none" w:sz="0" w:space="0" w:color="auto"/>
        <w:bottom w:val="none" w:sz="0" w:space="0" w:color="auto"/>
        <w:right w:val="none" w:sz="0" w:space="0" w:color="auto"/>
      </w:divBdr>
    </w:div>
    <w:div w:id="1022821425">
      <w:bodyDiv w:val="1"/>
      <w:marLeft w:val="0"/>
      <w:marRight w:val="0"/>
      <w:marTop w:val="0"/>
      <w:marBottom w:val="0"/>
      <w:divBdr>
        <w:top w:val="none" w:sz="0" w:space="0" w:color="auto"/>
        <w:left w:val="none" w:sz="0" w:space="0" w:color="auto"/>
        <w:bottom w:val="none" w:sz="0" w:space="0" w:color="auto"/>
        <w:right w:val="none" w:sz="0" w:space="0" w:color="auto"/>
      </w:divBdr>
    </w:div>
    <w:div w:id="1054087439">
      <w:bodyDiv w:val="1"/>
      <w:marLeft w:val="0"/>
      <w:marRight w:val="0"/>
      <w:marTop w:val="0"/>
      <w:marBottom w:val="0"/>
      <w:divBdr>
        <w:top w:val="none" w:sz="0" w:space="0" w:color="auto"/>
        <w:left w:val="none" w:sz="0" w:space="0" w:color="auto"/>
        <w:bottom w:val="none" w:sz="0" w:space="0" w:color="auto"/>
        <w:right w:val="none" w:sz="0" w:space="0" w:color="auto"/>
      </w:divBdr>
    </w:div>
    <w:div w:id="1123693348">
      <w:bodyDiv w:val="1"/>
      <w:marLeft w:val="0"/>
      <w:marRight w:val="0"/>
      <w:marTop w:val="0"/>
      <w:marBottom w:val="0"/>
      <w:divBdr>
        <w:top w:val="none" w:sz="0" w:space="0" w:color="auto"/>
        <w:left w:val="none" w:sz="0" w:space="0" w:color="auto"/>
        <w:bottom w:val="none" w:sz="0" w:space="0" w:color="auto"/>
        <w:right w:val="none" w:sz="0" w:space="0" w:color="auto"/>
      </w:divBdr>
    </w:div>
    <w:div w:id="1139955601">
      <w:bodyDiv w:val="1"/>
      <w:marLeft w:val="0"/>
      <w:marRight w:val="0"/>
      <w:marTop w:val="0"/>
      <w:marBottom w:val="0"/>
      <w:divBdr>
        <w:top w:val="none" w:sz="0" w:space="0" w:color="auto"/>
        <w:left w:val="none" w:sz="0" w:space="0" w:color="auto"/>
        <w:bottom w:val="none" w:sz="0" w:space="0" w:color="auto"/>
        <w:right w:val="none" w:sz="0" w:space="0" w:color="auto"/>
      </w:divBdr>
    </w:div>
    <w:div w:id="1240019283">
      <w:bodyDiv w:val="1"/>
      <w:marLeft w:val="0"/>
      <w:marRight w:val="0"/>
      <w:marTop w:val="0"/>
      <w:marBottom w:val="0"/>
      <w:divBdr>
        <w:top w:val="none" w:sz="0" w:space="0" w:color="auto"/>
        <w:left w:val="none" w:sz="0" w:space="0" w:color="auto"/>
        <w:bottom w:val="none" w:sz="0" w:space="0" w:color="auto"/>
        <w:right w:val="none" w:sz="0" w:space="0" w:color="auto"/>
      </w:divBdr>
    </w:div>
    <w:div w:id="1279524943">
      <w:bodyDiv w:val="1"/>
      <w:marLeft w:val="0"/>
      <w:marRight w:val="0"/>
      <w:marTop w:val="0"/>
      <w:marBottom w:val="0"/>
      <w:divBdr>
        <w:top w:val="none" w:sz="0" w:space="0" w:color="auto"/>
        <w:left w:val="none" w:sz="0" w:space="0" w:color="auto"/>
        <w:bottom w:val="none" w:sz="0" w:space="0" w:color="auto"/>
        <w:right w:val="none" w:sz="0" w:space="0" w:color="auto"/>
      </w:divBdr>
    </w:div>
    <w:div w:id="1317684339">
      <w:bodyDiv w:val="1"/>
      <w:marLeft w:val="0"/>
      <w:marRight w:val="0"/>
      <w:marTop w:val="0"/>
      <w:marBottom w:val="0"/>
      <w:divBdr>
        <w:top w:val="none" w:sz="0" w:space="0" w:color="auto"/>
        <w:left w:val="none" w:sz="0" w:space="0" w:color="auto"/>
        <w:bottom w:val="none" w:sz="0" w:space="0" w:color="auto"/>
        <w:right w:val="none" w:sz="0" w:space="0" w:color="auto"/>
      </w:divBdr>
    </w:div>
    <w:div w:id="1349872332">
      <w:bodyDiv w:val="1"/>
      <w:marLeft w:val="0"/>
      <w:marRight w:val="0"/>
      <w:marTop w:val="0"/>
      <w:marBottom w:val="0"/>
      <w:divBdr>
        <w:top w:val="none" w:sz="0" w:space="0" w:color="auto"/>
        <w:left w:val="none" w:sz="0" w:space="0" w:color="auto"/>
        <w:bottom w:val="none" w:sz="0" w:space="0" w:color="auto"/>
        <w:right w:val="none" w:sz="0" w:space="0" w:color="auto"/>
      </w:divBdr>
    </w:div>
    <w:div w:id="1355690402">
      <w:bodyDiv w:val="1"/>
      <w:marLeft w:val="0"/>
      <w:marRight w:val="0"/>
      <w:marTop w:val="0"/>
      <w:marBottom w:val="0"/>
      <w:divBdr>
        <w:top w:val="none" w:sz="0" w:space="0" w:color="auto"/>
        <w:left w:val="none" w:sz="0" w:space="0" w:color="auto"/>
        <w:bottom w:val="none" w:sz="0" w:space="0" w:color="auto"/>
        <w:right w:val="none" w:sz="0" w:space="0" w:color="auto"/>
      </w:divBdr>
    </w:div>
    <w:div w:id="1383214568">
      <w:bodyDiv w:val="1"/>
      <w:marLeft w:val="0"/>
      <w:marRight w:val="0"/>
      <w:marTop w:val="0"/>
      <w:marBottom w:val="0"/>
      <w:divBdr>
        <w:top w:val="none" w:sz="0" w:space="0" w:color="auto"/>
        <w:left w:val="none" w:sz="0" w:space="0" w:color="auto"/>
        <w:bottom w:val="none" w:sz="0" w:space="0" w:color="auto"/>
        <w:right w:val="none" w:sz="0" w:space="0" w:color="auto"/>
      </w:divBdr>
    </w:div>
    <w:div w:id="1593011295">
      <w:bodyDiv w:val="1"/>
      <w:marLeft w:val="0"/>
      <w:marRight w:val="0"/>
      <w:marTop w:val="0"/>
      <w:marBottom w:val="0"/>
      <w:divBdr>
        <w:top w:val="none" w:sz="0" w:space="0" w:color="auto"/>
        <w:left w:val="none" w:sz="0" w:space="0" w:color="auto"/>
        <w:bottom w:val="none" w:sz="0" w:space="0" w:color="auto"/>
        <w:right w:val="none" w:sz="0" w:space="0" w:color="auto"/>
      </w:divBdr>
    </w:div>
    <w:div w:id="1619675011">
      <w:bodyDiv w:val="1"/>
      <w:marLeft w:val="0"/>
      <w:marRight w:val="0"/>
      <w:marTop w:val="0"/>
      <w:marBottom w:val="0"/>
      <w:divBdr>
        <w:top w:val="none" w:sz="0" w:space="0" w:color="auto"/>
        <w:left w:val="none" w:sz="0" w:space="0" w:color="auto"/>
        <w:bottom w:val="none" w:sz="0" w:space="0" w:color="auto"/>
        <w:right w:val="none" w:sz="0" w:space="0" w:color="auto"/>
      </w:divBdr>
    </w:div>
    <w:div w:id="1681346679">
      <w:bodyDiv w:val="1"/>
      <w:marLeft w:val="0"/>
      <w:marRight w:val="0"/>
      <w:marTop w:val="0"/>
      <w:marBottom w:val="0"/>
      <w:divBdr>
        <w:top w:val="none" w:sz="0" w:space="0" w:color="auto"/>
        <w:left w:val="none" w:sz="0" w:space="0" w:color="auto"/>
        <w:bottom w:val="none" w:sz="0" w:space="0" w:color="auto"/>
        <w:right w:val="none" w:sz="0" w:space="0" w:color="auto"/>
      </w:divBdr>
    </w:div>
    <w:div w:id="1768891945">
      <w:bodyDiv w:val="1"/>
      <w:marLeft w:val="0"/>
      <w:marRight w:val="0"/>
      <w:marTop w:val="0"/>
      <w:marBottom w:val="0"/>
      <w:divBdr>
        <w:top w:val="none" w:sz="0" w:space="0" w:color="auto"/>
        <w:left w:val="none" w:sz="0" w:space="0" w:color="auto"/>
        <w:bottom w:val="none" w:sz="0" w:space="0" w:color="auto"/>
        <w:right w:val="none" w:sz="0" w:space="0" w:color="auto"/>
      </w:divBdr>
    </w:div>
    <w:div w:id="1864513098">
      <w:bodyDiv w:val="1"/>
      <w:marLeft w:val="0"/>
      <w:marRight w:val="0"/>
      <w:marTop w:val="0"/>
      <w:marBottom w:val="0"/>
      <w:divBdr>
        <w:top w:val="none" w:sz="0" w:space="0" w:color="auto"/>
        <w:left w:val="none" w:sz="0" w:space="0" w:color="auto"/>
        <w:bottom w:val="none" w:sz="0" w:space="0" w:color="auto"/>
        <w:right w:val="none" w:sz="0" w:space="0" w:color="auto"/>
      </w:divBdr>
    </w:div>
    <w:div w:id="1900555929">
      <w:bodyDiv w:val="1"/>
      <w:marLeft w:val="0"/>
      <w:marRight w:val="0"/>
      <w:marTop w:val="0"/>
      <w:marBottom w:val="0"/>
      <w:divBdr>
        <w:top w:val="none" w:sz="0" w:space="0" w:color="auto"/>
        <w:left w:val="none" w:sz="0" w:space="0" w:color="auto"/>
        <w:bottom w:val="none" w:sz="0" w:space="0" w:color="auto"/>
        <w:right w:val="none" w:sz="0" w:space="0" w:color="auto"/>
      </w:divBdr>
    </w:div>
    <w:div w:id="1932859140">
      <w:bodyDiv w:val="1"/>
      <w:marLeft w:val="0"/>
      <w:marRight w:val="0"/>
      <w:marTop w:val="0"/>
      <w:marBottom w:val="0"/>
      <w:divBdr>
        <w:top w:val="none" w:sz="0" w:space="0" w:color="auto"/>
        <w:left w:val="none" w:sz="0" w:space="0" w:color="auto"/>
        <w:bottom w:val="none" w:sz="0" w:space="0" w:color="auto"/>
        <w:right w:val="none" w:sz="0" w:space="0" w:color="auto"/>
      </w:divBdr>
    </w:div>
    <w:div w:id="1962564842">
      <w:bodyDiv w:val="1"/>
      <w:marLeft w:val="0"/>
      <w:marRight w:val="0"/>
      <w:marTop w:val="0"/>
      <w:marBottom w:val="0"/>
      <w:divBdr>
        <w:top w:val="none" w:sz="0" w:space="0" w:color="auto"/>
        <w:left w:val="none" w:sz="0" w:space="0" w:color="auto"/>
        <w:bottom w:val="none" w:sz="0" w:space="0" w:color="auto"/>
        <w:right w:val="none" w:sz="0" w:space="0" w:color="auto"/>
      </w:divBdr>
    </w:div>
    <w:div w:id="19763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ek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eks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A0056076C384481A10831885BFFC0" ma:contentTypeVersion="18" ma:contentTypeDescription="Create a new document." ma:contentTypeScope="" ma:versionID="7d069586a696310a94224d38b5d2f70f">
  <xsd:schema xmlns:xsd="http://www.w3.org/2001/XMLSchema" xmlns:xs="http://www.w3.org/2001/XMLSchema" xmlns:p="http://schemas.microsoft.com/office/2006/metadata/properties" xmlns:ns2="8bb3c558-b7dd-41f0-b33e-51c183a225a2" xmlns:ns3="b5e8221d-7218-4887-b231-95c6e61ded59" targetNamespace="http://schemas.microsoft.com/office/2006/metadata/properties" ma:root="true" ma:fieldsID="122db9c2ab7a41c3cd5e5c3fa63fae6c" ns2:_="" ns3:_="">
    <xsd:import namespace="8bb3c558-b7dd-41f0-b33e-51c183a225a2"/>
    <xsd:import namespace="b5e8221d-7218-4887-b231-95c6e61de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c558-b7dd-41f0-b33e-51c183a2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474550-1a19-4d97-ab03-44d8a60910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8221d-7218-4887-b231-95c6e61de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ea8f99-d404-4e8a-9bdc-c86a0ae3bd67}" ma:internalName="TaxCatchAll" ma:showField="CatchAllData" ma:web="b5e8221d-7218-4887-b231-95c6e61de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e8221d-7218-4887-b231-95c6e61ded59" xsi:nil="true"/>
    <lcf76f155ced4ddcb4097134ff3c332f xmlns="8bb3c558-b7dd-41f0-b33e-51c183a225a2">
      <Terms xmlns="http://schemas.microsoft.com/office/infopath/2007/PartnerControls"/>
    </lcf76f155ced4ddcb4097134ff3c332f>
    <SharedWithUsers xmlns="b5e8221d-7218-4887-b231-95c6e61ded59">
      <UserInfo>
        <DisplayName>Shaun Coyle</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DA975-DA57-4AB8-BBBA-9D546C0087CA}"/>
</file>

<file path=customXml/itemProps2.xml><?xml version="1.0" encoding="utf-8"?>
<ds:datastoreItem xmlns:ds="http://schemas.openxmlformats.org/officeDocument/2006/customXml" ds:itemID="{B8C75E50-CF82-4D05-9233-8099D30D3431}">
  <ds:schemaRefs>
    <ds:schemaRef ds:uri="http://schemas.microsoft.com/office/2006/metadata/properties"/>
    <ds:schemaRef ds:uri="http://schemas.microsoft.com/office/infopath/2007/PartnerControls"/>
    <ds:schemaRef ds:uri="de1964fc-497d-4b9e-8a2c-734521bb2c49"/>
    <ds:schemaRef ds:uri="ea07d1d3-4025-47e5-becf-956441e151bb"/>
  </ds:schemaRefs>
</ds:datastoreItem>
</file>

<file path=customXml/itemProps3.xml><?xml version="1.0" encoding="utf-8"?>
<ds:datastoreItem xmlns:ds="http://schemas.openxmlformats.org/officeDocument/2006/customXml" ds:itemID="{40C7EF86-DDB3-4C64-ACA6-70CABC955972}">
  <ds:schemaRefs>
    <ds:schemaRef ds:uri="http://schemas.openxmlformats.org/officeDocument/2006/bibliography"/>
  </ds:schemaRefs>
</ds:datastoreItem>
</file>

<file path=customXml/itemProps4.xml><?xml version="1.0" encoding="utf-8"?>
<ds:datastoreItem xmlns:ds="http://schemas.openxmlformats.org/officeDocument/2006/customXml" ds:itemID="{2FFFFE93-866E-4A8B-884D-48F122077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7109</Words>
  <Characters>41367</Characters>
  <Application>Microsoft Office Word</Application>
  <DocSecurity>4</DocSecurity>
  <Lines>1969</Lines>
  <Paragraphs>1468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47008</CharactersWithSpaces>
  <SharedDoc>false</SharedDoc>
  <HLinks>
    <vt:vector size="12" baseType="variant">
      <vt:variant>
        <vt:i4>3538984</vt:i4>
      </vt:variant>
      <vt:variant>
        <vt:i4>3</vt:i4>
      </vt:variant>
      <vt:variant>
        <vt:i4>0</vt:i4>
      </vt:variant>
      <vt:variant>
        <vt:i4>5</vt:i4>
      </vt:variant>
      <vt:variant>
        <vt:lpwstr>http://www.beeksgroup.com/</vt:lpwstr>
      </vt:variant>
      <vt:variant>
        <vt:lpwstr/>
      </vt:variant>
      <vt:variant>
        <vt:i4>6881394</vt:i4>
      </vt:variant>
      <vt:variant>
        <vt:i4>0</vt:i4>
      </vt:variant>
      <vt:variant>
        <vt:i4>0</vt:i4>
      </vt:variant>
      <vt:variant>
        <vt:i4>5</vt:i4>
      </vt:variant>
      <vt:variant>
        <vt:lpwstr>https://beeksgroup.com/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AlmaPR</dc:creator>
  <cp:keywords/>
  <dc:description/>
  <cp:lastModifiedBy>Julie Parker</cp:lastModifiedBy>
  <cp:revision>2</cp:revision>
  <cp:lastPrinted>2024-03-04T13:34:00Z</cp:lastPrinted>
  <dcterms:created xsi:type="dcterms:W3CDTF">2024-03-05T12:15:00Z</dcterms:created>
  <dcterms:modified xsi:type="dcterms:W3CDTF">2024-03-05T12:15:00Z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0x010100517A0056076C384481A10831885BFFC0</vt:lpwstr>
  </property>
  <property fmtid="{D5CDD505-2E9C-101B-9397-08002B2CF9AE}" pid="3" name="AuthorIds_UIVersion_4608">
    <vt:lpwstr>23</vt:lpwstr>
  </property>
  <property fmtid="{D5CDD505-2E9C-101B-9397-08002B2CF9AE}" pid="4" name="_dlc_DocIdItemGuid">
    <vt:lpwstr>df3ed161-af15-4943-8179-921af1d02c20</vt:lpwstr>
  </property>
  <property fmtid="{D5CDD505-2E9C-101B-9397-08002B2CF9AE}" pid="5" name="MSIP_Label_d714bed8-1d92-46d0-83ba-5d38f47538a0_Enabled">
    <vt:lpwstr>true</vt:lpwstr>
  </property>
  <property fmtid="{D5CDD505-2E9C-101B-9397-08002B2CF9AE}" pid="6" name="MSIP_Label_d714bed8-1d92-46d0-83ba-5d38f47538a0_SetDate">
    <vt:lpwstr>2022-03-02T19:51:38Z</vt:lpwstr>
  </property>
  <property fmtid="{D5CDD505-2E9C-101B-9397-08002B2CF9AE}" pid="7" name="MSIP_Label_d714bed8-1d92-46d0-83ba-5d38f47538a0_Method">
    <vt:lpwstr>Standard</vt:lpwstr>
  </property>
  <property fmtid="{D5CDD505-2E9C-101B-9397-08002B2CF9AE}" pid="8" name="MSIP_Label_d714bed8-1d92-46d0-83ba-5d38f47538a0_Name">
    <vt:lpwstr>Public</vt:lpwstr>
  </property>
  <property fmtid="{D5CDD505-2E9C-101B-9397-08002B2CF9AE}" pid="9" name="MSIP_Label_d714bed8-1d92-46d0-83ba-5d38f47538a0_SiteId">
    <vt:lpwstr>55a8d9e9-da72-4987-ac28-51b3b5add15f</vt:lpwstr>
  </property>
  <property fmtid="{D5CDD505-2E9C-101B-9397-08002B2CF9AE}" pid="10" name="MSIP_Label_d714bed8-1d92-46d0-83ba-5d38f47538a0_ActionId">
    <vt:lpwstr>fbb3a108-83d1-4f93-a353-452e7f6c48cf</vt:lpwstr>
  </property>
  <property fmtid="{D5CDD505-2E9C-101B-9397-08002B2CF9AE}" pid="11" name="MSIP_Label_d714bed8-1d92-46d0-83ba-5d38f47538a0_ContentBits">
    <vt:lpwstr>0</vt:lpwstr>
  </property>
  <property fmtid="{D5CDD505-2E9C-101B-9397-08002B2CF9AE}" pid="12" name="MSIP_Label_785837b0-ed5a-4fd4-94ae-ef361c98d083_Enabled">
    <vt:lpwstr>true</vt:lpwstr>
  </property>
  <property fmtid="{D5CDD505-2E9C-101B-9397-08002B2CF9AE}" pid="13" name="MSIP_Label_785837b0-ed5a-4fd4-94ae-ef361c98d083_SetDate">
    <vt:lpwstr>2022-03-18T13:44:54Z</vt:lpwstr>
  </property>
  <property fmtid="{D5CDD505-2E9C-101B-9397-08002B2CF9AE}" pid="14" name="MSIP_Label_785837b0-ed5a-4fd4-94ae-ef361c98d083_Method">
    <vt:lpwstr>Standard</vt:lpwstr>
  </property>
  <property fmtid="{D5CDD505-2E9C-101B-9397-08002B2CF9AE}" pid="15" name="MSIP_Label_785837b0-ed5a-4fd4-94ae-ef361c98d083_Name">
    <vt:lpwstr>785837b0-ed5a-4fd4-94ae-ef361c98d083</vt:lpwstr>
  </property>
  <property fmtid="{D5CDD505-2E9C-101B-9397-08002B2CF9AE}" pid="16" name="MSIP_Label_785837b0-ed5a-4fd4-94ae-ef361c98d083_SiteId">
    <vt:lpwstr>b723253f-7281-4adc-bc1c-fc9ef3674d78</vt:lpwstr>
  </property>
  <property fmtid="{D5CDD505-2E9C-101B-9397-08002B2CF9AE}" pid="17" name="MSIP_Label_785837b0-ed5a-4fd4-94ae-ef361c98d083_ActionId">
    <vt:lpwstr>f1f65e61-b23a-403f-953d-d533abfd68b8</vt:lpwstr>
  </property>
  <property fmtid="{D5CDD505-2E9C-101B-9397-08002B2CF9AE}" pid="18" name="MSIP_Label_785837b0-ed5a-4fd4-94ae-ef361c98d083_ContentBits">
    <vt:lpwstr>1</vt:lpwstr>
  </property>
  <property fmtid="{D5CDD505-2E9C-101B-9397-08002B2CF9AE}" pid="19" name="MediaServiceImageTags">
    <vt:lpwstr/>
  </property>
  <property fmtid="{D5CDD505-2E9C-101B-9397-08002B2CF9AE}" pid="20" name="GrammarlyDocumentId">
    <vt:lpwstr>2f12cc121bf7d4f928a24092b95e81711ff5070bfdbb4185de2e01c1509c22c8</vt:lpwstr>
  </property>
</Properties>
</file>